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11"/>
        <w:tblpPr w:leftFromText="141" w:rightFromText="141" w:vertAnchor="text" w:horzAnchor="margin" w:tblpY="-80"/>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936"/>
        <w:gridCol w:w="2112"/>
        <w:gridCol w:w="3600"/>
      </w:tblGrid>
      <w:tr w:rsidR="00FE54FD" w:rsidRPr="002F6A85" w14:paraId="02C3DEE7" w14:textId="77777777" w:rsidTr="00EE7FB0">
        <w:trPr>
          <w:trHeight w:val="1066"/>
        </w:trPr>
        <w:tc>
          <w:tcPr>
            <w:tcW w:w="3936" w:type="dxa"/>
          </w:tcPr>
          <w:p w14:paraId="1865EFF4" w14:textId="77777777" w:rsidR="00FE54FD" w:rsidRPr="002F6A85" w:rsidRDefault="00FE54FD" w:rsidP="00EE7FB0">
            <w:pPr>
              <w:jc w:val="center"/>
              <w:rPr>
                <w:sz w:val="18"/>
                <w:szCs w:val="18"/>
              </w:rPr>
            </w:pPr>
            <w:bookmarkStart w:id="0" w:name="_Hlk73355381"/>
            <w:bookmarkStart w:id="1" w:name="_Toc25051062"/>
            <w:bookmarkStart w:id="2" w:name="_Toc25227747"/>
            <w:bookmarkStart w:id="3" w:name="_Toc295876577"/>
            <w:bookmarkStart w:id="4" w:name="_Toc25044621"/>
            <w:bookmarkStart w:id="5" w:name="_Toc25051068"/>
            <w:bookmarkStart w:id="6" w:name="_Toc25227753"/>
            <w:bookmarkStart w:id="7" w:name="_GoBack"/>
            <w:bookmarkEnd w:id="7"/>
            <w:r w:rsidRPr="002F6A85">
              <w:rPr>
                <w:sz w:val="18"/>
                <w:szCs w:val="18"/>
              </w:rPr>
              <w:t>REPUBLIQUE DU CAMEROUN</w:t>
            </w:r>
          </w:p>
          <w:p w14:paraId="19B311A6" w14:textId="77777777" w:rsidR="00FE54FD" w:rsidRPr="002F6A85" w:rsidRDefault="00FE54FD" w:rsidP="00EE7FB0">
            <w:pPr>
              <w:ind w:left="284"/>
              <w:jc w:val="center"/>
              <w:rPr>
                <w:b/>
                <w:bCs/>
                <w:i/>
                <w:iCs/>
                <w:sz w:val="16"/>
                <w:szCs w:val="16"/>
              </w:rPr>
            </w:pPr>
            <w:bookmarkStart w:id="8" w:name="_Toc4906772"/>
            <w:bookmarkEnd w:id="8"/>
            <w:r w:rsidRPr="002F6A85">
              <w:rPr>
                <w:i/>
                <w:iCs/>
                <w:sz w:val="16"/>
                <w:szCs w:val="16"/>
              </w:rPr>
              <w:t>Paix – Travail – Patrie</w:t>
            </w:r>
          </w:p>
          <w:p w14:paraId="05B8D504" w14:textId="77777777" w:rsidR="00FE54FD" w:rsidRPr="002F6A85" w:rsidRDefault="00FE54FD" w:rsidP="00EE7FB0">
            <w:pPr>
              <w:ind w:left="284"/>
              <w:jc w:val="center"/>
              <w:rPr>
                <w:b/>
                <w:bCs/>
              </w:rPr>
            </w:pPr>
            <w:r w:rsidRPr="002F6A85">
              <w:rPr>
                <w:i/>
                <w:iCs/>
                <w:sz w:val="16"/>
                <w:szCs w:val="16"/>
              </w:rPr>
              <w:t>_________</w:t>
            </w:r>
          </w:p>
        </w:tc>
        <w:tc>
          <w:tcPr>
            <w:tcW w:w="2112" w:type="dxa"/>
          </w:tcPr>
          <w:p w14:paraId="1ED0A76A" w14:textId="77777777" w:rsidR="00FE54FD" w:rsidRPr="002F6A85" w:rsidRDefault="00FE54FD" w:rsidP="00EE7FB0">
            <w:pPr>
              <w:jc w:val="center"/>
              <w:rPr>
                <w:b/>
                <w:bCs/>
              </w:rPr>
            </w:pPr>
            <w:r w:rsidRPr="002F6A85">
              <w:rPr>
                <w:bCs/>
                <w:noProof/>
                <w:lang w:eastAsia="fr-FR"/>
              </w:rPr>
              <w:drawing>
                <wp:inline distT="0" distB="0" distL="0" distR="0" wp14:anchorId="4D79E700" wp14:editId="589FC357">
                  <wp:extent cx="1047353" cy="666750"/>
                  <wp:effectExtent l="0" t="0" r="635" b="0"/>
                  <wp:docPr id="2" name="Image 1" descr="drap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rapeau"/>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053137" cy="670432"/>
                          </a:xfrm>
                          <a:prstGeom prst="rect">
                            <a:avLst/>
                          </a:prstGeom>
                          <a:noFill/>
                          <a:ln w="9525">
                            <a:noFill/>
                            <a:miter lim="800000"/>
                            <a:headEnd/>
                            <a:tailEnd/>
                          </a:ln>
                        </pic:spPr>
                      </pic:pic>
                    </a:graphicData>
                  </a:graphic>
                </wp:inline>
              </w:drawing>
            </w:r>
          </w:p>
        </w:tc>
        <w:tc>
          <w:tcPr>
            <w:tcW w:w="3600" w:type="dxa"/>
          </w:tcPr>
          <w:p w14:paraId="45B34062" w14:textId="77777777" w:rsidR="00FE54FD" w:rsidRPr="002F6A85" w:rsidRDefault="00FE54FD" w:rsidP="00EE7FB0">
            <w:pPr>
              <w:jc w:val="center"/>
              <w:rPr>
                <w:sz w:val="18"/>
                <w:szCs w:val="18"/>
                <w:lang w:val="en-GB"/>
              </w:rPr>
            </w:pPr>
            <w:r w:rsidRPr="002F6A85">
              <w:rPr>
                <w:sz w:val="18"/>
                <w:szCs w:val="18"/>
                <w:lang w:val="en-GB"/>
              </w:rPr>
              <w:t>REPUBLIC OF CAMEROON</w:t>
            </w:r>
          </w:p>
          <w:p w14:paraId="08B9D642" w14:textId="77777777" w:rsidR="00FE54FD" w:rsidRPr="002F6A85" w:rsidRDefault="00FE54FD" w:rsidP="00EE7FB0">
            <w:pPr>
              <w:jc w:val="center"/>
              <w:rPr>
                <w:b/>
                <w:bCs/>
                <w:i/>
                <w:iCs/>
                <w:sz w:val="16"/>
                <w:szCs w:val="16"/>
                <w:lang w:val="en-GB"/>
              </w:rPr>
            </w:pPr>
            <w:r w:rsidRPr="002F6A85">
              <w:rPr>
                <w:i/>
                <w:iCs/>
                <w:sz w:val="16"/>
                <w:szCs w:val="16"/>
                <w:lang w:val="en-GB"/>
              </w:rPr>
              <w:t>Peace – Work – Fatherland</w:t>
            </w:r>
          </w:p>
          <w:p w14:paraId="5C5D4F9B" w14:textId="77777777" w:rsidR="00FE54FD" w:rsidRPr="002F6A85" w:rsidRDefault="00FE54FD" w:rsidP="00EE7FB0">
            <w:pPr>
              <w:jc w:val="center"/>
            </w:pPr>
            <w:r w:rsidRPr="002F6A85">
              <w:rPr>
                <w:i/>
                <w:iCs/>
                <w:sz w:val="16"/>
                <w:szCs w:val="16"/>
                <w:lang w:val="en-GB"/>
              </w:rPr>
              <w:t>__________</w:t>
            </w:r>
          </w:p>
        </w:tc>
      </w:tr>
      <w:tr w:rsidR="00FE54FD" w:rsidRPr="002F6A85" w14:paraId="1EB47A2C" w14:textId="77777777" w:rsidTr="00EE7FB0">
        <w:trPr>
          <w:trHeight w:val="567"/>
        </w:trPr>
        <w:tc>
          <w:tcPr>
            <w:tcW w:w="3936" w:type="dxa"/>
          </w:tcPr>
          <w:p w14:paraId="2F4B057B" w14:textId="77777777" w:rsidR="00FE54FD" w:rsidRPr="002F6A85" w:rsidRDefault="00FE54FD" w:rsidP="00EE7FB0">
            <w:pPr>
              <w:jc w:val="center"/>
              <w:rPr>
                <w:sz w:val="18"/>
                <w:szCs w:val="18"/>
              </w:rPr>
            </w:pPr>
            <w:r w:rsidRPr="002F6A85">
              <w:rPr>
                <w:sz w:val="18"/>
                <w:szCs w:val="18"/>
              </w:rPr>
              <w:t>MINISTERE DES TRAVAUX PUBLICS</w:t>
            </w:r>
          </w:p>
          <w:p w14:paraId="6C1E170D" w14:textId="77777777" w:rsidR="00FE54FD" w:rsidRPr="002F6A85" w:rsidRDefault="00FE54FD" w:rsidP="00EE7FB0">
            <w:pPr>
              <w:jc w:val="center"/>
              <w:rPr>
                <w:sz w:val="18"/>
                <w:szCs w:val="18"/>
              </w:rPr>
            </w:pPr>
            <w:r w:rsidRPr="002F6A85">
              <w:rPr>
                <w:sz w:val="18"/>
                <w:szCs w:val="18"/>
              </w:rPr>
              <w:t>_______</w:t>
            </w:r>
          </w:p>
        </w:tc>
        <w:tc>
          <w:tcPr>
            <w:tcW w:w="2112" w:type="dxa"/>
          </w:tcPr>
          <w:p w14:paraId="5967369F" w14:textId="77777777" w:rsidR="00FE54FD" w:rsidRPr="002F6A85" w:rsidRDefault="00FE54FD" w:rsidP="00EE7FB0">
            <w:pPr>
              <w:jc w:val="center"/>
              <w:rPr>
                <w:bCs/>
                <w:noProof/>
              </w:rPr>
            </w:pPr>
          </w:p>
        </w:tc>
        <w:tc>
          <w:tcPr>
            <w:tcW w:w="3600" w:type="dxa"/>
          </w:tcPr>
          <w:p w14:paraId="67A756FD" w14:textId="77777777" w:rsidR="00FE54FD" w:rsidRPr="002F6A85" w:rsidRDefault="00FE54FD" w:rsidP="00EE7FB0">
            <w:pPr>
              <w:jc w:val="center"/>
              <w:rPr>
                <w:sz w:val="18"/>
                <w:szCs w:val="18"/>
                <w:lang w:val="en-GB"/>
              </w:rPr>
            </w:pPr>
            <w:r w:rsidRPr="002F6A85">
              <w:rPr>
                <w:sz w:val="18"/>
                <w:szCs w:val="18"/>
                <w:lang w:val="en-GB"/>
              </w:rPr>
              <w:t>MINISTRY OF PUBLIC WORKS</w:t>
            </w:r>
          </w:p>
          <w:p w14:paraId="19C110F6" w14:textId="77777777" w:rsidR="00FE54FD" w:rsidRPr="002F6A85" w:rsidRDefault="00FE54FD" w:rsidP="00EE7FB0">
            <w:pPr>
              <w:jc w:val="center"/>
              <w:rPr>
                <w:sz w:val="18"/>
                <w:szCs w:val="18"/>
                <w:lang w:val="en-GB"/>
              </w:rPr>
            </w:pPr>
            <w:r w:rsidRPr="002F6A85">
              <w:rPr>
                <w:sz w:val="18"/>
                <w:szCs w:val="18"/>
                <w:lang w:val="en-GB"/>
              </w:rPr>
              <w:t>_________</w:t>
            </w:r>
          </w:p>
        </w:tc>
      </w:tr>
    </w:tbl>
    <w:p w14:paraId="0CBFA46F" w14:textId="77777777" w:rsidR="00FE54FD" w:rsidRPr="004247E6" w:rsidRDefault="00FE54FD" w:rsidP="00FE54FD">
      <w:pPr>
        <w:spacing w:after="0" w:line="240" w:lineRule="auto"/>
        <w:jc w:val="center"/>
        <w:rPr>
          <w:rFonts w:ascii="Arial" w:hAnsi="Arial" w:cs="Arial"/>
          <w:b/>
        </w:rPr>
      </w:pPr>
    </w:p>
    <w:p w14:paraId="2F13DD83" w14:textId="77777777" w:rsidR="00FE54FD" w:rsidRPr="004247E6" w:rsidRDefault="00FE54FD" w:rsidP="00FE54FD">
      <w:pPr>
        <w:spacing w:after="0" w:line="240" w:lineRule="auto"/>
        <w:jc w:val="center"/>
        <w:rPr>
          <w:rFonts w:ascii="Arial" w:hAnsi="Arial" w:cs="Arial"/>
          <w:b/>
        </w:rPr>
      </w:pPr>
    </w:p>
    <w:p w14:paraId="2825C45B" w14:textId="77777777" w:rsidR="00FE54FD" w:rsidRDefault="00FE54FD" w:rsidP="00FE54FD">
      <w:pPr>
        <w:spacing w:after="0" w:line="240" w:lineRule="auto"/>
        <w:jc w:val="center"/>
        <w:rPr>
          <w:rFonts w:ascii="Arial" w:hAnsi="Arial" w:cs="Arial"/>
          <w:b/>
        </w:rPr>
      </w:pPr>
    </w:p>
    <w:p w14:paraId="4BEAA1C3" w14:textId="77777777" w:rsidR="00FE54FD" w:rsidRDefault="00FE54FD" w:rsidP="00FE54FD">
      <w:pPr>
        <w:spacing w:after="0" w:line="240" w:lineRule="auto"/>
        <w:jc w:val="center"/>
        <w:rPr>
          <w:rFonts w:ascii="Arial" w:hAnsi="Arial" w:cs="Arial"/>
          <w:b/>
        </w:rPr>
      </w:pPr>
    </w:p>
    <w:p w14:paraId="034C935B" w14:textId="77777777" w:rsidR="00FE54FD" w:rsidRPr="004247E6" w:rsidRDefault="00FE54FD" w:rsidP="00FE54FD">
      <w:pPr>
        <w:spacing w:after="0" w:line="240" w:lineRule="auto"/>
        <w:jc w:val="center"/>
        <w:rPr>
          <w:rFonts w:ascii="Arial" w:hAnsi="Arial" w:cs="Arial"/>
          <w:b/>
        </w:rPr>
      </w:pPr>
    </w:p>
    <w:p w14:paraId="2BBDB18C" w14:textId="77777777" w:rsidR="00FE54FD" w:rsidRPr="004247E6" w:rsidRDefault="00FE54FD" w:rsidP="00FE54FD">
      <w:pPr>
        <w:spacing w:after="0" w:line="240" w:lineRule="auto"/>
        <w:jc w:val="center"/>
        <w:rPr>
          <w:rFonts w:ascii="Arial" w:hAnsi="Arial" w:cs="Arial"/>
          <w:b/>
        </w:rPr>
      </w:pPr>
    </w:p>
    <w:p w14:paraId="27511723" w14:textId="77777777" w:rsidR="00FE54FD" w:rsidRPr="00402C86" w:rsidRDefault="00FE54FD" w:rsidP="00FE54FD">
      <w:pPr>
        <w:spacing w:after="0" w:line="240" w:lineRule="auto"/>
        <w:jc w:val="center"/>
        <w:rPr>
          <w:rFonts w:ascii="Arial" w:hAnsi="Arial" w:cs="Arial"/>
          <w:b/>
          <w:sz w:val="28"/>
        </w:rPr>
      </w:pPr>
      <w:r w:rsidRPr="00402C86">
        <w:rPr>
          <w:rFonts w:ascii="Arial" w:hAnsi="Arial" w:cs="Arial"/>
          <w:b/>
          <w:sz w:val="28"/>
        </w:rPr>
        <w:t>MINISTERE DES TRA</w:t>
      </w:r>
      <w:r>
        <w:rPr>
          <w:rFonts w:ascii="Arial" w:hAnsi="Arial" w:cs="Arial"/>
          <w:b/>
          <w:sz w:val="28"/>
        </w:rPr>
        <w:t xml:space="preserve">VAUX PUBLICS </w:t>
      </w:r>
    </w:p>
    <w:p w14:paraId="6CF16AEF" w14:textId="77777777" w:rsidR="00FE54FD" w:rsidRPr="00402C86" w:rsidRDefault="00FE54FD" w:rsidP="00FE54FD">
      <w:pPr>
        <w:spacing w:after="0"/>
        <w:jc w:val="center"/>
        <w:rPr>
          <w:rFonts w:ascii="Arial" w:hAnsi="Arial" w:cs="Arial"/>
          <w:sz w:val="32"/>
        </w:rPr>
      </w:pPr>
      <w:r w:rsidRPr="00402C86">
        <w:rPr>
          <w:rFonts w:ascii="Arial" w:hAnsi="Arial" w:cs="Arial"/>
          <w:sz w:val="32"/>
        </w:rPr>
        <w:t>-----------------------------------------------------------------------------</w:t>
      </w:r>
    </w:p>
    <w:p w14:paraId="04A04F22" w14:textId="77777777" w:rsidR="00FE54FD" w:rsidRDefault="00FE54FD" w:rsidP="00FE54FD">
      <w:pPr>
        <w:spacing w:after="0"/>
        <w:jc w:val="center"/>
        <w:rPr>
          <w:rFonts w:ascii="Arial" w:hAnsi="Arial" w:cs="Arial"/>
          <w:sz w:val="32"/>
          <w:szCs w:val="32"/>
          <w:lang w:val="fr-SN"/>
        </w:rPr>
      </w:pPr>
    </w:p>
    <w:p w14:paraId="15088C05" w14:textId="77777777" w:rsidR="00FE54FD" w:rsidRDefault="00FE54FD" w:rsidP="00FE54FD">
      <w:pPr>
        <w:spacing w:after="0"/>
        <w:jc w:val="center"/>
        <w:rPr>
          <w:rFonts w:ascii="Arial" w:hAnsi="Arial" w:cs="Arial"/>
          <w:sz w:val="32"/>
          <w:szCs w:val="32"/>
          <w:lang w:val="fr-SN"/>
        </w:rPr>
      </w:pPr>
    </w:p>
    <w:p w14:paraId="03F045EE" w14:textId="77777777" w:rsidR="00FE54FD" w:rsidRPr="00CC172D" w:rsidRDefault="00FE54FD" w:rsidP="00FE54FD">
      <w:pPr>
        <w:spacing w:after="0"/>
        <w:jc w:val="center"/>
        <w:rPr>
          <w:rFonts w:ascii="Arial" w:hAnsi="Arial" w:cs="Arial"/>
          <w:sz w:val="32"/>
          <w:szCs w:val="32"/>
          <w:lang w:val="fr-SN"/>
        </w:rPr>
      </w:pPr>
    </w:p>
    <w:p w14:paraId="33B77216" w14:textId="77777777" w:rsidR="00FE54FD" w:rsidRPr="004247E6" w:rsidRDefault="00FE54FD" w:rsidP="00FE54FD">
      <w:pPr>
        <w:pBdr>
          <w:top w:val="single" w:sz="4" w:space="1" w:color="auto"/>
        </w:pBdr>
        <w:spacing w:after="0" w:line="360" w:lineRule="auto"/>
        <w:jc w:val="center"/>
        <w:rPr>
          <w:rFonts w:ascii="Arial" w:eastAsia="Times New Roman" w:hAnsi="Arial" w:cs="Arial"/>
          <w:b/>
          <w:caps/>
          <w:sz w:val="10"/>
          <w:szCs w:val="10"/>
        </w:rPr>
      </w:pPr>
      <w:bookmarkStart w:id="9" w:name="_Hlk69471512"/>
    </w:p>
    <w:p w14:paraId="1FA0796E" w14:textId="77777777" w:rsidR="00FE54FD" w:rsidRPr="004247E6" w:rsidRDefault="00FE54FD" w:rsidP="00FE54FD">
      <w:pPr>
        <w:pBdr>
          <w:top w:val="single" w:sz="4" w:space="1" w:color="auto"/>
        </w:pBdr>
        <w:spacing w:after="0" w:line="360" w:lineRule="auto"/>
        <w:jc w:val="center"/>
        <w:rPr>
          <w:rFonts w:ascii="Arial" w:eastAsia="Times New Roman" w:hAnsi="Arial" w:cs="Arial"/>
          <w:b/>
          <w:caps/>
          <w:sz w:val="30"/>
          <w:szCs w:val="30"/>
        </w:rPr>
      </w:pPr>
      <w:r w:rsidRPr="004247E6">
        <w:rPr>
          <w:rFonts w:ascii="Arial" w:eastAsia="Times New Roman" w:hAnsi="Arial" w:cs="Arial"/>
          <w:b/>
          <w:caps/>
          <w:sz w:val="30"/>
          <w:szCs w:val="30"/>
        </w:rPr>
        <w:t>PROJET DE construction du pont sur le fleuve Ntem et de facilitation du transport et de la sécurité routière sur la route transnationale Kribi – Campo – Bata</w:t>
      </w:r>
    </w:p>
    <w:p w14:paraId="6A5F36B8" w14:textId="77777777" w:rsidR="00FE54FD" w:rsidRPr="004247E6" w:rsidRDefault="00FE54FD" w:rsidP="00FE54FD">
      <w:pPr>
        <w:spacing w:after="0" w:line="276" w:lineRule="auto"/>
        <w:rPr>
          <w:rFonts w:ascii="Arial" w:eastAsia="Times New Roman" w:hAnsi="Arial" w:cs="Arial"/>
          <w:b/>
          <w:sz w:val="10"/>
          <w:szCs w:val="10"/>
        </w:rPr>
      </w:pPr>
    </w:p>
    <w:bookmarkEnd w:id="9"/>
    <w:p w14:paraId="61C30ECD" w14:textId="77777777" w:rsidR="00FE54FD" w:rsidRPr="00FE54FD" w:rsidRDefault="00FE54FD" w:rsidP="00FE54FD">
      <w:pPr>
        <w:pBdr>
          <w:top w:val="single" w:sz="4" w:space="1" w:color="auto"/>
        </w:pBdr>
        <w:spacing w:after="0" w:line="240" w:lineRule="auto"/>
        <w:jc w:val="center"/>
        <w:rPr>
          <w:rFonts w:ascii="Arial" w:eastAsia="Times New Roman" w:hAnsi="Arial" w:cs="Arial"/>
          <w:bCs/>
          <w:caps/>
        </w:rPr>
      </w:pPr>
    </w:p>
    <w:p w14:paraId="131BC623" w14:textId="77777777" w:rsidR="00FE54FD" w:rsidRPr="00FE54FD" w:rsidRDefault="00FE54FD" w:rsidP="00FE54FD">
      <w:pPr>
        <w:pBdr>
          <w:top w:val="single" w:sz="4" w:space="1" w:color="auto"/>
        </w:pBdr>
        <w:spacing w:after="0" w:line="240" w:lineRule="auto"/>
        <w:jc w:val="center"/>
        <w:rPr>
          <w:rFonts w:ascii="Arial" w:eastAsia="Times New Roman" w:hAnsi="Arial" w:cs="Arial"/>
          <w:bCs/>
          <w:caps/>
        </w:rPr>
      </w:pPr>
    </w:p>
    <w:p w14:paraId="2B8CE344" w14:textId="77777777" w:rsidR="00FE54FD" w:rsidRPr="00FE54FD" w:rsidRDefault="00FE54FD" w:rsidP="00FE54FD">
      <w:pPr>
        <w:pBdr>
          <w:top w:val="single" w:sz="4" w:space="1" w:color="auto"/>
        </w:pBdr>
        <w:spacing w:after="0" w:line="240" w:lineRule="auto"/>
        <w:jc w:val="center"/>
        <w:rPr>
          <w:rFonts w:ascii="Arial" w:eastAsia="Times New Roman" w:hAnsi="Arial" w:cs="Arial"/>
          <w:bCs/>
          <w:caps/>
        </w:rPr>
      </w:pPr>
    </w:p>
    <w:p w14:paraId="56F7642B" w14:textId="77777777" w:rsidR="00FE54FD" w:rsidRPr="00FE54FD" w:rsidRDefault="00FE54FD" w:rsidP="00FE54FD">
      <w:pPr>
        <w:pBdr>
          <w:top w:val="single" w:sz="4" w:space="1" w:color="auto"/>
        </w:pBdr>
        <w:spacing w:after="0" w:line="240" w:lineRule="auto"/>
        <w:jc w:val="center"/>
        <w:rPr>
          <w:rFonts w:ascii="Arial" w:eastAsia="Times New Roman" w:hAnsi="Arial" w:cs="Arial"/>
          <w:bCs/>
          <w:caps/>
        </w:rPr>
      </w:pPr>
    </w:p>
    <w:p w14:paraId="3C64693D" w14:textId="77777777" w:rsidR="000076A5" w:rsidRDefault="00FE54FD" w:rsidP="000076A5">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center"/>
        <w:rPr>
          <w:rFonts w:ascii="Arial Black" w:hAnsi="Arial Black"/>
          <w:b/>
          <w:color w:val="002060"/>
          <w:sz w:val="32"/>
          <w:szCs w:val="32"/>
        </w:rPr>
      </w:pPr>
      <w:r>
        <w:rPr>
          <w:rFonts w:ascii="Arial Black" w:hAnsi="Arial Black"/>
          <w:b/>
          <w:color w:val="002060"/>
          <w:sz w:val="32"/>
          <w:szCs w:val="32"/>
        </w:rPr>
        <w:t xml:space="preserve">PLAN D’ACTION DE REINSTALLATION (PAR) ABREGE </w:t>
      </w:r>
    </w:p>
    <w:p w14:paraId="6BCAB5DC" w14:textId="1DD86877" w:rsidR="00FE54FD" w:rsidRPr="004247E6" w:rsidRDefault="00FE54FD" w:rsidP="000076A5">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center"/>
        <w:rPr>
          <w:rFonts w:ascii="Arial Black" w:hAnsi="Arial Black"/>
          <w:b/>
          <w:color w:val="002060"/>
          <w:sz w:val="32"/>
          <w:szCs w:val="32"/>
        </w:rPr>
      </w:pPr>
      <w:r w:rsidRPr="004247E6">
        <w:rPr>
          <w:rFonts w:ascii="Arial Black" w:hAnsi="Arial Black"/>
          <w:b/>
          <w:color w:val="002060"/>
          <w:sz w:val="32"/>
          <w:szCs w:val="32"/>
        </w:rPr>
        <w:t>TRAVAUX DE CONSTRUCTION DU PONT SUR LE FLEUVE NTEM ET SES VOIES D’ACCES</w:t>
      </w:r>
    </w:p>
    <w:p w14:paraId="5AAFBCDF" w14:textId="77777777" w:rsidR="00FE54FD" w:rsidRPr="009915A1" w:rsidRDefault="00FE54FD" w:rsidP="00FE54FD">
      <w:pPr>
        <w:spacing w:after="0"/>
        <w:jc w:val="center"/>
        <w:rPr>
          <w:b/>
          <w:color w:val="1F4E79"/>
          <w:sz w:val="36"/>
        </w:rPr>
      </w:pPr>
      <w:bookmarkStart w:id="10" w:name="_Toc444435617"/>
    </w:p>
    <w:p w14:paraId="22ED8BE8" w14:textId="77777777" w:rsidR="00FE54FD" w:rsidRPr="008D5373" w:rsidRDefault="00FE54FD" w:rsidP="00FE54FD">
      <w:pPr>
        <w:spacing w:after="0"/>
        <w:jc w:val="center"/>
        <w:rPr>
          <w:b/>
          <w:color w:val="1F4E79"/>
          <w:sz w:val="36"/>
        </w:rPr>
      </w:pPr>
      <w:r w:rsidRPr="008D5373">
        <w:rPr>
          <w:b/>
          <w:color w:val="1F4E79"/>
          <w:sz w:val="36"/>
        </w:rPr>
        <w:t xml:space="preserve">RAPPORT </w:t>
      </w:r>
      <w:bookmarkEnd w:id="10"/>
      <w:r>
        <w:rPr>
          <w:b/>
          <w:color w:val="1F4E79"/>
          <w:sz w:val="36"/>
        </w:rPr>
        <w:t>FINAL</w:t>
      </w:r>
    </w:p>
    <w:p w14:paraId="18DF334E" w14:textId="77777777" w:rsidR="00FE54FD" w:rsidRDefault="00FE54FD" w:rsidP="00FE54FD">
      <w:pPr>
        <w:rPr>
          <w:rFonts w:ascii="Arial" w:hAnsi="Arial" w:cs="Arial"/>
          <w:sz w:val="32"/>
          <w:szCs w:val="32"/>
        </w:rPr>
      </w:pPr>
    </w:p>
    <w:p w14:paraId="7C57C051" w14:textId="06E9154F" w:rsidR="00FE54FD" w:rsidRDefault="00FE54FD" w:rsidP="00FE54FD">
      <w:pPr>
        <w:jc w:val="center"/>
        <w:rPr>
          <w:rFonts w:ascii="Arial" w:hAnsi="Arial" w:cs="Arial"/>
          <w:b/>
          <w:bCs/>
          <w:color w:val="00B050"/>
          <w:sz w:val="32"/>
          <w:szCs w:val="32"/>
        </w:rPr>
      </w:pPr>
      <w:r>
        <w:rPr>
          <w:rFonts w:ascii="Arial" w:hAnsi="Arial" w:cs="Arial"/>
          <w:b/>
          <w:bCs/>
          <w:color w:val="00B050"/>
          <w:sz w:val="32"/>
          <w:szCs w:val="32"/>
        </w:rPr>
        <w:t>MAI</w:t>
      </w:r>
      <w:r w:rsidRPr="00402C86">
        <w:rPr>
          <w:rFonts w:ascii="Arial" w:hAnsi="Arial" w:cs="Arial"/>
          <w:b/>
          <w:bCs/>
          <w:color w:val="00B050"/>
          <w:sz w:val="32"/>
          <w:szCs w:val="32"/>
        </w:rPr>
        <w:t xml:space="preserve"> 202</w:t>
      </w:r>
      <w:bookmarkEnd w:id="0"/>
      <w:r>
        <w:rPr>
          <w:rFonts w:ascii="Arial" w:hAnsi="Arial" w:cs="Arial"/>
          <w:b/>
          <w:bCs/>
          <w:color w:val="00B050"/>
          <w:sz w:val="32"/>
          <w:szCs w:val="32"/>
        </w:rPr>
        <w:t>3</w:t>
      </w:r>
    </w:p>
    <w:p w14:paraId="3A616AEC" w14:textId="77777777" w:rsidR="00CD427F" w:rsidRDefault="00CD427F" w:rsidP="00CD427F">
      <w:pPr>
        <w:rPr>
          <w:rFonts w:ascii="Arial" w:eastAsia="Times New Roman" w:hAnsi="Arial" w:cs="Arial"/>
          <w:b/>
          <w:bCs/>
          <w:noProof/>
          <w:kern w:val="32"/>
          <w:lang w:eastAsia="fr-FR"/>
        </w:rPr>
      </w:pPr>
    </w:p>
    <w:p w14:paraId="012DA9C4" w14:textId="76F544E8" w:rsidR="00CD427F" w:rsidRPr="00CD427F" w:rsidRDefault="00CD427F" w:rsidP="00CD427F">
      <w:pPr>
        <w:rPr>
          <w:lang w:eastAsia="fr-FR"/>
        </w:rPr>
        <w:sectPr w:rsidR="00CD427F" w:rsidRPr="00CD427F" w:rsidSect="007B79ED">
          <w:headerReference w:type="default" r:id="rId9"/>
          <w:footerReference w:type="default" r:id="rId10"/>
          <w:pgSz w:w="11906" w:h="16838"/>
          <w:pgMar w:top="1440" w:right="1440" w:bottom="1440" w:left="1440" w:header="709" w:footer="709" w:gutter="0"/>
          <w:pgNumType w:fmt="lowerRoman" w:start="1"/>
          <w:cols w:space="708"/>
          <w:docGrid w:linePitch="360"/>
        </w:sectPr>
      </w:pPr>
    </w:p>
    <w:bookmarkStart w:id="11" w:name="_Toc135250622" w:displacedByCustomXml="next"/>
    <w:sdt>
      <w:sdtPr>
        <w:rPr>
          <w:rFonts w:ascii="Arial" w:eastAsiaTheme="minorHAnsi" w:hAnsi="Arial" w:cs="Arial"/>
          <w:b w:val="0"/>
          <w:smallCaps w:val="0"/>
          <w:color w:val="00B050"/>
          <w:kern w:val="0"/>
          <w:sz w:val="28"/>
          <w:szCs w:val="28"/>
          <w:lang w:eastAsia="en-US"/>
        </w:rPr>
        <w:id w:val="1077874379"/>
        <w:docPartObj>
          <w:docPartGallery w:val="Table of Contents"/>
          <w:docPartUnique/>
        </w:docPartObj>
      </w:sdtPr>
      <w:sdtEndPr>
        <w:rPr>
          <w:noProof/>
          <w:color w:val="auto"/>
          <w:sz w:val="22"/>
          <w:szCs w:val="22"/>
          <w:highlight w:val="yellow"/>
        </w:rPr>
      </w:sdtEndPr>
      <w:sdtContent>
        <w:p w14:paraId="4FD68444" w14:textId="5ED5AEE5" w:rsidR="001F2C92" w:rsidRPr="00B33990" w:rsidRDefault="001D2453" w:rsidP="00B33990">
          <w:pPr>
            <w:pStyle w:val="N1"/>
            <w:pBdr>
              <w:bottom w:val="single" w:sz="4" w:space="1" w:color="auto"/>
            </w:pBdr>
            <w:spacing w:before="0" w:after="0" w:line="276" w:lineRule="auto"/>
            <w:rPr>
              <w:rFonts w:ascii="Arial" w:hAnsi="Arial" w:cs="Arial"/>
              <w:color w:val="00B050"/>
              <w:sz w:val="28"/>
              <w:szCs w:val="28"/>
            </w:rPr>
          </w:pPr>
          <w:r w:rsidRPr="00B33990">
            <w:rPr>
              <w:rFonts w:ascii="Arial" w:hAnsi="Arial" w:cs="Arial"/>
              <w:color w:val="00B050"/>
              <w:sz w:val="28"/>
              <w:szCs w:val="28"/>
            </w:rPr>
            <w:t>TABLE DE MATIÈRE</w:t>
          </w:r>
          <w:bookmarkEnd w:id="11"/>
        </w:p>
        <w:p w14:paraId="609EDF80" w14:textId="022488EB" w:rsidR="00C353A0" w:rsidRPr="00C353A0" w:rsidRDefault="001F2C92" w:rsidP="00C353A0">
          <w:pPr>
            <w:pStyle w:val="TM1"/>
            <w:spacing w:before="0" w:after="0" w:line="276" w:lineRule="auto"/>
            <w:rPr>
              <w:rFonts w:ascii="Arial" w:eastAsiaTheme="minorEastAsia" w:hAnsi="Arial"/>
              <w:b w:val="0"/>
              <w:bCs/>
              <w:lang w:val="fr-CM" w:eastAsia="fr-CM"/>
            </w:rPr>
          </w:pPr>
          <w:r w:rsidRPr="007911E8">
            <w:rPr>
              <w:rFonts w:ascii="Arial" w:hAnsi="Arial"/>
              <w:sz w:val="22"/>
              <w:szCs w:val="22"/>
              <w:highlight w:val="yellow"/>
            </w:rPr>
            <w:fldChar w:fldCharType="begin"/>
          </w:r>
          <w:r w:rsidRPr="007911E8">
            <w:rPr>
              <w:rFonts w:ascii="Arial" w:hAnsi="Arial"/>
              <w:sz w:val="22"/>
              <w:szCs w:val="22"/>
              <w:highlight w:val="yellow"/>
            </w:rPr>
            <w:instrText xml:space="preserve"> TOC \o "1-3" \h \z \u </w:instrText>
          </w:r>
          <w:r w:rsidRPr="007911E8">
            <w:rPr>
              <w:rFonts w:ascii="Arial" w:hAnsi="Arial"/>
              <w:sz w:val="22"/>
              <w:szCs w:val="22"/>
              <w:highlight w:val="yellow"/>
            </w:rPr>
            <w:fldChar w:fldCharType="separate"/>
          </w:r>
          <w:hyperlink w:anchor="_Toc135250622" w:history="1">
            <w:r w:rsidR="00C353A0" w:rsidRPr="00C353A0">
              <w:rPr>
                <w:rStyle w:val="Lienhypertexte"/>
                <w:rFonts w:ascii="Arial" w:hAnsi="Arial"/>
                <w:b w:val="0"/>
                <w:bCs/>
              </w:rPr>
              <w:t>TABLE DE MATIÈRE</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_Toc135250622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i</w:t>
            </w:r>
            <w:r w:rsidR="00C353A0" w:rsidRPr="00C353A0">
              <w:rPr>
                <w:rFonts w:ascii="Arial" w:hAnsi="Arial"/>
                <w:b w:val="0"/>
                <w:bCs/>
                <w:webHidden/>
              </w:rPr>
              <w:fldChar w:fldCharType="end"/>
            </w:r>
          </w:hyperlink>
        </w:p>
        <w:p w14:paraId="49F12989" w14:textId="701DCA8B"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3" w:history="1">
            <w:r w:rsidR="00C353A0" w:rsidRPr="00C353A0">
              <w:rPr>
                <w:rStyle w:val="Lienhypertexte"/>
                <w:rFonts w:ascii="Arial" w:hAnsi="Arial"/>
                <w:b w:val="0"/>
                <w:bCs/>
              </w:rPr>
              <w:t>LISTE DES SIGLES ET ABREVIATIONS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_Toc135250623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i</w:t>
            </w:r>
            <w:r w:rsidR="00C353A0" w:rsidRPr="00C353A0">
              <w:rPr>
                <w:rFonts w:ascii="Arial" w:hAnsi="Arial"/>
                <w:b w:val="0"/>
                <w:bCs/>
                <w:webHidden/>
              </w:rPr>
              <w:fldChar w:fldCharType="end"/>
            </w:r>
          </w:hyperlink>
        </w:p>
        <w:p w14:paraId="43D34629" w14:textId="353346D2"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4" w:history="1">
            <w:r w:rsidR="00C353A0" w:rsidRPr="00C353A0">
              <w:rPr>
                <w:rStyle w:val="Lienhypertexte"/>
                <w:rFonts w:ascii="Arial" w:hAnsi="Arial"/>
                <w:b w:val="0"/>
                <w:bCs/>
              </w:rPr>
              <w:t>LISTE DES TABLEAUX</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_Toc135250624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ii</w:t>
            </w:r>
            <w:r w:rsidR="00C353A0" w:rsidRPr="00C353A0">
              <w:rPr>
                <w:rFonts w:ascii="Arial" w:hAnsi="Arial"/>
                <w:b w:val="0"/>
                <w:bCs/>
                <w:webHidden/>
              </w:rPr>
              <w:fldChar w:fldCharType="end"/>
            </w:r>
          </w:hyperlink>
        </w:p>
        <w:p w14:paraId="1B37611F" w14:textId="5834E21D"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5" w:history="1">
            <w:r w:rsidR="00C353A0" w:rsidRPr="00C353A0">
              <w:rPr>
                <w:rStyle w:val="Lienhypertexte"/>
                <w:rFonts w:ascii="Arial" w:hAnsi="Arial"/>
                <w:b w:val="0"/>
                <w:bCs/>
              </w:rPr>
              <w:t>LISTE DES FIGURES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_Toc135250625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iii</w:t>
            </w:r>
            <w:r w:rsidR="00C353A0" w:rsidRPr="00C353A0">
              <w:rPr>
                <w:rFonts w:ascii="Arial" w:hAnsi="Arial"/>
                <w:b w:val="0"/>
                <w:bCs/>
                <w:webHidden/>
              </w:rPr>
              <w:fldChar w:fldCharType="end"/>
            </w:r>
          </w:hyperlink>
        </w:p>
        <w:p w14:paraId="3695AE04" w14:textId="3095FF02"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6" w:history="1">
            <w:r w:rsidR="00C353A0" w:rsidRPr="00C353A0">
              <w:rPr>
                <w:rStyle w:val="Lienhypertexte"/>
                <w:rFonts w:ascii="Arial" w:hAnsi="Arial"/>
                <w:b w:val="0"/>
                <w:bCs/>
              </w:rPr>
              <w:t>LISTE DES PHOTOS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_Toc135250626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iv</w:t>
            </w:r>
            <w:r w:rsidR="00C353A0" w:rsidRPr="00C353A0">
              <w:rPr>
                <w:rFonts w:ascii="Arial" w:hAnsi="Arial"/>
                <w:b w:val="0"/>
                <w:bCs/>
                <w:webHidden/>
              </w:rPr>
              <w:fldChar w:fldCharType="end"/>
            </w:r>
          </w:hyperlink>
        </w:p>
        <w:p w14:paraId="27419B6F" w14:textId="73E94EC0"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7" w:history="1">
            <w:r w:rsidR="00C353A0" w:rsidRPr="00C353A0">
              <w:rPr>
                <w:rStyle w:val="Lienhypertexte"/>
                <w:rFonts w:ascii="Arial" w:eastAsia="Times New Roman" w:hAnsi="Arial"/>
                <w:b w:val="0"/>
                <w:bCs/>
                <w:smallCaps/>
                <w:kern w:val="28"/>
                <w:lang w:eastAsia="fr-FR"/>
              </w:rPr>
              <w:t>fiche récapitulative des principales données du par</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_Toc135250627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5</w:t>
            </w:r>
            <w:r w:rsidR="00C353A0" w:rsidRPr="00C353A0">
              <w:rPr>
                <w:rFonts w:ascii="Arial" w:hAnsi="Arial"/>
                <w:b w:val="0"/>
                <w:bCs/>
                <w:webHidden/>
              </w:rPr>
              <w:fldChar w:fldCharType="end"/>
            </w:r>
          </w:hyperlink>
        </w:p>
        <w:p w14:paraId="1AF4ABD9" w14:textId="4875804D"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8" w:history="1">
            <w:r w:rsidR="00C353A0" w:rsidRPr="00C353A0">
              <w:rPr>
                <w:rStyle w:val="Lienhypertexte"/>
                <w:rFonts w:ascii="Arial" w:hAnsi="Arial"/>
                <w:b w:val="0"/>
                <w:bCs/>
              </w:rPr>
              <w:t>RESUME EXECUTIF</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_Toc135250628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ii</w:t>
            </w:r>
            <w:r w:rsidR="00C353A0" w:rsidRPr="00C353A0">
              <w:rPr>
                <w:rFonts w:ascii="Arial" w:hAnsi="Arial"/>
                <w:b w:val="0"/>
                <w:bCs/>
                <w:webHidden/>
              </w:rPr>
              <w:fldChar w:fldCharType="end"/>
            </w:r>
          </w:hyperlink>
        </w:p>
        <w:p w14:paraId="377151FD" w14:textId="42B2B7B7"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29" w:history="1">
            <w:r w:rsidR="00C353A0" w:rsidRPr="00C353A0">
              <w:rPr>
                <w:rStyle w:val="Lienhypertexte"/>
                <w:rFonts w:ascii="Arial" w:hAnsi="Arial"/>
                <w:b w:val="0"/>
                <w:bCs/>
              </w:rPr>
              <w:t>EXECUTIVE SUMMARY</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_Toc135250629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x</w:t>
            </w:r>
            <w:r w:rsidR="00C353A0" w:rsidRPr="00C353A0">
              <w:rPr>
                <w:rFonts w:ascii="Arial" w:hAnsi="Arial"/>
                <w:b w:val="0"/>
                <w:bCs/>
                <w:webHidden/>
              </w:rPr>
              <w:fldChar w:fldCharType="end"/>
            </w:r>
          </w:hyperlink>
        </w:p>
        <w:p w14:paraId="11632C8E" w14:textId="7FEE39DC"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30" w:history="1">
            <w:r w:rsidR="00C353A0" w:rsidRPr="00C353A0">
              <w:rPr>
                <w:rStyle w:val="Lienhypertexte"/>
                <w:rFonts w:ascii="Arial" w:hAnsi="Arial"/>
                <w:b w:val="0"/>
                <w:bCs/>
              </w:rPr>
              <w:t>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INTRODUCTION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_Toc135250630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w:t>
            </w:r>
            <w:r w:rsidR="00C353A0" w:rsidRPr="00C353A0">
              <w:rPr>
                <w:rFonts w:ascii="Arial" w:hAnsi="Arial"/>
                <w:b w:val="0"/>
                <w:bCs/>
                <w:webHidden/>
              </w:rPr>
              <w:fldChar w:fldCharType="end"/>
            </w:r>
          </w:hyperlink>
        </w:p>
        <w:p w14:paraId="24B10EAB" w14:textId="28FD65F4"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1" w:history="1">
            <w:r w:rsidR="00C353A0" w:rsidRPr="00C353A0">
              <w:rPr>
                <w:rStyle w:val="Lienhypertexte"/>
                <w:rFonts w:ascii="Arial" w:eastAsia="Times New Roman" w:hAnsi="Arial" w:cs="Arial"/>
                <w:bCs/>
                <w:noProof/>
                <w:sz w:val="20"/>
                <w:szCs w:val="20"/>
                <w:lang w:eastAsia="fr-FR"/>
              </w:rPr>
              <w:t>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Contexte et justification du projet et de l’étude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w:t>
            </w:r>
            <w:r w:rsidR="00C353A0" w:rsidRPr="00C353A0">
              <w:rPr>
                <w:rFonts w:ascii="Arial" w:hAnsi="Arial" w:cs="Arial"/>
                <w:bCs/>
                <w:noProof/>
                <w:webHidden/>
                <w:sz w:val="20"/>
                <w:szCs w:val="20"/>
              </w:rPr>
              <w:fldChar w:fldCharType="end"/>
            </w:r>
          </w:hyperlink>
        </w:p>
        <w:p w14:paraId="378C69BF" w14:textId="0F15113E"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2" w:history="1">
            <w:r w:rsidR="00C353A0" w:rsidRPr="00C353A0">
              <w:rPr>
                <w:rStyle w:val="Lienhypertexte"/>
                <w:rFonts w:ascii="Arial" w:eastAsia="Times New Roman" w:hAnsi="Arial" w:cs="Arial"/>
                <w:bCs/>
                <w:noProof/>
                <w:sz w:val="20"/>
                <w:szCs w:val="20"/>
                <w:lang w:eastAsia="fr-FR"/>
              </w:rPr>
              <w:t>1.2.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Objectifs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w:t>
            </w:r>
            <w:r w:rsidR="00C353A0" w:rsidRPr="00C353A0">
              <w:rPr>
                <w:rFonts w:ascii="Arial" w:hAnsi="Arial" w:cs="Arial"/>
                <w:bCs/>
                <w:noProof/>
                <w:webHidden/>
                <w:sz w:val="20"/>
                <w:szCs w:val="20"/>
              </w:rPr>
              <w:fldChar w:fldCharType="end"/>
            </w:r>
          </w:hyperlink>
        </w:p>
        <w:p w14:paraId="20C1A3FF" w14:textId="1A696BD0"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3" w:history="1">
            <w:r w:rsidR="00C353A0" w:rsidRPr="00C353A0">
              <w:rPr>
                <w:rStyle w:val="Lienhypertexte"/>
                <w:rFonts w:ascii="Arial" w:eastAsia="Times New Roman" w:hAnsi="Arial" w:cs="Arial"/>
                <w:bCs/>
                <w:noProof/>
                <w:sz w:val="20"/>
                <w:szCs w:val="20"/>
                <w:lang w:eastAsia="fr-FR"/>
              </w:rPr>
              <w:t>1.3.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Objectifs du PAR</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w:t>
            </w:r>
            <w:r w:rsidR="00C353A0" w:rsidRPr="00C353A0">
              <w:rPr>
                <w:rFonts w:ascii="Arial" w:hAnsi="Arial" w:cs="Arial"/>
                <w:bCs/>
                <w:noProof/>
                <w:webHidden/>
                <w:sz w:val="20"/>
                <w:szCs w:val="20"/>
              </w:rPr>
              <w:fldChar w:fldCharType="end"/>
            </w:r>
          </w:hyperlink>
        </w:p>
        <w:p w14:paraId="3FBD3EC9" w14:textId="78BD5B5F"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4" w:history="1">
            <w:r w:rsidR="00C353A0" w:rsidRPr="00C353A0">
              <w:rPr>
                <w:rStyle w:val="Lienhypertexte"/>
                <w:rFonts w:ascii="Arial" w:eastAsia="Times New Roman" w:hAnsi="Arial" w:cs="Arial"/>
                <w:bCs/>
                <w:noProof/>
                <w:sz w:val="20"/>
                <w:szCs w:val="20"/>
                <w:lang w:eastAsia="fr-FR"/>
              </w:rPr>
              <w:t>1.4.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Approche méthodologique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w:t>
            </w:r>
            <w:r w:rsidR="00C353A0" w:rsidRPr="00C353A0">
              <w:rPr>
                <w:rFonts w:ascii="Arial" w:hAnsi="Arial" w:cs="Arial"/>
                <w:bCs/>
                <w:noProof/>
                <w:webHidden/>
                <w:sz w:val="20"/>
                <w:szCs w:val="20"/>
              </w:rPr>
              <w:fldChar w:fldCharType="end"/>
            </w:r>
          </w:hyperlink>
        </w:p>
        <w:p w14:paraId="5A1E73FE" w14:textId="40835E93"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5" w:history="1">
            <w:r w:rsidR="00C353A0" w:rsidRPr="00C353A0">
              <w:rPr>
                <w:rStyle w:val="Lienhypertexte"/>
                <w:rFonts w:ascii="Arial" w:eastAsia="Times New Roman" w:hAnsi="Arial" w:cs="Arial"/>
                <w:bCs/>
                <w:noProof/>
                <w:sz w:val="20"/>
                <w:szCs w:val="20"/>
                <w:lang w:eastAsia="fr-FR"/>
              </w:rPr>
              <w:t>1.5.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Princiaples parties prenantes au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w:t>
            </w:r>
            <w:r w:rsidR="00C353A0" w:rsidRPr="00C353A0">
              <w:rPr>
                <w:rFonts w:ascii="Arial" w:hAnsi="Arial" w:cs="Arial"/>
                <w:bCs/>
                <w:noProof/>
                <w:webHidden/>
                <w:sz w:val="20"/>
                <w:szCs w:val="20"/>
              </w:rPr>
              <w:fldChar w:fldCharType="end"/>
            </w:r>
          </w:hyperlink>
        </w:p>
        <w:p w14:paraId="5D54C258" w14:textId="7E29724B"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6" w:history="1">
            <w:r w:rsidR="00C353A0" w:rsidRPr="00C353A0">
              <w:rPr>
                <w:rStyle w:val="Lienhypertexte"/>
                <w:rFonts w:ascii="Arial" w:eastAsia="Times New Roman" w:hAnsi="Arial" w:cs="Arial"/>
                <w:bCs/>
                <w:noProof/>
                <w:sz w:val="20"/>
                <w:szCs w:val="20"/>
                <w:lang w:eastAsia="fr-FR"/>
              </w:rPr>
              <w:t>1.6.</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Structure du rapport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4</w:t>
            </w:r>
            <w:r w:rsidR="00C353A0" w:rsidRPr="00C353A0">
              <w:rPr>
                <w:rFonts w:ascii="Arial" w:hAnsi="Arial" w:cs="Arial"/>
                <w:bCs/>
                <w:noProof/>
                <w:webHidden/>
                <w:sz w:val="20"/>
                <w:szCs w:val="20"/>
              </w:rPr>
              <w:fldChar w:fldCharType="end"/>
            </w:r>
          </w:hyperlink>
        </w:p>
        <w:p w14:paraId="17B09977" w14:textId="15E28EE1"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37" w:history="1">
            <w:r w:rsidR="00C353A0" w:rsidRPr="00C353A0">
              <w:rPr>
                <w:rStyle w:val="Lienhypertexte"/>
                <w:rFonts w:ascii="Arial" w:hAnsi="Arial"/>
                <w:b w:val="0"/>
                <w:bCs/>
              </w:rPr>
              <w:t>II.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DESCRIPTION DU PROJET ET DE SA ZONE D’INTERVENTION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_Toc135250637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6</w:t>
            </w:r>
            <w:r w:rsidR="00C353A0" w:rsidRPr="00C353A0">
              <w:rPr>
                <w:rFonts w:ascii="Arial" w:hAnsi="Arial"/>
                <w:b w:val="0"/>
                <w:bCs/>
                <w:webHidden/>
              </w:rPr>
              <w:fldChar w:fldCharType="end"/>
            </w:r>
          </w:hyperlink>
        </w:p>
        <w:p w14:paraId="6CFC287E" w14:textId="13485F88"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38" w:history="1">
            <w:r w:rsidR="00C353A0" w:rsidRPr="00C353A0">
              <w:rPr>
                <w:rStyle w:val="Lienhypertexte"/>
                <w:rFonts w:ascii="Arial" w:eastAsia="Times New Roman" w:hAnsi="Arial" w:cs="Arial"/>
                <w:bCs/>
                <w:noProof/>
                <w:sz w:val="20"/>
                <w:szCs w:val="20"/>
                <w:lang w:eastAsia="fr-FR"/>
              </w:rPr>
              <w:t>2.1.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Justification et objectif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w:t>
            </w:r>
            <w:r w:rsidR="00C353A0" w:rsidRPr="00C353A0">
              <w:rPr>
                <w:rFonts w:ascii="Arial" w:hAnsi="Arial" w:cs="Arial"/>
                <w:bCs/>
                <w:noProof/>
                <w:webHidden/>
                <w:sz w:val="20"/>
                <w:szCs w:val="20"/>
              </w:rPr>
              <w:fldChar w:fldCharType="end"/>
            </w:r>
          </w:hyperlink>
        </w:p>
        <w:p w14:paraId="20AA67CE" w14:textId="001BDBA1"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39" w:history="1">
            <w:r w:rsidR="00C353A0" w:rsidRPr="00C353A0">
              <w:rPr>
                <w:rStyle w:val="Lienhypertexte"/>
                <w:rFonts w:ascii="Arial" w:eastAsia="Times New Roman" w:hAnsi="Arial" w:cs="Arial"/>
                <w:bCs/>
                <w:noProof/>
                <w:sz w:val="20"/>
                <w:szCs w:val="20"/>
                <w:lang w:eastAsia="fr-FR"/>
              </w:rPr>
              <w:t>2.1.1.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Contexte, Stratégie et Objectifs des deux pays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_Toc135250639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w:t>
            </w:r>
            <w:r w:rsidR="00C353A0" w:rsidRPr="00C353A0">
              <w:rPr>
                <w:rFonts w:ascii="Arial" w:hAnsi="Arial" w:cs="Arial"/>
                <w:bCs/>
                <w:noProof/>
                <w:webHidden/>
                <w:sz w:val="20"/>
                <w:szCs w:val="20"/>
              </w:rPr>
              <w:fldChar w:fldCharType="end"/>
            </w:r>
          </w:hyperlink>
        </w:p>
        <w:p w14:paraId="445D1164" w14:textId="5A0F02A1"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40" w:history="1">
            <w:r w:rsidR="00C353A0" w:rsidRPr="00C353A0">
              <w:rPr>
                <w:rStyle w:val="Lienhypertexte"/>
                <w:rFonts w:ascii="Arial" w:eastAsia="Times New Roman" w:hAnsi="Arial" w:cs="Arial"/>
                <w:bCs/>
                <w:noProof/>
                <w:sz w:val="20"/>
                <w:szCs w:val="20"/>
                <w:lang w:eastAsia="fr-FR"/>
              </w:rPr>
              <w:t>2.1.2.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Contexte Sectoriel et Institutionnel</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w:t>
            </w:r>
            <w:r w:rsidR="00C353A0" w:rsidRPr="00C353A0">
              <w:rPr>
                <w:rFonts w:ascii="Arial" w:hAnsi="Arial" w:cs="Arial"/>
                <w:bCs/>
                <w:noProof/>
                <w:webHidden/>
                <w:sz w:val="20"/>
                <w:szCs w:val="20"/>
              </w:rPr>
              <w:fldChar w:fldCharType="end"/>
            </w:r>
          </w:hyperlink>
        </w:p>
        <w:p w14:paraId="41711513" w14:textId="04917CDF"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41" w:history="1">
            <w:r w:rsidR="00C353A0" w:rsidRPr="00C353A0">
              <w:rPr>
                <w:rStyle w:val="Lienhypertexte"/>
                <w:rFonts w:ascii="Arial" w:eastAsia="Times New Roman" w:hAnsi="Arial" w:cs="Arial"/>
                <w:bCs/>
                <w:noProof/>
                <w:sz w:val="20"/>
                <w:szCs w:val="20"/>
                <w:lang w:eastAsia="fr-FR"/>
              </w:rPr>
              <w:t>2.2.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Localisation du projet et de sa zone d’influence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w:t>
            </w:r>
            <w:r w:rsidR="00C353A0" w:rsidRPr="00C353A0">
              <w:rPr>
                <w:rFonts w:ascii="Arial" w:hAnsi="Arial" w:cs="Arial"/>
                <w:bCs/>
                <w:noProof/>
                <w:webHidden/>
                <w:sz w:val="20"/>
                <w:szCs w:val="20"/>
              </w:rPr>
              <w:fldChar w:fldCharType="end"/>
            </w:r>
          </w:hyperlink>
        </w:p>
        <w:p w14:paraId="2A425B63" w14:textId="24103323"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42" w:history="1">
            <w:r w:rsidR="00C353A0" w:rsidRPr="00C353A0">
              <w:rPr>
                <w:rStyle w:val="Lienhypertexte"/>
                <w:rFonts w:ascii="Arial" w:eastAsia="Times New Roman" w:hAnsi="Arial" w:cs="Arial"/>
                <w:bCs/>
                <w:noProof/>
                <w:sz w:val="20"/>
                <w:szCs w:val="20"/>
                <w:lang w:eastAsia="fr-FR"/>
              </w:rPr>
              <w:t>2.2.1.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Localisation administrative et géographique de la zone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w:t>
            </w:r>
            <w:r w:rsidR="00C353A0" w:rsidRPr="00C353A0">
              <w:rPr>
                <w:rFonts w:ascii="Arial" w:hAnsi="Arial" w:cs="Arial"/>
                <w:bCs/>
                <w:noProof/>
                <w:webHidden/>
                <w:sz w:val="20"/>
                <w:szCs w:val="20"/>
              </w:rPr>
              <w:fldChar w:fldCharType="end"/>
            </w:r>
          </w:hyperlink>
        </w:p>
        <w:p w14:paraId="4EB8A481" w14:textId="72A901DB"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43" w:history="1">
            <w:r w:rsidR="00C353A0" w:rsidRPr="00C353A0">
              <w:rPr>
                <w:rStyle w:val="Lienhypertexte"/>
                <w:rFonts w:ascii="Arial" w:eastAsia="Times New Roman" w:hAnsi="Arial" w:cs="Arial"/>
                <w:bCs/>
                <w:noProof/>
                <w:sz w:val="20"/>
                <w:szCs w:val="20"/>
                <w:lang w:eastAsia="fr-FR"/>
              </w:rPr>
              <w:t>2.3.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Description sommaire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w:t>
            </w:r>
            <w:r w:rsidR="00C353A0" w:rsidRPr="00C353A0">
              <w:rPr>
                <w:rFonts w:ascii="Arial" w:hAnsi="Arial" w:cs="Arial"/>
                <w:bCs/>
                <w:noProof/>
                <w:webHidden/>
                <w:sz w:val="20"/>
                <w:szCs w:val="20"/>
              </w:rPr>
              <w:fldChar w:fldCharType="end"/>
            </w:r>
          </w:hyperlink>
        </w:p>
        <w:p w14:paraId="1C8BC3E7" w14:textId="387CB22F"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44" w:history="1">
            <w:r w:rsidR="00C353A0" w:rsidRPr="00C353A0">
              <w:rPr>
                <w:rStyle w:val="Lienhypertexte"/>
                <w:rFonts w:ascii="Arial" w:eastAsia="Times New Roman" w:hAnsi="Arial" w:cs="Arial"/>
                <w:bCs/>
                <w:noProof/>
                <w:sz w:val="20"/>
                <w:szCs w:val="20"/>
                <w:lang w:eastAsia="fr-FR"/>
              </w:rPr>
              <w:t>2.3.1.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Titre et Présentation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w:t>
            </w:r>
            <w:r w:rsidR="00C353A0" w:rsidRPr="00C353A0">
              <w:rPr>
                <w:rFonts w:ascii="Arial" w:hAnsi="Arial" w:cs="Arial"/>
                <w:bCs/>
                <w:noProof/>
                <w:webHidden/>
                <w:sz w:val="20"/>
                <w:szCs w:val="20"/>
              </w:rPr>
              <w:fldChar w:fldCharType="end"/>
            </w:r>
          </w:hyperlink>
        </w:p>
        <w:p w14:paraId="38E742FE" w14:textId="1D70F44B"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45" w:history="1">
            <w:r w:rsidR="00C353A0" w:rsidRPr="00C353A0">
              <w:rPr>
                <w:rStyle w:val="Lienhypertexte"/>
                <w:rFonts w:ascii="Arial" w:eastAsia="Times New Roman" w:hAnsi="Arial" w:cs="Arial"/>
                <w:bCs/>
                <w:noProof/>
                <w:sz w:val="20"/>
                <w:szCs w:val="20"/>
                <w:lang w:eastAsia="fr-FR"/>
              </w:rPr>
              <w:t>2.3.2.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Caractéristique des ouvrages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w:t>
            </w:r>
            <w:r w:rsidR="00C353A0" w:rsidRPr="00C353A0">
              <w:rPr>
                <w:rFonts w:ascii="Arial" w:hAnsi="Arial" w:cs="Arial"/>
                <w:bCs/>
                <w:noProof/>
                <w:webHidden/>
                <w:sz w:val="20"/>
                <w:szCs w:val="20"/>
              </w:rPr>
              <w:fldChar w:fldCharType="end"/>
            </w:r>
          </w:hyperlink>
        </w:p>
        <w:p w14:paraId="1B01EE75" w14:textId="5917F887"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46" w:history="1">
            <w:r w:rsidR="00C353A0" w:rsidRPr="00C353A0">
              <w:rPr>
                <w:rStyle w:val="Lienhypertexte"/>
                <w:rFonts w:ascii="Arial" w:hAnsi="Arial" w:cs="Arial"/>
                <w:bCs/>
                <w:noProof/>
                <w:sz w:val="20"/>
                <w:szCs w:val="20"/>
                <w:lang w:eastAsia="fr-FR"/>
              </w:rPr>
              <w:t>2.3.3.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lang w:eastAsia="fr-FR"/>
              </w:rPr>
              <w:t>Consistance des travaux projetés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19</w:t>
            </w:r>
            <w:r w:rsidR="00C353A0" w:rsidRPr="00C353A0">
              <w:rPr>
                <w:rFonts w:ascii="Arial" w:hAnsi="Arial" w:cs="Arial"/>
                <w:bCs/>
                <w:noProof/>
                <w:webHidden/>
                <w:sz w:val="20"/>
                <w:szCs w:val="20"/>
              </w:rPr>
              <w:fldChar w:fldCharType="end"/>
            </w:r>
          </w:hyperlink>
        </w:p>
        <w:p w14:paraId="3425AC5C" w14:textId="2A344E3A"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47" w:history="1">
            <w:r w:rsidR="00C353A0" w:rsidRPr="00C353A0">
              <w:rPr>
                <w:rStyle w:val="Lienhypertexte"/>
                <w:rFonts w:ascii="Arial" w:eastAsia="Times New Roman" w:hAnsi="Arial" w:cs="Arial"/>
                <w:bCs/>
                <w:noProof/>
                <w:sz w:val="20"/>
                <w:szCs w:val="20"/>
                <w:lang w:eastAsia="fr-FR"/>
              </w:rPr>
              <w:t>2.3.4.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Zone d’influence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20</w:t>
            </w:r>
            <w:r w:rsidR="00C353A0" w:rsidRPr="00C353A0">
              <w:rPr>
                <w:rFonts w:ascii="Arial" w:hAnsi="Arial" w:cs="Arial"/>
                <w:bCs/>
                <w:noProof/>
                <w:webHidden/>
                <w:sz w:val="20"/>
                <w:szCs w:val="20"/>
              </w:rPr>
              <w:fldChar w:fldCharType="end"/>
            </w:r>
          </w:hyperlink>
        </w:p>
        <w:p w14:paraId="2452258F" w14:textId="19335D49"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48" w:history="1">
            <w:r w:rsidR="00C353A0" w:rsidRPr="00C353A0">
              <w:rPr>
                <w:rStyle w:val="Lienhypertexte"/>
                <w:rFonts w:ascii="Arial" w:eastAsia="Times New Roman" w:hAnsi="Arial" w:cs="Arial"/>
                <w:bCs/>
                <w:noProof/>
                <w:sz w:val="20"/>
                <w:szCs w:val="20"/>
                <w:lang w:eastAsia="fr-FR"/>
              </w:rPr>
              <w:t>2.3.5.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Environnement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_Toc135250648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21</w:t>
            </w:r>
            <w:r w:rsidR="00C353A0" w:rsidRPr="00C353A0">
              <w:rPr>
                <w:rFonts w:ascii="Arial" w:hAnsi="Arial" w:cs="Arial"/>
                <w:bCs/>
                <w:noProof/>
                <w:webHidden/>
                <w:sz w:val="20"/>
                <w:szCs w:val="20"/>
              </w:rPr>
              <w:fldChar w:fldCharType="end"/>
            </w:r>
          </w:hyperlink>
        </w:p>
        <w:p w14:paraId="7E779425" w14:textId="48653579"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49" w:history="1">
            <w:r w:rsidR="00C353A0" w:rsidRPr="00C353A0">
              <w:rPr>
                <w:rStyle w:val="Lienhypertexte"/>
                <w:rFonts w:ascii="Arial" w:hAnsi="Arial"/>
                <w:b w:val="0"/>
                <w:bCs/>
              </w:rPr>
              <w:t>III.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PRINCIPALES CONDITIONS SOCIO-ECONOMIQUES DE LA ZONE D’ETUDE</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_Toc135250649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25</w:t>
            </w:r>
            <w:r w:rsidR="00C353A0" w:rsidRPr="00C353A0">
              <w:rPr>
                <w:rFonts w:ascii="Arial" w:hAnsi="Arial"/>
                <w:b w:val="0"/>
                <w:bCs/>
                <w:webHidden/>
              </w:rPr>
              <w:fldChar w:fldCharType="end"/>
            </w:r>
          </w:hyperlink>
        </w:p>
        <w:p w14:paraId="4C7B4E4B" w14:textId="376D4EF5"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50" w:history="1">
            <w:r w:rsidR="00C353A0" w:rsidRPr="00C353A0">
              <w:rPr>
                <w:rStyle w:val="Lienhypertexte"/>
                <w:rFonts w:ascii="Arial" w:hAnsi="Arial" w:cs="Arial"/>
                <w:bCs/>
                <w:noProof/>
                <w:sz w:val="20"/>
                <w:szCs w:val="20"/>
              </w:rPr>
              <w:t>3.1.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Caractéristiques socioéconomiques et sociodémographiques des Personnes affectées par le Projet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25</w:t>
            </w:r>
            <w:r w:rsidR="00C353A0" w:rsidRPr="00C353A0">
              <w:rPr>
                <w:rFonts w:ascii="Arial" w:hAnsi="Arial" w:cs="Arial"/>
                <w:bCs/>
                <w:noProof/>
                <w:webHidden/>
                <w:sz w:val="20"/>
                <w:szCs w:val="20"/>
              </w:rPr>
              <w:fldChar w:fldCharType="end"/>
            </w:r>
          </w:hyperlink>
        </w:p>
        <w:p w14:paraId="31778104" w14:textId="04232078"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51" w:history="1">
            <w:r w:rsidR="00C353A0" w:rsidRPr="00C353A0">
              <w:rPr>
                <w:rStyle w:val="Lienhypertexte"/>
                <w:rFonts w:ascii="Arial" w:hAnsi="Arial" w:cs="Arial"/>
                <w:bCs/>
                <w:noProof/>
                <w:sz w:val="20"/>
                <w:szCs w:val="20"/>
              </w:rPr>
              <w:t>3.1.1.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Données d’enquêtes socioéconomiques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25</w:t>
            </w:r>
            <w:r w:rsidR="00C353A0" w:rsidRPr="00C353A0">
              <w:rPr>
                <w:rFonts w:ascii="Arial" w:hAnsi="Arial" w:cs="Arial"/>
                <w:bCs/>
                <w:noProof/>
                <w:webHidden/>
                <w:sz w:val="20"/>
                <w:szCs w:val="20"/>
              </w:rPr>
              <w:fldChar w:fldCharType="end"/>
            </w:r>
          </w:hyperlink>
        </w:p>
        <w:p w14:paraId="509D5443" w14:textId="5D5D9266"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52" w:history="1">
            <w:r w:rsidR="00C353A0" w:rsidRPr="00C353A0">
              <w:rPr>
                <w:rStyle w:val="Lienhypertexte"/>
                <w:rFonts w:ascii="Arial" w:hAnsi="Arial" w:cs="Arial"/>
                <w:bCs/>
                <w:noProof/>
                <w:sz w:val="20"/>
                <w:szCs w:val="20"/>
              </w:rPr>
              <w:t>3.2.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Caractéristiques et critères de vulnérabilité des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29</w:t>
            </w:r>
            <w:r w:rsidR="00C353A0" w:rsidRPr="00C353A0">
              <w:rPr>
                <w:rFonts w:ascii="Arial" w:hAnsi="Arial" w:cs="Arial"/>
                <w:bCs/>
                <w:noProof/>
                <w:webHidden/>
                <w:sz w:val="20"/>
                <w:szCs w:val="20"/>
              </w:rPr>
              <w:fldChar w:fldCharType="end"/>
            </w:r>
          </w:hyperlink>
        </w:p>
        <w:p w14:paraId="3EB67810" w14:textId="782E0094"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53" w:history="1">
            <w:r w:rsidR="00C353A0" w:rsidRPr="00C353A0">
              <w:rPr>
                <w:rStyle w:val="Lienhypertexte"/>
                <w:rFonts w:ascii="Arial" w:hAnsi="Arial"/>
                <w:b w:val="0"/>
                <w:bCs/>
              </w:rPr>
              <w:t>IV.</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IMPACTS POTENTIELS DU PROJET</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_Toc135250653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32</w:t>
            </w:r>
            <w:r w:rsidR="00C353A0" w:rsidRPr="00C353A0">
              <w:rPr>
                <w:rFonts w:ascii="Arial" w:hAnsi="Arial"/>
                <w:b w:val="0"/>
                <w:bCs/>
                <w:webHidden/>
              </w:rPr>
              <w:fldChar w:fldCharType="end"/>
            </w:r>
          </w:hyperlink>
        </w:p>
        <w:p w14:paraId="7928E2F6" w14:textId="3DB997D6"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54" w:history="1">
            <w:r w:rsidR="00C353A0" w:rsidRPr="00C353A0">
              <w:rPr>
                <w:rStyle w:val="Lienhypertexte"/>
                <w:rFonts w:ascii="Arial" w:eastAsia="Times New Roman" w:hAnsi="Arial" w:cs="Arial"/>
                <w:bCs/>
                <w:noProof/>
                <w:sz w:val="20"/>
                <w:szCs w:val="20"/>
                <w:lang w:eastAsia="fr-FR"/>
              </w:rPr>
              <w:t>4.1.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Activités engendrant la réinstallation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32</w:t>
            </w:r>
            <w:r w:rsidR="00C353A0" w:rsidRPr="00C353A0">
              <w:rPr>
                <w:rFonts w:ascii="Arial" w:hAnsi="Arial" w:cs="Arial"/>
                <w:bCs/>
                <w:noProof/>
                <w:webHidden/>
                <w:sz w:val="20"/>
                <w:szCs w:val="20"/>
              </w:rPr>
              <w:fldChar w:fldCharType="end"/>
            </w:r>
          </w:hyperlink>
        </w:p>
        <w:p w14:paraId="3097FFD0" w14:textId="448B18E9"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55" w:history="1">
            <w:r w:rsidR="00C353A0" w:rsidRPr="00C353A0">
              <w:rPr>
                <w:rStyle w:val="Lienhypertexte"/>
                <w:rFonts w:ascii="Arial" w:eastAsia="Times New Roman" w:hAnsi="Arial" w:cs="Arial"/>
                <w:bCs/>
                <w:noProof/>
                <w:sz w:val="20"/>
                <w:szCs w:val="20"/>
                <w:lang w:eastAsia="fr-FR"/>
              </w:rPr>
              <w:t>4.1.1.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Sources d’impacts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32</w:t>
            </w:r>
            <w:r w:rsidR="00C353A0" w:rsidRPr="00C353A0">
              <w:rPr>
                <w:rFonts w:ascii="Arial" w:hAnsi="Arial" w:cs="Arial"/>
                <w:bCs/>
                <w:noProof/>
                <w:webHidden/>
                <w:sz w:val="20"/>
                <w:szCs w:val="20"/>
              </w:rPr>
              <w:fldChar w:fldCharType="end"/>
            </w:r>
          </w:hyperlink>
        </w:p>
        <w:p w14:paraId="523D9F8F" w14:textId="0B14F6CD"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56" w:history="1">
            <w:r w:rsidR="00C353A0" w:rsidRPr="00C353A0">
              <w:rPr>
                <w:rStyle w:val="Lienhypertexte"/>
                <w:rFonts w:ascii="Arial" w:eastAsia="Times New Roman" w:hAnsi="Arial" w:cs="Arial"/>
                <w:bCs/>
                <w:noProof/>
                <w:sz w:val="20"/>
                <w:szCs w:val="20"/>
                <w:lang w:eastAsia="fr-FR"/>
              </w:rPr>
              <w:t>4.2.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Impacts potentiels du projet sur les personnes et les biens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33</w:t>
            </w:r>
            <w:r w:rsidR="00C353A0" w:rsidRPr="00C353A0">
              <w:rPr>
                <w:rFonts w:ascii="Arial" w:hAnsi="Arial" w:cs="Arial"/>
                <w:bCs/>
                <w:noProof/>
                <w:webHidden/>
                <w:sz w:val="20"/>
                <w:szCs w:val="20"/>
              </w:rPr>
              <w:fldChar w:fldCharType="end"/>
            </w:r>
          </w:hyperlink>
        </w:p>
        <w:p w14:paraId="211F185A" w14:textId="7BAD7354"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57" w:history="1">
            <w:r w:rsidR="00C353A0" w:rsidRPr="00C353A0">
              <w:rPr>
                <w:rStyle w:val="Lienhypertexte"/>
                <w:rFonts w:ascii="Arial" w:eastAsia="Times New Roman" w:hAnsi="Arial" w:cs="Arial"/>
                <w:bCs/>
                <w:noProof/>
                <w:sz w:val="20"/>
                <w:szCs w:val="20"/>
                <w:lang w:eastAsia="fr-FR"/>
              </w:rPr>
              <w:t>4.2.1.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Impact sociaux négatifs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33</w:t>
            </w:r>
            <w:r w:rsidR="00C353A0" w:rsidRPr="00C353A0">
              <w:rPr>
                <w:rFonts w:ascii="Arial" w:hAnsi="Arial" w:cs="Arial"/>
                <w:bCs/>
                <w:noProof/>
                <w:webHidden/>
                <w:sz w:val="20"/>
                <w:szCs w:val="20"/>
              </w:rPr>
              <w:fldChar w:fldCharType="end"/>
            </w:r>
          </w:hyperlink>
        </w:p>
        <w:p w14:paraId="40F601A6" w14:textId="7F3DBB4E"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58" w:history="1">
            <w:r w:rsidR="00C353A0" w:rsidRPr="00C353A0">
              <w:rPr>
                <w:rStyle w:val="Lienhypertexte"/>
                <w:rFonts w:ascii="Arial" w:eastAsia="Times New Roman" w:hAnsi="Arial" w:cs="Arial"/>
                <w:bCs/>
                <w:noProof/>
                <w:sz w:val="20"/>
                <w:szCs w:val="20"/>
                <w:lang w:eastAsia="fr-FR"/>
              </w:rPr>
              <w:t>4.3.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Impact positifs générés par le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35</w:t>
            </w:r>
            <w:r w:rsidR="00C353A0" w:rsidRPr="00C353A0">
              <w:rPr>
                <w:rFonts w:ascii="Arial" w:hAnsi="Arial" w:cs="Arial"/>
                <w:bCs/>
                <w:noProof/>
                <w:webHidden/>
                <w:sz w:val="20"/>
                <w:szCs w:val="20"/>
              </w:rPr>
              <w:fldChar w:fldCharType="end"/>
            </w:r>
          </w:hyperlink>
        </w:p>
        <w:p w14:paraId="38AA05B0" w14:textId="49F95354"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59" w:history="1">
            <w:r w:rsidR="00C353A0" w:rsidRPr="00C353A0">
              <w:rPr>
                <w:rStyle w:val="Lienhypertexte"/>
                <w:rFonts w:ascii="Arial" w:eastAsia="Times New Roman" w:hAnsi="Arial" w:cs="Arial"/>
                <w:bCs/>
                <w:noProof/>
                <w:sz w:val="20"/>
                <w:szCs w:val="20"/>
                <w:lang w:eastAsia="fr-FR"/>
              </w:rPr>
              <w:t>4.4.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Alternatives et mécanismes pour minimiser la réinstallation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_Toc135250659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36</w:t>
            </w:r>
            <w:r w:rsidR="00C353A0" w:rsidRPr="00C353A0">
              <w:rPr>
                <w:rFonts w:ascii="Arial" w:hAnsi="Arial" w:cs="Arial"/>
                <w:bCs/>
                <w:noProof/>
                <w:webHidden/>
                <w:sz w:val="20"/>
                <w:szCs w:val="20"/>
              </w:rPr>
              <w:fldChar w:fldCharType="end"/>
            </w:r>
          </w:hyperlink>
        </w:p>
        <w:p w14:paraId="6DA8F63E" w14:textId="3CEFF2FA"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60" w:history="1">
            <w:r w:rsidR="00C353A0" w:rsidRPr="00C353A0">
              <w:rPr>
                <w:rStyle w:val="Lienhypertexte"/>
                <w:rFonts w:ascii="Arial" w:eastAsia="Times New Roman" w:hAnsi="Arial" w:cs="Arial"/>
                <w:bCs/>
                <w:noProof/>
                <w:sz w:val="20"/>
                <w:szCs w:val="20"/>
                <w:lang w:eastAsia="fr-FR"/>
              </w:rPr>
              <w:t>4.5.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Mesures de mitigation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37</w:t>
            </w:r>
            <w:r w:rsidR="00C353A0" w:rsidRPr="00C353A0">
              <w:rPr>
                <w:rFonts w:ascii="Arial" w:hAnsi="Arial" w:cs="Arial"/>
                <w:bCs/>
                <w:noProof/>
                <w:webHidden/>
                <w:sz w:val="20"/>
                <w:szCs w:val="20"/>
              </w:rPr>
              <w:fldChar w:fldCharType="end"/>
            </w:r>
          </w:hyperlink>
        </w:p>
        <w:p w14:paraId="05FBA967" w14:textId="378C9E3D"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61" w:history="1">
            <w:r w:rsidR="00C353A0" w:rsidRPr="00C353A0">
              <w:rPr>
                <w:rStyle w:val="Lienhypertexte"/>
                <w:rFonts w:ascii="Arial" w:hAnsi="Arial"/>
                <w:b w:val="0"/>
                <w:bCs/>
              </w:rPr>
              <w:t>V.</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CADRE POLITIQUE, JURIDIQUE ET INSTITUTIONNEL EN MATIÈRE DE RÉINSTALLATION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_Toc135250661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38</w:t>
            </w:r>
            <w:r w:rsidR="00C353A0" w:rsidRPr="00C353A0">
              <w:rPr>
                <w:rFonts w:ascii="Arial" w:hAnsi="Arial"/>
                <w:b w:val="0"/>
                <w:bCs/>
                <w:webHidden/>
              </w:rPr>
              <w:fldChar w:fldCharType="end"/>
            </w:r>
          </w:hyperlink>
        </w:p>
        <w:p w14:paraId="229E9815" w14:textId="37740F5A"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62" w:history="1">
            <w:r w:rsidR="00C353A0" w:rsidRPr="00C353A0">
              <w:rPr>
                <w:rStyle w:val="Lienhypertexte"/>
                <w:rFonts w:ascii="Arial" w:eastAsia="Times New Roman" w:hAnsi="Arial" w:cs="Arial"/>
                <w:bCs/>
                <w:noProof/>
                <w:sz w:val="20"/>
                <w:szCs w:val="20"/>
                <w:lang w:eastAsia="fr-FR"/>
              </w:rPr>
              <w:t>5.1.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Cadre Politique et Légal</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38</w:t>
            </w:r>
            <w:r w:rsidR="00C353A0" w:rsidRPr="00C353A0">
              <w:rPr>
                <w:rFonts w:ascii="Arial" w:hAnsi="Arial" w:cs="Arial"/>
                <w:bCs/>
                <w:noProof/>
                <w:webHidden/>
                <w:sz w:val="20"/>
                <w:szCs w:val="20"/>
              </w:rPr>
              <w:fldChar w:fldCharType="end"/>
            </w:r>
          </w:hyperlink>
        </w:p>
        <w:p w14:paraId="393D11EE" w14:textId="5F107906"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63" w:history="1">
            <w:r w:rsidR="00C353A0" w:rsidRPr="00C353A0">
              <w:rPr>
                <w:rStyle w:val="Lienhypertexte"/>
                <w:rFonts w:ascii="Arial" w:eastAsia="Times New Roman" w:hAnsi="Arial" w:cs="Arial"/>
                <w:bCs/>
                <w:noProof/>
                <w:sz w:val="20"/>
                <w:szCs w:val="20"/>
                <w:lang w:eastAsia="fr-FR"/>
              </w:rPr>
              <w:t>5.1.1.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Constitution du Cameroun et droit de propriété</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38</w:t>
            </w:r>
            <w:r w:rsidR="00C353A0" w:rsidRPr="00C353A0">
              <w:rPr>
                <w:rFonts w:ascii="Arial" w:hAnsi="Arial" w:cs="Arial"/>
                <w:bCs/>
                <w:noProof/>
                <w:webHidden/>
                <w:sz w:val="20"/>
                <w:szCs w:val="20"/>
              </w:rPr>
              <w:fldChar w:fldCharType="end"/>
            </w:r>
          </w:hyperlink>
        </w:p>
        <w:p w14:paraId="76E5A90E" w14:textId="36E8FE2B"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64" w:history="1">
            <w:r w:rsidR="00C353A0" w:rsidRPr="00C353A0">
              <w:rPr>
                <w:rStyle w:val="Lienhypertexte"/>
                <w:rFonts w:ascii="Arial" w:eastAsia="Times New Roman" w:hAnsi="Arial" w:cs="Arial"/>
                <w:bCs/>
                <w:noProof/>
                <w:sz w:val="20"/>
                <w:szCs w:val="20"/>
                <w:lang w:eastAsia="fr-FR"/>
              </w:rPr>
              <w:t>5.1.2.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Stratégie Nationale de Développement 2020-2030 pour la transformation structurelle et le développement inclusif</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38</w:t>
            </w:r>
            <w:r w:rsidR="00C353A0" w:rsidRPr="00C353A0">
              <w:rPr>
                <w:rFonts w:ascii="Arial" w:hAnsi="Arial" w:cs="Arial"/>
                <w:bCs/>
                <w:noProof/>
                <w:webHidden/>
                <w:sz w:val="20"/>
                <w:szCs w:val="20"/>
              </w:rPr>
              <w:fldChar w:fldCharType="end"/>
            </w:r>
          </w:hyperlink>
        </w:p>
        <w:p w14:paraId="639376DE" w14:textId="5D1C504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65" w:history="1">
            <w:r w:rsidR="00C353A0" w:rsidRPr="00C353A0">
              <w:rPr>
                <w:rStyle w:val="Lienhypertexte"/>
                <w:rFonts w:ascii="Arial" w:eastAsia="Times New Roman" w:hAnsi="Arial" w:cs="Arial"/>
                <w:bCs/>
                <w:noProof/>
                <w:sz w:val="20"/>
                <w:szCs w:val="20"/>
                <w:lang w:eastAsia="fr-FR"/>
              </w:rPr>
              <w:t>5.1.3.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Politique nationale de promotion du genre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39</w:t>
            </w:r>
            <w:r w:rsidR="00C353A0" w:rsidRPr="00C353A0">
              <w:rPr>
                <w:rFonts w:ascii="Arial" w:hAnsi="Arial" w:cs="Arial"/>
                <w:bCs/>
                <w:noProof/>
                <w:webHidden/>
                <w:sz w:val="20"/>
                <w:szCs w:val="20"/>
              </w:rPr>
              <w:fldChar w:fldCharType="end"/>
            </w:r>
          </w:hyperlink>
        </w:p>
        <w:p w14:paraId="2B441B5C" w14:textId="2FB90E9D"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66" w:history="1">
            <w:r w:rsidR="00C353A0" w:rsidRPr="00C353A0">
              <w:rPr>
                <w:rStyle w:val="Lienhypertexte"/>
                <w:rFonts w:ascii="Arial" w:eastAsia="Times New Roman" w:hAnsi="Arial" w:cs="Arial"/>
                <w:bCs/>
                <w:noProof/>
                <w:sz w:val="20"/>
                <w:szCs w:val="20"/>
                <w:lang w:eastAsia="fr-FR"/>
              </w:rPr>
              <w:t>5.1.4.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Stratégie Nationale de lutte contre les violences basées sur le Genre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39</w:t>
            </w:r>
            <w:r w:rsidR="00C353A0" w:rsidRPr="00C353A0">
              <w:rPr>
                <w:rFonts w:ascii="Arial" w:hAnsi="Arial" w:cs="Arial"/>
                <w:bCs/>
                <w:noProof/>
                <w:webHidden/>
                <w:sz w:val="20"/>
                <w:szCs w:val="20"/>
              </w:rPr>
              <w:fldChar w:fldCharType="end"/>
            </w:r>
          </w:hyperlink>
        </w:p>
        <w:p w14:paraId="6EDA63CC" w14:textId="6797CFA7"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67" w:history="1">
            <w:r w:rsidR="00C353A0" w:rsidRPr="00C353A0">
              <w:rPr>
                <w:rStyle w:val="Lienhypertexte"/>
                <w:rFonts w:ascii="Arial" w:eastAsia="Times New Roman" w:hAnsi="Arial" w:cs="Arial"/>
                <w:bCs/>
                <w:noProof/>
                <w:sz w:val="20"/>
                <w:szCs w:val="20"/>
                <w:lang w:eastAsia="fr-FR"/>
              </w:rPr>
              <w:t>5.1.5.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Régime de propriété des terres au Cameroun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40</w:t>
            </w:r>
            <w:r w:rsidR="00C353A0" w:rsidRPr="00C353A0">
              <w:rPr>
                <w:rFonts w:ascii="Arial" w:hAnsi="Arial" w:cs="Arial"/>
                <w:bCs/>
                <w:noProof/>
                <w:webHidden/>
                <w:sz w:val="20"/>
                <w:szCs w:val="20"/>
              </w:rPr>
              <w:fldChar w:fldCharType="end"/>
            </w:r>
          </w:hyperlink>
        </w:p>
        <w:p w14:paraId="4B337EF9" w14:textId="6482638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68" w:history="1">
            <w:r w:rsidR="00C353A0" w:rsidRPr="00C353A0">
              <w:rPr>
                <w:rStyle w:val="Lienhypertexte"/>
                <w:rFonts w:ascii="Arial" w:hAnsi="Arial" w:cs="Arial"/>
                <w:bCs/>
                <w:noProof/>
                <w:sz w:val="20"/>
                <w:szCs w:val="20"/>
              </w:rPr>
              <w:t>5.1.6.</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Procédure juridique et administrative d’expropriation pour cause d’utilité publique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42</w:t>
            </w:r>
            <w:r w:rsidR="00C353A0" w:rsidRPr="00C353A0">
              <w:rPr>
                <w:rFonts w:ascii="Arial" w:hAnsi="Arial" w:cs="Arial"/>
                <w:bCs/>
                <w:noProof/>
                <w:webHidden/>
                <w:sz w:val="20"/>
                <w:szCs w:val="20"/>
              </w:rPr>
              <w:fldChar w:fldCharType="end"/>
            </w:r>
          </w:hyperlink>
        </w:p>
        <w:p w14:paraId="119AE5A9" w14:textId="61CDD9EB" w:rsidR="00C353A0" w:rsidRPr="00C353A0" w:rsidRDefault="008523E8" w:rsidP="00C353A0">
          <w:pPr>
            <w:pStyle w:val="TM2"/>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69" w:history="1">
            <w:r w:rsidR="00C353A0" w:rsidRPr="00C353A0">
              <w:rPr>
                <w:rStyle w:val="Lienhypertexte"/>
                <w:rFonts w:ascii="Arial" w:hAnsi="Arial" w:cs="Arial"/>
                <w:bCs/>
                <w:noProof/>
                <w:sz w:val="20"/>
                <w:szCs w:val="20"/>
              </w:rPr>
              <w:t>5.1.6.5.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Indemnisation des personnes affectées par les projets déclarés d’utilité publique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_Toc135250669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45</w:t>
            </w:r>
            <w:r w:rsidR="00C353A0" w:rsidRPr="00C353A0">
              <w:rPr>
                <w:rFonts w:ascii="Arial" w:hAnsi="Arial" w:cs="Arial"/>
                <w:bCs/>
                <w:noProof/>
                <w:webHidden/>
                <w:sz w:val="20"/>
                <w:szCs w:val="20"/>
              </w:rPr>
              <w:fldChar w:fldCharType="end"/>
            </w:r>
          </w:hyperlink>
        </w:p>
        <w:p w14:paraId="7E6937A4" w14:textId="25445F87"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70" w:history="1">
            <w:r w:rsidR="00C353A0" w:rsidRPr="00C353A0">
              <w:rPr>
                <w:rStyle w:val="Lienhypertexte"/>
                <w:rFonts w:ascii="Arial" w:eastAsia="Times New Roman" w:hAnsi="Arial" w:cs="Arial"/>
                <w:bCs/>
                <w:noProof/>
                <w:sz w:val="20"/>
                <w:szCs w:val="20"/>
                <w:lang w:eastAsia="fr-FR"/>
              </w:rPr>
              <w:t>5.2.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Cadre réglementaire international</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50</w:t>
            </w:r>
            <w:r w:rsidR="00C353A0" w:rsidRPr="00C353A0">
              <w:rPr>
                <w:rFonts w:ascii="Arial" w:hAnsi="Arial" w:cs="Arial"/>
                <w:bCs/>
                <w:noProof/>
                <w:webHidden/>
                <w:sz w:val="20"/>
                <w:szCs w:val="20"/>
              </w:rPr>
              <w:fldChar w:fldCharType="end"/>
            </w:r>
          </w:hyperlink>
        </w:p>
        <w:p w14:paraId="25889813" w14:textId="765EA76D" w:rsidR="00C353A0" w:rsidRPr="00C353A0" w:rsidRDefault="008523E8" w:rsidP="00C353A0">
          <w:pPr>
            <w:pStyle w:val="TM3"/>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671" w:history="1">
            <w:r w:rsidR="00C353A0" w:rsidRPr="00C353A0">
              <w:rPr>
                <w:rStyle w:val="Lienhypertexte"/>
                <w:rFonts w:ascii="Arial" w:hAnsi="Arial" w:cs="Arial"/>
                <w:bCs/>
                <w:i/>
                <w:noProof/>
                <w:sz w:val="20"/>
                <w:szCs w:val="20"/>
              </w:rPr>
              <w:t>5.2.1.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i/>
                <w:noProof/>
                <w:sz w:val="20"/>
                <w:szCs w:val="20"/>
              </w:rPr>
              <w:t>Politique de la BAD applicable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50</w:t>
            </w:r>
            <w:r w:rsidR="00C353A0" w:rsidRPr="00C353A0">
              <w:rPr>
                <w:rFonts w:ascii="Arial" w:hAnsi="Arial" w:cs="Arial"/>
                <w:bCs/>
                <w:noProof/>
                <w:webHidden/>
                <w:sz w:val="20"/>
                <w:szCs w:val="20"/>
              </w:rPr>
              <w:fldChar w:fldCharType="end"/>
            </w:r>
          </w:hyperlink>
        </w:p>
        <w:p w14:paraId="043ED05F" w14:textId="6451D428"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72" w:history="1">
            <w:r w:rsidR="00C353A0" w:rsidRPr="00C353A0">
              <w:rPr>
                <w:rStyle w:val="Lienhypertexte"/>
                <w:rFonts w:ascii="Arial" w:eastAsia="Times New Roman" w:hAnsi="Arial" w:cs="Arial"/>
                <w:bCs/>
                <w:noProof/>
                <w:sz w:val="20"/>
                <w:szCs w:val="20"/>
                <w:lang w:eastAsia="fr-FR"/>
              </w:rPr>
              <w:t>5.3.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Points de convergence et de divergence entre la Politique de la BAD et la législation nationale camerounaise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53</w:t>
            </w:r>
            <w:r w:rsidR="00C353A0" w:rsidRPr="00C353A0">
              <w:rPr>
                <w:rFonts w:ascii="Arial" w:hAnsi="Arial" w:cs="Arial"/>
                <w:bCs/>
                <w:noProof/>
                <w:webHidden/>
                <w:sz w:val="20"/>
                <w:szCs w:val="20"/>
              </w:rPr>
              <w:fldChar w:fldCharType="end"/>
            </w:r>
          </w:hyperlink>
        </w:p>
        <w:p w14:paraId="78CC7A37" w14:textId="17301CCA"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73" w:history="1">
            <w:r w:rsidR="00C353A0" w:rsidRPr="00C353A0">
              <w:rPr>
                <w:rStyle w:val="Lienhypertexte"/>
                <w:rFonts w:ascii="Arial" w:eastAsia="Times New Roman" w:hAnsi="Arial" w:cs="Arial"/>
                <w:bCs/>
                <w:noProof/>
                <w:sz w:val="20"/>
                <w:szCs w:val="20"/>
                <w:lang w:eastAsia="fr-FR"/>
              </w:rPr>
              <w:t>5.4.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Cadre institutionnel de la reinstallation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57</w:t>
            </w:r>
            <w:r w:rsidR="00C353A0" w:rsidRPr="00C353A0">
              <w:rPr>
                <w:rFonts w:ascii="Arial" w:hAnsi="Arial" w:cs="Arial"/>
                <w:bCs/>
                <w:noProof/>
                <w:webHidden/>
                <w:sz w:val="20"/>
                <w:szCs w:val="20"/>
              </w:rPr>
              <w:fldChar w:fldCharType="end"/>
            </w:r>
          </w:hyperlink>
        </w:p>
        <w:p w14:paraId="5779888A" w14:textId="7B8C3C22"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74" w:history="1">
            <w:r w:rsidR="00C353A0" w:rsidRPr="00C353A0">
              <w:rPr>
                <w:rStyle w:val="Lienhypertexte"/>
                <w:rFonts w:ascii="Arial" w:hAnsi="Arial" w:cs="Arial"/>
                <w:bCs/>
                <w:noProof/>
                <w:sz w:val="20"/>
                <w:szCs w:val="20"/>
              </w:rPr>
              <w:t>5.4.1.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Départements ministériels impliqués et leurs missions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57</w:t>
            </w:r>
            <w:r w:rsidR="00C353A0" w:rsidRPr="00C353A0">
              <w:rPr>
                <w:rFonts w:ascii="Arial" w:hAnsi="Arial" w:cs="Arial"/>
                <w:bCs/>
                <w:noProof/>
                <w:webHidden/>
                <w:sz w:val="20"/>
                <w:szCs w:val="20"/>
              </w:rPr>
              <w:fldChar w:fldCharType="end"/>
            </w:r>
          </w:hyperlink>
        </w:p>
        <w:p w14:paraId="6C77FA03" w14:textId="6FA4B18D"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75" w:history="1">
            <w:r w:rsidR="00C353A0" w:rsidRPr="00C353A0">
              <w:rPr>
                <w:rStyle w:val="Lienhypertexte"/>
                <w:rFonts w:ascii="Arial" w:hAnsi="Arial" w:cs="Arial"/>
                <w:bCs/>
                <w:noProof/>
                <w:sz w:val="20"/>
                <w:szCs w:val="20"/>
              </w:rPr>
              <w:t>5.4.2.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Collectivités Territoriales Décentralisées (CTD)</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61</w:t>
            </w:r>
            <w:r w:rsidR="00C353A0" w:rsidRPr="00C353A0">
              <w:rPr>
                <w:rFonts w:ascii="Arial" w:hAnsi="Arial" w:cs="Arial"/>
                <w:bCs/>
                <w:noProof/>
                <w:webHidden/>
                <w:sz w:val="20"/>
                <w:szCs w:val="20"/>
              </w:rPr>
              <w:fldChar w:fldCharType="end"/>
            </w:r>
          </w:hyperlink>
        </w:p>
        <w:p w14:paraId="51BF23CC" w14:textId="54A1B0A2"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76" w:history="1">
            <w:r w:rsidR="00C353A0" w:rsidRPr="00C353A0">
              <w:rPr>
                <w:rStyle w:val="Lienhypertexte"/>
                <w:rFonts w:ascii="Arial" w:hAnsi="Arial" w:cs="Arial"/>
                <w:bCs/>
                <w:noProof/>
                <w:sz w:val="20"/>
                <w:szCs w:val="20"/>
              </w:rPr>
              <w:t>5.4.3.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Acteurs non gouvernementaux (ANG) ou Organisations de Société Civile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61</w:t>
            </w:r>
            <w:r w:rsidR="00C353A0" w:rsidRPr="00C353A0">
              <w:rPr>
                <w:rFonts w:ascii="Arial" w:hAnsi="Arial" w:cs="Arial"/>
                <w:bCs/>
                <w:noProof/>
                <w:webHidden/>
                <w:sz w:val="20"/>
                <w:szCs w:val="20"/>
              </w:rPr>
              <w:fldChar w:fldCharType="end"/>
            </w:r>
          </w:hyperlink>
        </w:p>
        <w:p w14:paraId="2CCD39BA" w14:textId="0C307C6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77" w:history="1">
            <w:r w:rsidR="00C353A0" w:rsidRPr="00C353A0">
              <w:rPr>
                <w:rStyle w:val="Lienhypertexte"/>
                <w:rFonts w:ascii="Arial" w:hAnsi="Arial" w:cs="Arial"/>
                <w:bCs/>
                <w:noProof/>
                <w:sz w:val="20"/>
                <w:szCs w:val="20"/>
              </w:rPr>
              <w:t>5.4.4.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Personnes affectées par le projet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62</w:t>
            </w:r>
            <w:r w:rsidR="00C353A0" w:rsidRPr="00C353A0">
              <w:rPr>
                <w:rFonts w:ascii="Arial" w:hAnsi="Arial" w:cs="Arial"/>
                <w:bCs/>
                <w:noProof/>
                <w:webHidden/>
                <w:sz w:val="20"/>
                <w:szCs w:val="20"/>
              </w:rPr>
              <w:fldChar w:fldCharType="end"/>
            </w:r>
          </w:hyperlink>
        </w:p>
        <w:p w14:paraId="582C6EA2" w14:textId="3C5F303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78" w:history="1">
            <w:r w:rsidR="00C353A0" w:rsidRPr="00C353A0">
              <w:rPr>
                <w:rStyle w:val="Lienhypertexte"/>
                <w:rFonts w:ascii="Arial" w:hAnsi="Arial" w:cs="Arial"/>
                <w:bCs/>
                <w:noProof/>
                <w:sz w:val="20"/>
                <w:szCs w:val="20"/>
              </w:rPr>
              <w:t>5.4.5.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Commission de Constat et d’Evaluation (CCE)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_Toc135250678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62</w:t>
            </w:r>
            <w:r w:rsidR="00C353A0" w:rsidRPr="00C353A0">
              <w:rPr>
                <w:rFonts w:ascii="Arial" w:hAnsi="Arial" w:cs="Arial"/>
                <w:bCs/>
                <w:noProof/>
                <w:webHidden/>
                <w:sz w:val="20"/>
                <w:szCs w:val="20"/>
              </w:rPr>
              <w:fldChar w:fldCharType="end"/>
            </w:r>
          </w:hyperlink>
        </w:p>
        <w:p w14:paraId="3B9D236E" w14:textId="5D53F0B1"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79" w:history="1">
            <w:r w:rsidR="00C353A0" w:rsidRPr="00C353A0">
              <w:rPr>
                <w:rStyle w:val="Lienhypertexte"/>
                <w:rFonts w:ascii="Arial" w:hAnsi="Arial"/>
                <w:b w:val="0"/>
                <w:bCs/>
              </w:rPr>
              <w:t>VI.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ELIGIBILITE A LA COMPENSATION ET A LA REINSTALLATION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_Toc135250679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64</w:t>
            </w:r>
            <w:r w:rsidR="00C353A0" w:rsidRPr="00C353A0">
              <w:rPr>
                <w:rFonts w:ascii="Arial" w:hAnsi="Arial"/>
                <w:b w:val="0"/>
                <w:bCs/>
                <w:webHidden/>
              </w:rPr>
              <w:fldChar w:fldCharType="end"/>
            </w:r>
          </w:hyperlink>
        </w:p>
        <w:p w14:paraId="1664FFFD" w14:textId="71FC6FFD"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80" w:history="1">
            <w:r w:rsidR="00C353A0" w:rsidRPr="00C353A0">
              <w:rPr>
                <w:rStyle w:val="Lienhypertexte"/>
                <w:rFonts w:ascii="Arial" w:eastAsia="Times New Roman" w:hAnsi="Arial" w:cs="Arial"/>
                <w:bCs/>
                <w:noProof/>
                <w:sz w:val="20"/>
                <w:szCs w:val="20"/>
                <w:lang w:eastAsia="fr-FR"/>
              </w:rPr>
              <w:t>6.1.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Principes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64</w:t>
            </w:r>
            <w:r w:rsidR="00C353A0" w:rsidRPr="00C353A0">
              <w:rPr>
                <w:rFonts w:ascii="Arial" w:hAnsi="Arial" w:cs="Arial"/>
                <w:bCs/>
                <w:noProof/>
                <w:webHidden/>
                <w:sz w:val="20"/>
                <w:szCs w:val="20"/>
              </w:rPr>
              <w:fldChar w:fldCharType="end"/>
            </w:r>
          </w:hyperlink>
        </w:p>
        <w:p w14:paraId="3BBD5C43" w14:textId="73FAB2A1"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81" w:history="1">
            <w:r w:rsidR="00C353A0" w:rsidRPr="00C353A0">
              <w:rPr>
                <w:rStyle w:val="Lienhypertexte"/>
                <w:rFonts w:ascii="Arial" w:eastAsia="Times New Roman" w:hAnsi="Arial" w:cs="Arial"/>
                <w:bCs/>
                <w:noProof/>
                <w:sz w:val="20"/>
                <w:szCs w:val="20"/>
                <w:lang w:eastAsia="fr-FR"/>
              </w:rPr>
              <w:t>6.2.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Date limite d’éligibilité ou date butoir (Cut off date)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65</w:t>
            </w:r>
            <w:r w:rsidR="00C353A0" w:rsidRPr="00C353A0">
              <w:rPr>
                <w:rFonts w:ascii="Arial" w:hAnsi="Arial" w:cs="Arial"/>
                <w:bCs/>
                <w:noProof/>
                <w:webHidden/>
                <w:sz w:val="20"/>
                <w:szCs w:val="20"/>
              </w:rPr>
              <w:fldChar w:fldCharType="end"/>
            </w:r>
          </w:hyperlink>
        </w:p>
        <w:p w14:paraId="6A893786" w14:textId="2FF6FF53"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682" w:history="1">
            <w:r w:rsidR="00C353A0" w:rsidRPr="00C353A0">
              <w:rPr>
                <w:rStyle w:val="Lienhypertexte"/>
                <w:rFonts w:ascii="Arial" w:hAnsi="Arial"/>
                <w:b w:val="0"/>
                <w:bCs/>
              </w:rPr>
              <w:t>VII.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ESTIMATION DES PERTES ET COUTS DE COMPENSATION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_Toc135250682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68</w:t>
            </w:r>
            <w:r w:rsidR="00C353A0" w:rsidRPr="00C353A0">
              <w:rPr>
                <w:rFonts w:ascii="Arial" w:hAnsi="Arial"/>
                <w:b w:val="0"/>
                <w:bCs/>
                <w:webHidden/>
              </w:rPr>
              <w:fldChar w:fldCharType="end"/>
            </w:r>
          </w:hyperlink>
        </w:p>
        <w:p w14:paraId="2D2410EF" w14:textId="5413BC77"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83" w:history="1">
            <w:r w:rsidR="00C353A0" w:rsidRPr="00C353A0">
              <w:rPr>
                <w:rStyle w:val="Lienhypertexte"/>
                <w:rFonts w:ascii="Arial" w:eastAsia="Times New Roman" w:hAnsi="Arial" w:cs="Arial"/>
                <w:bCs/>
                <w:noProof/>
                <w:sz w:val="20"/>
                <w:szCs w:val="20"/>
                <w:lang w:eastAsia="fr-FR"/>
              </w:rPr>
              <w:t>7.1.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Approche d’indemnisation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68</w:t>
            </w:r>
            <w:r w:rsidR="00C353A0" w:rsidRPr="00C353A0">
              <w:rPr>
                <w:rFonts w:ascii="Arial" w:hAnsi="Arial" w:cs="Arial"/>
                <w:bCs/>
                <w:noProof/>
                <w:webHidden/>
                <w:sz w:val="20"/>
                <w:szCs w:val="20"/>
              </w:rPr>
              <w:fldChar w:fldCharType="end"/>
            </w:r>
          </w:hyperlink>
        </w:p>
        <w:p w14:paraId="5BAA60F6" w14:textId="27C721D5"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84" w:history="1">
            <w:r w:rsidR="00C353A0" w:rsidRPr="00C353A0">
              <w:rPr>
                <w:rStyle w:val="Lienhypertexte"/>
                <w:rFonts w:ascii="Arial" w:eastAsia="Calibri" w:hAnsi="Arial" w:cs="Arial"/>
                <w:bCs/>
                <w:noProof/>
                <w:sz w:val="20"/>
                <w:szCs w:val="20"/>
                <w:lang w:val="en-US"/>
              </w:rPr>
              <w:t>7.1.1.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Principes d’indemnisation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68</w:t>
            </w:r>
            <w:r w:rsidR="00C353A0" w:rsidRPr="00C353A0">
              <w:rPr>
                <w:rFonts w:ascii="Arial" w:hAnsi="Arial" w:cs="Arial"/>
                <w:bCs/>
                <w:noProof/>
                <w:webHidden/>
                <w:sz w:val="20"/>
                <w:szCs w:val="20"/>
              </w:rPr>
              <w:fldChar w:fldCharType="end"/>
            </w:r>
          </w:hyperlink>
        </w:p>
        <w:p w14:paraId="3256A9CA" w14:textId="0A7EBEDA"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85" w:history="1">
            <w:r w:rsidR="00C353A0" w:rsidRPr="00C353A0">
              <w:rPr>
                <w:rStyle w:val="Lienhypertexte"/>
                <w:rFonts w:ascii="Arial" w:eastAsia="Calibri" w:hAnsi="Arial" w:cs="Arial"/>
                <w:bCs/>
                <w:noProof/>
                <w:sz w:val="20"/>
                <w:szCs w:val="20"/>
                <w:lang w:val="en-US"/>
              </w:rPr>
              <w:t>7.1.2.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Forme d’indemnisation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68</w:t>
            </w:r>
            <w:r w:rsidR="00C353A0" w:rsidRPr="00C353A0">
              <w:rPr>
                <w:rFonts w:ascii="Arial" w:hAnsi="Arial" w:cs="Arial"/>
                <w:bCs/>
                <w:noProof/>
                <w:webHidden/>
                <w:sz w:val="20"/>
                <w:szCs w:val="20"/>
              </w:rPr>
              <w:fldChar w:fldCharType="end"/>
            </w:r>
          </w:hyperlink>
        </w:p>
        <w:p w14:paraId="41BC7DDA" w14:textId="65476EBA"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86" w:history="1">
            <w:r w:rsidR="00C353A0" w:rsidRPr="00C353A0">
              <w:rPr>
                <w:rStyle w:val="Lienhypertexte"/>
                <w:rFonts w:ascii="Arial" w:eastAsia="Calibri" w:hAnsi="Arial" w:cs="Arial"/>
                <w:bCs/>
                <w:noProof/>
                <w:sz w:val="20"/>
                <w:szCs w:val="20"/>
              </w:rPr>
              <w:t>7.1.3.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Matrice de compensation et mesures d’accompagnement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69</w:t>
            </w:r>
            <w:r w:rsidR="00C353A0" w:rsidRPr="00C353A0">
              <w:rPr>
                <w:rFonts w:ascii="Arial" w:hAnsi="Arial" w:cs="Arial"/>
                <w:bCs/>
                <w:noProof/>
                <w:webHidden/>
                <w:sz w:val="20"/>
                <w:szCs w:val="20"/>
              </w:rPr>
              <w:fldChar w:fldCharType="end"/>
            </w:r>
          </w:hyperlink>
        </w:p>
        <w:p w14:paraId="7734FB5E" w14:textId="6ED68454"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87" w:history="1">
            <w:r w:rsidR="00C353A0" w:rsidRPr="00C353A0">
              <w:rPr>
                <w:rStyle w:val="Lienhypertexte"/>
                <w:rFonts w:ascii="Arial" w:eastAsia="Times New Roman" w:hAnsi="Arial" w:cs="Arial"/>
                <w:bCs/>
                <w:noProof/>
                <w:sz w:val="20"/>
                <w:szCs w:val="20"/>
                <w:lang w:eastAsia="fr-FR"/>
              </w:rPr>
              <w:t>7.2.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Recensement des biens, des personnes et des activités affectées dans l’emprise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70</w:t>
            </w:r>
            <w:r w:rsidR="00C353A0" w:rsidRPr="00C353A0">
              <w:rPr>
                <w:rFonts w:ascii="Arial" w:hAnsi="Arial" w:cs="Arial"/>
                <w:bCs/>
                <w:noProof/>
                <w:webHidden/>
                <w:sz w:val="20"/>
                <w:szCs w:val="20"/>
              </w:rPr>
              <w:fldChar w:fldCharType="end"/>
            </w:r>
          </w:hyperlink>
        </w:p>
        <w:p w14:paraId="469C49EC" w14:textId="1FA3D862"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88" w:history="1">
            <w:r w:rsidR="00C353A0" w:rsidRPr="00C353A0">
              <w:rPr>
                <w:rStyle w:val="Lienhypertexte"/>
                <w:rFonts w:ascii="Arial" w:eastAsia="Calibri" w:hAnsi="Arial" w:cs="Arial"/>
                <w:bCs/>
                <w:noProof/>
                <w:sz w:val="20"/>
                <w:szCs w:val="20"/>
                <w:lang w:val="en-US"/>
              </w:rPr>
              <w:t>7.2.1.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Catégories de personnes affectées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70</w:t>
            </w:r>
            <w:r w:rsidR="00C353A0" w:rsidRPr="00C353A0">
              <w:rPr>
                <w:rFonts w:ascii="Arial" w:hAnsi="Arial" w:cs="Arial"/>
                <w:bCs/>
                <w:noProof/>
                <w:webHidden/>
                <w:sz w:val="20"/>
                <w:szCs w:val="20"/>
              </w:rPr>
              <w:fldChar w:fldCharType="end"/>
            </w:r>
          </w:hyperlink>
        </w:p>
        <w:p w14:paraId="74CCB77A" w14:textId="506D6D10"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89" w:history="1">
            <w:r w:rsidR="00C353A0" w:rsidRPr="00C353A0">
              <w:rPr>
                <w:rStyle w:val="Lienhypertexte"/>
                <w:rFonts w:ascii="Arial" w:eastAsia="Calibri" w:hAnsi="Arial" w:cs="Arial"/>
                <w:bCs/>
                <w:noProof/>
                <w:sz w:val="20"/>
                <w:szCs w:val="20"/>
              </w:rPr>
              <w:t>7.2.2.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Recensement des personnes affectées par le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_Toc135250689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70</w:t>
            </w:r>
            <w:r w:rsidR="00C353A0" w:rsidRPr="00C353A0">
              <w:rPr>
                <w:rFonts w:ascii="Arial" w:hAnsi="Arial" w:cs="Arial"/>
                <w:bCs/>
                <w:noProof/>
                <w:webHidden/>
                <w:sz w:val="20"/>
                <w:szCs w:val="20"/>
              </w:rPr>
              <w:fldChar w:fldCharType="end"/>
            </w:r>
          </w:hyperlink>
        </w:p>
        <w:p w14:paraId="6CA7ADDE" w14:textId="1731FD60"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90" w:history="1">
            <w:r w:rsidR="00C353A0" w:rsidRPr="00C353A0">
              <w:rPr>
                <w:rStyle w:val="Lienhypertexte"/>
                <w:rFonts w:ascii="Arial" w:eastAsia="Calibri" w:hAnsi="Arial" w:cs="Arial"/>
                <w:bCs/>
                <w:noProof/>
                <w:sz w:val="20"/>
                <w:szCs w:val="20"/>
              </w:rPr>
              <w:t>7.3.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Evaluation et indemnisation des pertes.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70</w:t>
            </w:r>
            <w:r w:rsidR="00C353A0" w:rsidRPr="00C353A0">
              <w:rPr>
                <w:rFonts w:ascii="Arial" w:hAnsi="Arial" w:cs="Arial"/>
                <w:bCs/>
                <w:noProof/>
                <w:webHidden/>
                <w:sz w:val="20"/>
                <w:szCs w:val="20"/>
              </w:rPr>
              <w:fldChar w:fldCharType="end"/>
            </w:r>
          </w:hyperlink>
        </w:p>
        <w:p w14:paraId="77C602E0" w14:textId="273A2FC2"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1" w:history="1">
            <w:r w:rsidR="00C353A0" w:rsidRPr="00C353A0">
              <w:rPr>
                <w:rStyle w:val="Lienhypertexte"/>
                <w:rFonts w:ascii="Arial" w:eastAsia="Calibri" w:hAnsi="Arial" w:cs="Arial"/>
                <w:bCs/>
                <w:noProof/>
                <w:sz w:val="20"/>
                <w:szCs w:val="20"/>
              </w:rPr>
              <w:t>7.3.1.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Evaluation des cultures vivrières et arbres cultivés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71</w:t>
            </w:r>
            <w:r w:rsidR="00C353A0" w:rsidRPr="00C353A0">
              <w:rPr>
                <w:rFonts w:ascii="Arial" w:hAnsi="Arial" w:cs="Arial"/>
                <w:bCs/>
                <w:noProof/>
                <w:webHidden/>
                <w:sz w:val="20"/>
                <w:szCs w:val="20"/>
              </w:rPr>
              <w:fldChar w:fldCharType="end"/>
            </w:r>
          </w:hyperlink>
        </w:p>
        <w:p w14:paraId="02693481" w14:textId="0D1A339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2" w:history="1">
            <w:r w:rsidR="00C353A0" w:rsidRPr="00C353A0">
              <w:rPr>
                <w:rStyle w:val="Lienhypertexte"/>
                <w:rFonts w:ascii="Arial" w:eastAsia="Calibri" w:hAnsi="Arial" w:cs="Arial"/>
                <w:bCs/>
                <w:noProof/>
                <w:sz w:val="20"/>
                <w:szCs w:val="20"/>
              </w:rPr>
              <w:t>7.3.2.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Evaluation des terrains immatriculés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74</w:t>
            </w:r>
            <w:r w:rsidR="00C353A0" w:rsidRPr="00C353A0">
              <w:rPr>
                <w:rFonts w:ascii="Arial" w:hAnsi="Arial" w:cs="Arial"/>
                <w:bCs/>
                <w:noProof/>
                <w:webHidden/>
                <w:sz w:val="20"/>
                <w:szCs w:val="20"/>
              </w:rPr>
              <w:fldChar w:fldCharType="end"/>
            </w:r>
          </w:hyperlink>
        </w:p>
        <w:p w14:paraId="190FE659" w14:textId="4A79C776"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3" w:history="1">
            <w:r w:rsidR="00C353A0" w:rsidRPr="00C353A0">
              <w:rPr>
                <w:rStyle w:val="Lienhypertexte"/>
                <w:rFonts w:ascii="Arial" w:eastAsia="Calibri" w:hAnsi="Arial" w:cs="Arial"/>
                <w:bCs/>
                <w:noProof/>
                <w:sz w:val="20"/>
                <w:szCs w:val="20"/>
              </w:rPr>
              <w:t>7.3.3.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Evaluation des constructions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76</w:t>
            </w:r>
            <w:r w:rsidR="00C353A0" w:rsidRPr="00C353A0">
              <w:rPr>
                <w:rFonts w:ascii="Arial" w:hAnsi="Arial" w:cs="Arial"/>
                <w:bCs/>
                <w:noProof/>
                <w:webHidden/>
                <w:sz w:val="20"/>
                <w:szCs w:val="20"/>
              </w:rPr>
              <w:fldChar w:fldCharType="end"/>
            </w:r>
          </w:hyperlink>
        </w:p>
        <w:p w14:paraId="1204A1A1" w14:textId="6DC2557A"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4" w:history="1">
            <w:r w:rsidR="00C353A0" w:rsidRPr="00C353A0">
              <w:rPr>
                <w:rStyle w:val="Lienhypertexte"/>
                <w:rFonts w:ascii="Arial" w:eastAsia="Calibri" w:hAnsi="Arial" w:cs="Arial"/>
                <w:bCs/>
                <w:noProof/>
                <w:sz w:val="20"/>
                <w:szCs w:val="20"/>
              </w:rPr>
              <w:t>7.3.4.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Compensation du puits d’eau</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76</w:t>
            </w:r>
            <w:r w:rsidR="00C353A0" w:rsidRPr="00C353A0">
              <w:rPr>
                <w:rFonts w:ascii="Arial" w:hAnsi="Arial" w:cs="Arial"/>
                <w:bCs/>
                <w:noProof/>
                <w:webHidden/>
                <w:sz w:val="20"/>
                <w:szCs w:val="20"/>
              </w:rPr>
              <w:fldChar w:fldCharType="end"/>
            </w:r>
          </w:hyperlink>
        </w:p>
        <w:p w14:paraId="56B957EE" w14:textId="2D84F05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5" w:history="1">
            <w:r w:rsidR="00C353A0" w:rsidRPr="00C353A0">
              <w:rPr>
                <w:rStyle w:val="Lienhypertexte"/>
                <w:rFonts w:ascii="Arial" w:eastAsia="Calibri" w:hAnsi="Arial" w:cs="Arial"/>
                <w:bCs/>
                <w:noProof/>
                <w:sz w:val="20"/>
                <w:szCs w:val="20"/>
              </w:rPr>
              <w:t>7.3.5.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Récapitulatif des coûts de compensation des biens et mises en valeur dans l’emprise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76</w:t>
            </w:r>
            <w:r w:rsidR="00C353A0" w:rsidRPr="00C353A0">
              <w:rPr>
                <w:rFonts w:ascii="Arial" w:hAnsi="Arial" w:cs="Arial"/>
                <w:bCs/>
                <w:noProof/>
                <w:webHidden/>
                <w:sz w:val="20"/>
                <w:szCs w:val="20"/>
              </w:rPr>
              <w:fldChar w:fldCharType="end"/>
            </w:r>
          </w:hyperlink>
        </w:p>
        <w:p w14:paraId="1F6F3961" w14:textId="26C87729"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96" w:history="1">
            <w:r w:rsidR="00C353A0" w:rsidRPr="00C353A0">
              <w:rPr>
                <w:rStyle w:val="Lienhypertexte"/>
                <w:rFonts w:ascii="Arial" w:eastAsia="Calibri" w:hAnsi="Arial" w:cs="Arial"/>
                <w:bCs/>
                <w:noProof/>
                <w:sz w:val="20"/>
                <w:szCs w:val="20"/>
              </w:rPr>
              <w:t>7.4.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Estimation de l’aide à la réinstallation à fournir aux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77</w:t>
            </w:r>
            <w:r w:rsidR="00C353A0" w:rsidRPr="00C353A0">
              <w:rPr>
                <w:rFonts w:ascii="Arial" w:hAnsi="Arial" w:cs="Arial"/>
                <w:bCs/>
                <w:noProof/>
                <w:webHidden/>
                <w:sz w:val="20"/>
                <w:szCs w:val="20"/>
              </w:rPr>
              <w:fldChar w:fldCharType="end"/>
            </w:r>
          </w:hyperlink>
        </w:p>
        <w:p w14:paraId="08F8F1A5" w14:textId="192C43B9"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7" w:history="1">
            <w:r w:rsidR="00C353A0" w:rsidRPr="00C353A0">
              <w:rPr>
                <w:rStyle w:val="Lienhypertexte"/>
                <w:rFonts w:ascii="Arial" w:hAnsi="Arial" w:cs="Arial"/>
                <w:bCs/>
                <w:noProof/>
                <w:sz w:val="20"/>
                <w:szCs w:val="20"/>
              </w:rPr>
              <w:t>7.4.1.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Aide aux personnes vulnérables (AR).</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77</w:t>
            </w:r>
            <w:r w:rsidR="00C353A0" w:rsidRPr="00C353A0">
              <w:rPr>
                <w:rFonts w:ascii="Arial" w:hAnsi="Arial" w:cs="Arial"/>
                <w:bCs/>
                <w:noProof/>
                <w:webHidden/>
                <w:sz w:val="20"/>
                <w:szCs w:val="20"/>
              </w:rPr>
              <w:fldChar w:fldCharType="end"/>
            </w:r>
          </w:hyperlink>
        </w:p>
        <w:p w14:paraId="515AEB48" w14:textId="2F5A6FD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698" w:history="1">
            <w:r w:rsidR="00C353A0" w:rsidRPr="00C353A0">
              <w:rPr>
                <w:rStyle w:val="Lienhypertexte"/>
                <w:rFonts w:ascii="Arial" w:hAnsi="Arial" w:cs="Arial"/>
                <w:bCs/>
                <w:noProof/>
                <w:sz w:val="20"/>
                <w:szCs w:val="20"/>
              </w:rPr>
              <w:t>7.4.2.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Mesures de restauration des moyens de subsistance.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79</w:t>
            </w:r>
            <w:r w:rsidR="00C353A0" w:rsidRPr="00C353A0">
              <w:rPr>
                <w:rFonts w:ascii="Arial" w:hAnsi="Arial" w:cs="Arial"/>
                <w:bCs/>
                <w:noProof/>
                <w:webHidden/>
                <w:sz w:val="20"/>
                <w:szCs w:val="20"/>
              </w:rPr>
              <w:fldChar w:fldCharType="end"/>
            </w:r>
          </w:hyperlink>
        </w:p>
        <w:p w14:paraId="280106AB" w14:textId="4C60BF4A"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699" w:history="1">
            <w:r w:rsidR="00C353A0" w:rsidRPr="00C353A0">
              <w:rPr>
                <w:rStyle w:val="Lienhypertexte"/>
                <w:rFonts w:ascii="Arial" w:eastAsia="Calibri" w:hAnsi="Arial" w:cs="Arial"/>
                <w:bCs/>
                <w:noProof/>
                <w:sz w:val="20"/>
                <w:szCs w:val="20"/>
              </w:rPr>
              <w:t>7.5.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Information et sensibilisation au droit des personnes affectées par le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_Toc135250699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83</w:t>
            </w:r>
            <w:r w:rsidR="00C353A0" w:rsidRPr="00C353A0">
              <w:rPr>
                <w:rFonts w:ascii="Arial" w:hAnsi="Arial" w:cs="Arial"/>
                <w:bCs/>
                <w:noProof/>
                <w:webHidden/>
                <w:sz w:val="20"/>
                <w:szCs w:val="20"/>
              </w:rPr>
              <w:fldChar w:fldCharType="end"/>
            </w:r>
          </w:hyperlink>
        </w:p>
        <w:p w14:paraId="4A699BF9" w14:textId="4A10E196"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700" w:history="1">
            <w:r w:rsidR="00C353A0" w:rsidRPr="00C353A0">
              <w:rPr>
                <w:rStyle w:val="Lienhypertexte"/>
                <w:rFonts w:ascii="Arial" w:eastAsia="Calibri" w:hAnsi="Arial" w:cs="Arial"/>
                <w:bCs/>
                <w:noProof/>
                <w:sz w:val="20"/>
                <w:szCs w:val="20"/>
              </w:rPr>
              <w:t>7.6.</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Choix de la forme de compensation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83</w:t>
            </w:r>
            <w:r w:rsidR="00C353A0" w:rsidRPr="00C353A0">
              <w:rPr>
                <w:rFonts w:ascii="Arial" w:hAnsi="Arial" w:cs="Arial"/>
                <w:bCs/>
                <w:noProof/>
                <w:webHidden/>
                <w:sz w:val="20"/>
                <w:szCs w:val="20"/>
              </w:rPr>
              <w:fldChar w:fldCharType="end"/>
            </w:r>
          </w:hyperlink>
        </w:p>
        <w:p w14:paraId="50916EBB" w14:textId="06CF15D6"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701" w:history="1">
            <w:r w:rsidR="00C353A0" w:rsidRPr="00C353A0">
              <w:rPr>
                <w:rStyle w:val="Lienhypertexte"/>
                <w:rFonts w:ascii="Arial" w:eastAsia="Calibri" w:hAnsi="Arial" w:cs="Arial"/>
                <w:bCs/>
                <w:noProof/>
                <w:sz w:val="20"/>
                <w:szCs w:val="20"/>
              </w:rPr>
              <w:t>7.7.</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Modalités de versement des indemnités / compensations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83</w:t>
            </w:r>
            <w:r w:rsidR="00C353A0" w:rsidRPr="00C353A0">
              <w:rPr>
                <w:rFonts w:ascii="Arial" w:hAnsi="Arial" w:cs="Arial"/>
                <w:bCs/>
                <w:noProof/>
                <w:webHidden/>
                <w:sz w:val="20"/>
                <w:szCs w:val="20"/>
              </w:rPr>
              <w:fldChar w:fldCharType="end"/>
            </w:r>
          </w:hyperlink>
        </w:p>
        <w:p w14:paraId="7651DC83" w14:textId="1C6EE6E3"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702" w:history="1">
            <w:r w:rsidR="00C353A0" w:rsidRPr="00C353A0">
              <w:rPr>
                <w:rStyle w:val="Lienhypertexte"/>
                <w:rFonts w:ascii="Arial" w:eastAsia="Calibri" w:hAnsi="Arial" w:cs="Arial"/>
                <w:bCs/>
                <w:noProof/>
                <w:sz w:val="20"/>
                <w:szCs w:val="20"/>
              </w:rPr>
              <w:t>7.8.</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Accompagnement social des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83</w:t>
            </w:r>
            <w:r w:rsidR="00C353A0" w:rsidRPr="00C353A0">
              <w:rPr>
                <w:rFonts w:ascii="Arial" w:hAnsi="Arial" w:cs="Arial"/>
                <w:bCs/>
                <w:noProof/>
                <w:webHidden/>
                <w:sz w:val="20"/>
                <w:szCs w:val="20"/>
              </w:rPr>
              <w:fldChar w:fldCharType="end"/>
            </w:r>
          </w:hyperlink>
        </w:p>
        <w:p w14:paraId="3D8592F6" w14:textId="55139749"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703" w:history="1">
            <w:r w:rsidR="00C353A0" w:rsidRPr="00C353A0">
              <w:rPr>
                <w:rStyle w:val="Lienhypertexte"/>
                <w:rFonts w:ascii="Arial" w:eastAsia="Calibri" w:hAnsi="Arial" w:cs="Arial"/>
                <w:bCs/>
                <w:noProof/>
                <w:sz w:val="20"/>
                <w:szCs w:val="20"/>
              </w:rPr>
              <w:t>7.9.</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Logements, infrastructures et services sociaux</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84</w:t>
            </w:r>
            <w:r w:rsidR="00C353A0" w:rsidRPr="00C353A0">
              <w:rPr>
                <w:rFonts w:ascii="Arial" w:hAnsi="Arial" w:cs="Arial"/>
                <w:bCs/>
                <w:noProof/>
                <w:webHidden/>
                <w:sz w:val="20"/>
                <w:szCs w:val="20"/>
              </w:rPr>
              <w:fldChar w:fldCharType="end"/>
            </w:r>
          </w:hyperlink>
        </w:p>
        <w:p w14:paraId="4863CD7F" w14:textId="5EC7311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04" w:history="1">
            <w:r w:rsidR="00C353A0" w:rsidRPr="00C353A0">
              <w:rPr>
                <w:rStyle w:val="Lienhypertexte"/>
                <w:rFonts w:ascii="Arial" w:eastAsia="Calibri" w:hAnsi="Arial" w:cs="Arial"/>
                <w:bCs/>
                <w:noProof/>
                <w:sz w:val="20"/>
                <w:szCs w:val="20"/>
              </w:rPr>
              <w:t>7.10.</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Protection de l’environnement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84</w:t>
            </w:r>
            <w:r w:rsidR="00C353A0" w:rsidRPr="00C353A0">
              <w:rPr>
                <w:rFonts w:ascii="Arial" w:hAnsi="Arial" w:cs="Arial"/>
                <w:bCs/>
                <w:noProof/>
                <w:webHidden/>
                <w:sz w:val="20"/>
                <w:szCs w:val="20"/>
              </w:rPr>
              <w:fldChar w:fldCharType="end"/>
            </w:r>
          </w:hyperlink>
        </w:p>
        <w:p w14:paraId="37CF4AB8" w14:textId="6362E84C"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05" w:history="1">
            <w:r w:rsidR="00C353A0" w:rsidRPr="00C353A0">
              <w:rPr>
                <w:rStyle w:val="Lienhypertexte"/>
                <w:rFonts w:ascii="Arial" w:hAnsi="Arial"/>
                <w:b w:val="0"/>
                <w:bCs/>
              </w:rPr>
              <w:t>VIII.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Mesures de reinstallation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_Toc135250705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85</w:t>
            </w:r>
            <w:r w:rsidR="00C353A0" w:rsidRPr="00C353A0">
              <w:rPr>
                <w:rFonts w:ascii="Arial" w:hAnsi="Arial"/>
                <w:b w:val="0"/>
                <w:bCs/>
                <w:webHidden/>
              </w:rPr>
              <w:fldChar w:fldCharType="end"/>
            </w:r>
          </w:hyperlink>
        </w:p>
        <w:p w14:paraId="2672368F" w14:textId="1C9E7C4D"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706" w:history="1">
            <w:r w:rsidR="00C353A0" w:rsidRPr="00C353A0">
              <w:rPr>
                <w:rStyle w:val="Lienhypertexte"/>
                <w:rFonts w:ascii="Arial" w:eastAsia="Calibri" w:hAnsi="Arial" w:cs="Arial"/>
                <w:bCs/>
                <w:noProof/>
                <w:sz w:val="20"/>
                <w:szCs w:val="20"/>
              </w:rPr>
              <w:t>8.1.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Mesures sociales et d’accompagnement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85</w:t>
            </w:r>
            <w:r w:rsidR="00C353A0" w:rsidRPr="00C353A0">
              <w:rPr>
                <w:rFonts w:ascii="Arial" w:hAnsi="Arial" w:cs="Arial"/>
                <w:bCs/>
                <w:noProof/>
                <w:webHidden/>
                <w:sz w:val="20"/>
                <w:szCs w:val="20"/>
              </w:rPr>
              <w:fldChar w:fldCharType="end"/>
            </w:r>
          </w:hyperlink>
        </w:p>
        <w:p w14:paraId="06A3CAE5" w14:textId="46937FBF" w:rsidR="00C353A0" w:rsidRPr="00C353A0" w:rsidRDefault="008523E8" w:rsidP="00C353A0">
          <w:pPr>
            <w:pStyle w:val="TM2"/>
            <w:tabs>
              <w:tab w:val="left" w:pos="880"/>
              <w:tab w:val="right" w:leader="dot" w:pos="9344"/>
            </w:tabs>
            <w:spacing w:after="0" w:line="276" w:lineRule="auto"/>
            <w:rPr>
              <w:rFonts w:ascii="Arial" w:eastAsiaTheme="minorEastAsia" w:hAnsi="Arial" w:cs="Arial"/>
              <w:bCs/>
              <w:noProof/>
              <w:sz w:val="20"/>
              <w:szCs w:val="20"/>
              <w:lang w:val="fr-CM" w:eastAsia="fr-CM"/>
            </w:rPr>
          </w:pPr>
          <w:hyperlink w:anchor="_Toc135250707" w:history="1">
            <w:r w:rsidR="00C353A0" w:rsidRPr="00C353A0">
              <w:rPr>
                <w:rStyle w:val="Lienhypertexte"/>
                <w:rFonts w:ascii="Arial" w:eastAsia="Calibri" w:hAnsi="Arial" w:cs="Arial"/>
                <w:bCs/>
                <w:noProof/>
                <w:sz w:val="20"/>
                <w:szCs w:val="20"/>
              </w:rPr>
              <w:t>8.2.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Mesures d’assistance particulières :</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_Toc135250707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85</w:t>
            </w:r>
            <w:r w:rsidR="00C353A0" w:rsidRPr="00C353A0">
              <w:rPr>
                <w:rFonts w:ascii="Arial" w:hAnsi="Arial" w:cs="Arial"/>
                <w:bCs/>
                <w:noProof/>
                <w:webHidden/>
                <w:sz w:val="20"/>
                <w:szCs w:val="20"/>
              </w:rPr>
              <w:fldChar w:fldCharType="end"/>
            </w:r>
          </w:hyperlink>
        </w:p>
        <w:p w14:paraId="54AB567B" w14:textId="6082CE40"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08" w:history="1">
            <w:r w:rsidR="00C353A0" w:rsidRPr="00C353A0">
              <w:rPr>
                <w:rStyle w:val="Lienhypertexte"/>
                <w:rFonts w:ascii="Arial" w:hAnsi="Arial"/>
                <w:b w:val="0"/>
                <w:bCs/>
              </w:rPr>
              <w:t>IX.</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Sélection, préparation des sites de réinstallation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_Toc135250708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87</w:t>
            </w:r>
            <w:r w:rsidR="00C353A0" w:rsidRPr="00C353A0">
              <w:rPr>
                <w:rFonts w:ascii="Arial" w:hAnsi="Arial"/>
                <w:b w:val="0"/>
                <w:bCs/>
                <w:webHidden/>
              </w:rPr>
              <w:fldChar w:fldCharType="end"/>
            </w:r>
          </w:hyperlink>
        </w:p>
        <w:p w14:paraId="4C219BBA" w14:textId="59D7A91E"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09" w:history="1">
            <w:r w:rsidR="00C353A0" w:rsidRPr="00C353A0">
              <w:rPr>
                <w:rStyle w:val="Lienhypertexte"/>
                <w:rFonts w:ascii="Arial" w:hAnsi="Arial"/>
                <w:b w:val="0"/>
                <w:bCs/>
              </w:rPr>
              <w:t>X.</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CONSULTATION DES PARTIES PRENANTES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_Toc135250709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88</w:t>
            </w:r>
            <w:r w:rsidR="00C353A0" w:rsidRPr="00C353A0">
              <w:rPr>
                <w:rFonts w:ascii="Arial" w:hAnsi="Arial"/>
                <w:b w:val="0"/>
                <w:bCs/>
                <w:webHidden/>
              </w:rPr>
              <w:fldChar w:fldCharType="end"/>
            </w:r>
          </w:hyperlink>
        </w:p>
        <w:p w14:paraId="40600FC1" w14:textId="5A572B18"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0" w:history="1">
            <w:r w:rsidR="00C353A0" w:rsidRPr="00C353A0">
              <w:rPr>
                <w:rStyle w:val="Lienhypertexte"/>
                <w:rFonts w:ascii="Arial" w:eastAsia="Times New Roman" w:hAnsi="Arial" w:cs="Arial"/>
                <w:bCs/>
                <w:noProof/>
                <w:sz w:val="20"/>
                <w:szCs w:val="20"/>
                <w:lang w:eastAsia="fr-FR"/>
              </w:rPr>
              <w:t>10.1.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Consultation publique avec les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88</w:t>
            </w:r>
            <w:r w:rsidR="00C353A0" w:rsidRPr="00C353A0">
              <w:rPr>
                <w:rFonts w:ascii="Arial" w:hAnsi="Arial" w:cs="Arial"/>
                <w:bCs/>
                <w:noProof/>
                <w:webHidden/>
                <w:sz w:val="20"/>
                <w:szCs w:val="20"/>
              </w:rPr>
              <w:fldChar w:fldCharType="end"/>
            </w:r>
          </w:hyperlink>
        </w:p>
        <w:p w14:paraId="40492925" w14:textId="04CCFF2F"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1" w:history="1">
            <w:r w:rsidR="00C353A0" w:rsidRPr="00C353A0">
              <w:rPr>
                <w:rStyle w:val="Lienhypertexte"/>
                <w:rFonts w:ascii="Arial" w:eastAsia="Times New Roman" w:hAnsi="Arial" w:cs="Arial"/>
                <w:bCs/>
                <w:noProof/>
                <w:sz w:val="20"/>
                <w:szCs w:val="20"/>
                <w:lang w:eastAsia="fr-FR"/>
              </w:rPr>
              <w:t>10.2.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Rencontre avec les acteurs institutionnels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89</w:t>
            </w:r>
            <w:r w:rsidR="00C353A0" w:rsidRPr="00C353A0">
              <w:rPr>
                <w:rFonts w:ascii="Arial" w:hAnsi="Arial" w:cs="Arial"/>
                <w:bCs/>
                <w:noProof/>
                <w:webHidden/>
                <w:sz w:val="20"/>
                <w:szCs w:val="20"/>
              </w:rPr>
              <w:fldChar w:fldCharType="end"/>
            </w:r>
          </w:hyperlink>
        </w:p>
        <w:p w14:paraId="51BC3599" w14:textId="33C8369D"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2" w:history="1">
            <w:r w:rsidR="00C353A0" w:rsidRPr="00C353A0">
              <w:rPr>
                <w:rStyle w:val="Lienhypertexte"/>
                <w:rFonts w:ascii="Arial" w:eastAsia="Times New Roman" w:hAnsi="Arial" w:cs="Arial"/>
                <w:bCs/>
                <w:noProof/>
                <w:sz w:val="20"/>
                <w:szCs w:val="20"/>
                <w:lang w:eastAsia="fr-FR"/>
              </w:rPr>
              <w:t>10.3.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Rencontre des PAPS pour signature des fiches individuelles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90</w:t>
            </w:r>
            <w:r w:rsidR="00C353A0" w:rsidRPr="00C353A0">
              <w:rPr>
                <w:rFonts w:ascii="Arial" w:hAnsi="Arial" w:cs="Arial"/>
                <w:bCs/>
                <w:noProof/>
                <w:webHidden/>
                <w:sz w:val="20"/>
                <w:szCs w:val="20"/>
              </w:rPr>
              <w:fldChar w:fldCharType="end"/>
            </w:r>
          </w:hyperlink>
        </w:p>
        <w:p w14:paraId="3C612186" w14:textId="3F3DCAD8"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3" w:history="1">
            <w:r w:rsidR="00C353A0" w:rsidRPr="00C353A0">
              <w:rPr>
                <w:rStyle w:val="Lienhypertexte"/>
                <w:rFonts w:ascii="Arial" w:eastAsia="Times New Roman" w:hAnsi="Arial" w:cs="Arial"/>
                <w:bCs/>
                <w:noProof/>
                <w:sz w:val="20"/>
                <w:szCs w:val="20"/>
                <w:lang w:eastAsia="fr-FR"/>
              </w:rPr>
              <w:t>10.4.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Plan de Concertation et de Dialogue (PCD)</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91</w:t>
            </w:r>
            <w:r w:rsidR="00C353A0" w:rsidRPr="00C353A0">
              <w:rPr>
                <w:rFonts w:ascii="Arial" w:hAnsi="Arial" w:cs="Arial"/>
                <w:bCs/>
                <w:noProof/>
                <w:webHidden/>
                <w:sz w:val="20"/>
                <w:szCs w:val="20"/>
              </w:rPr>
              <w:fldChar w:fldCharType="end"/>
            </w:r>
          </w:hyperlink>
        </w:p>
        <w:p w14:paraId="754FDD94" w14:textId="5410CB66"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4" w:history="1">
            <w:r w:rsidR="00C353A0" w:rsidRPr="00C353A0">
              <w:rPr>
                <w:rStyle w:val="Lienhypertexte"/>
                <w:rFonts w:ascii="Arial" w:eastAsia="Times New Roman" w:hAnsi="Arial" w:cs="Arial"/>
                <w:bCs/>
                <w:noProof/>
                <w:sz w:val="20"/>
                <w:szCs w:val="20"/>
                <w:lang w:eastAsia="fr-FR"/>
              </w:rPr>
              <w:t>10.5.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Diffusion du PAR</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91</w:t>
            </w:r>
            <w:r w:rsidR="00C353A0" w:rsidRPr="00C353A0">
              <w:rPr>
                <w:rFonts w:ascii="Arial" w:hAnsi="Arial" w:cs="Arial"/>
                <w:bCs/>
                <w:noProof/>
                <w:webHidden/>
                <w:sz w:val="20"/>
                <w:szCs w:val="20"/>
              </w:rPr>
              <w:fldChar w:fldCharType="end"/>
            </w:r>
          </w:hyperlink>
        </w:p>
        <w:p w14:paraId="13F4770C" w14:textId="56A57722"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5" w:history="1">
            <w:r w:rsidR="00C353A0" w:rsidRPr="00C353A0">
              <w:rPr>
                <w:rStyle w:val="Lienhypertexte"/>
                <w:rFonts w:ascii="Arial" w:eastAsia="Times New Roman" w:hAnsi="Arial" w:cs="Arial"/>
                <w:bCs/>
                <w:noProof/>
                <w:sz w:val="20"/>
                <w:szCs w:val="20"/>
                <w:lang w:eastAsia="fr-FR"/>
              </w:rPr>
              <w:t>10.6.</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Consultations futures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91</w:t>
            </w:r>
            <w:r w:rsidR="00C353A0" w:rsidRPr="00C353A0">
              <w:rPr>
                <w:rFonts w:ascii="Arial" w:hAnsi="Arial" w:cs="Arial"/>
                <w:bCs/>
                <w:noProof/>
                <w:webHidden/>
                <w:sz w:val="20"/>
                <w:szCs w:val="20"/>
              </w:rPr>
              <w:fldChar w:fldCharType="end"/>
            </w:r>
          </w:hyperlink>
        </w:p>
        <w:p w14:paraId="2487B9A3" w14:textId="6180925B"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16" w:history="1">
            <w:r w:rsidR="00C353A0" w:rsidRPr="00C353A0">
              <w:rPr>
                <w:rStyle w:val="Lienhypertexte"/>
                <w:rFonts w:ascii="Arial" w:hAnsi="Arial"/>
                <w:b w:val="0"/>
                <w:bCs/>
              </w:rPr>
              <w:t>XI.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PROCEDURES DE RECOURS - MECANISMES DE GESTION DES PLAINTES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_Toc135250716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92</w:t>
            </w:r>
            <w:r w:rsidR="00C353A0" w:rsidRPr="00C353A0">
              <w:rPr>
                <w:rFonts w:ascii="Arial" w:hAnsi="Arial"/>
                <w:b w:val="0"/>
                <w:bCs/>
                <w:webHidden/>
              </w:rPr>
              <w:fldChar w:fldCharType="end"/>
            </w:r>
          </w:hyperlink>
        </w:p>
        <w:p w14:paraId="05E9777D" w14:textId="62CF696D"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7" w:history="1">
            <w:r w:rsidR="00C353A0" w:rsidRPr="00C353A0">
              <w:rPr>
                <w:rStyle w:val="Lienhypertexte"/>
                <w:rFonts w:ascii="Arial" w:eastAsia="Calibri" w:hAnsi="Arial" w:cs="Arial"/>
                <w:bCs/>
                <w:noProof/>
                <w:sz w:val="20"/>
                <w:szCs w:val="20"/>
              </w:rPr>
              <w:t>11.1.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Processus de gestion des plaintes et conflits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92</w:t>
            </w:r>
            <w:r w:rsidR="00C353A0" w:rsidRPr="00C353A0">
              <w:rPr>
                <w:rFonts w:ascii="Arial" w:hAnsi="Arial" w:cs="Arial"/>
                <w:bCs/>
                <w:noProof/>
                <w:webHidden/>
                <w:sz w:val="20"/>
                <w:szCs w:val="20"/>
              </w:rPr>
              <w:fldChar w:fldCharType="end"/>
            </w:r>
          </w:hyperlink>
        </w:p>
        <w:p w14:paraId="68999EA5" w14:textId="1948C78C"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8" w:history="1">
            <w:r w:rsidR="00C353A0" w:rsidRPr="00C353A0">
              <w:rPr>
                <w:rStyle w:val="Lienhypertexte"/>
                <w:rFonts w:ascii="Arial" w:eastAsia="Calibri" w:hAnsi="Arial" w:cs="Arial"/>
                <w:bCs/>
                <w:noProof/>
                <w:sz w:val="20"/>
                <w:szCs w:val="20"/>
                <w:lang w:val="en-US"/>
              </w:rPr>
              <w:t>11.2.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Typologie des plaintes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92</w:t>
            </w:r>
            <w:r w:rsidR="00C353A0" w:rsidRPr="00C353A0">
              <w:rPr>
                <w:rFonts w:ascii="Arial" w:hAnsi="Arial" w:cs="Arial"/>
                <w:bCs/>
                <w:noProof/>
                <w:webHidden/>
                <w:sz w:val="20"/>
                <w:szCs w:val="20"/>
              </w:rPr>
              <w:fldChar w:fldCharType="end"/>
            </w:r>
          </w:hyperlink>
        </w:p>
        <w:p w14:paraId="68680E89" w14:textId="624893F5"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19" w:history="1">
            <w:r w:rsidR="00C353A0" w:rsidRPr="00C353A0">
              <w:rPr>
                <w:rStyle w:val="Lienhypertexte"/>
                <w:rFonts w:ascii="Arial" w:eastAsia="Calibri" w:hAnsi="Arial" w:cs="Arial"/>
                <w:bCs/>
                <w:noProof/>
                <w:sz w:val="20"/>
                <w:szCs w:val="20"/>
                <w:lang w:val="en-US"/>
              </w:rPr>
              <w:t>11.3.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Mécanisme de traitement des différends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_Toc135250719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92</w:t>
            </w:r>
            <w:r w:rsidR="00C353A0" w:rsidRPr="00C353A0">
              <w:rPr>
                <w:rFonts w:ascii="Arial" w:hAnsi="Arial" w:cs="Arial"/>
                <w:bCs/>
                <w:noProof/>
                <w:webHidden/>
                <w:sz w:val="20"/>
                <w:szCs w:val="20"/>
              </w:rPr>
              <w:fldChar w:fldCharType="end"/>
            </w:r>
          </w:hyperlink>
        </w:p>
        <w:p w14:paraId="7B027B80" w14:textId="3835FF2A" w:rsidR="00C353A0" w:rsidRPr="00C353A0" w:rsidRDefault="008523E8" w:rsidP="00C353A0">
          <w:pPr>
            <w:pStyle w:val="TM2"/>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720" w:history="1">
            <w:r w:rsidR="00C353A0" w:rsidRPr="00C353A0">
              <w:rPr>
                <w:rStyle w:val="Lienhypertexte"/>
                <w:rFonts w:ascii="Arial" w:eastAsia="Calibri" w:hAnsi="Arial" w:cs="Arial"/>
                <w:bCs/>
                <w:noProof/>
                <w:sz w:val="20"/>
                <w:szCs w:val="20"/>
                <w:lang w:val="en-US"/>
              </w:rPr>
              <w:t>11.3.1.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Démarche prévue au niveau national relative à la gestion du contentieux lié à l’expropriation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93</w:t>
            </w:r>
            <w:r w:rsidR="00C353A0" w:rsidRPr="00C353A0">
              <w:rPr>
                <w:rFonts w:ascii="Arial" w:hAnsi="Arial" w:cs="Arial"/>
                <w:bCs/>
                <w:noProof/>
                <w:webHidden/>
                <w:sz w:val="20"/>
                <w:szCs w:val="20"/>
              </w:rPr>
              <w:fldChar w:fldCharType="end"/>
            </w:r>
          </w:hyperlink>
        </w:p>
        <w:p w14:paraId="2948E69F" w14:textId="5C7158E3" w:rsidR="00C353A0" w:rsidRPr="00C353A0" w:rsidRDefault="008523E8" w:rsidP="00C353A0">
          <w:pPr>
            <w:pStyle w:val="TM2"/>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721" w:history="1">
            <w:r w:rsidR="00C353A0" w:rsidRPr="00C353A0">
              <w:rPr>
                <w:rStyle w:val="Lienhypertexte"/>
                <w:rFonts w:ascii="Arial" w:eastAsia="Calibri" w:hAnsi="Arial" w:cs="Arial"/>
                <w:bCs/>
                <w:noProof/>
                <w:sz w:val="20"/>
                <w:szCs w:val="20"/>
                <w:lang w:val="en-US"/>
              </w:rPr>
              <w:t>11.3.2.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Démarche dans le cadre du projet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94</w:t>
            </w:r>
            <w:r w:rsidR="00C353A0" w:rsidRPr="00C353A0">
              <w:rPr>
                <w:rFonts w:ascii="Arial" w:hAnsi="Arial" w:cs="Arial"/>
                <w:bCs/>
                <w:noProof/>
                <w:webHidden/>
                <w:sz w:val="20"/>
                <w:szCs w:val="20"/>
              </w:rPr>
              <w:fldChar w:fldCharType="end"/>
            </w:r>
          </w:hyperlink>
        </w:p>
        <w:p w14:paraId="6CC424D2" w14:textId="6D440206" w:rsidR="00C353A0" w:rsidRPr="00C353A0" w:rsidRDefault="008523E8" w:rsidP="00C353A0">
          <w:pPr>
            <w:pStyle w:val="TM2"/>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722" w:history="1">
            <w:r w:rsidR="00C353A0" w:rsidRPr="00C353A0">
              <w:rPr>
                <w:rStyle w:val="Lienhypertexte"/>
                <w:rFonts w:ascii="Arial" w:eastAsia="Calibri" w:hAnsi="Arial" w:cs="Arial"/>
                <w:bCs/>
                <w:noProof/>
                <w:sz w:val="20"/>
                <w:szCs w:val="20"/>
                <w:lang w:val="en-US"/>
              </w:rPr>
              <w:t>11.3.3.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Règlement judiciaire des différends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96</w:t>
            </w:r>
            <w:r w:rsidR="00C353A0" w:rsidRPr="00C353A0">
              <w:rPr>
                <w:rFonts w:ascii="Arial" w:hAnsi="Arial" w:cs="Arial"/>
                <w:bCs/>
                <w:noProof/>
                <w:webHidden/>
                <w:sz w:val="20"/>
                <w:szCs w:val="20"/>
              </w:rPr>
              <w:fldChar w:fldCharType="end"/>
            </w:r>
          </w:hyperlink>
        </w:p>
        <w:p w14:paraId="3BC57BEF" w14:textId="1E2BBA09"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23" w:history="1">
            <w:r w:rsidR="00C353A0" w:rsidRPr="00C353A0">
              <w:rPr>
                <w:rStyle w:val="Lienhypertexte"/>
                <w:rFonts w:ascii="Arial" w:eastAsia="Calibri" w:hAnsi="Arial" w:cs="Arial"/>
                <w:bCs/>
                <w:noProof/>
                <w:sz w:val="20"/>
                <w:szCs w:val="20"/>
                <w:lang w:val="en-US"/>
              </w:rPr>
              <w:t>11.4.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lang w:val="en-US"/>
              </w:rPr>
              <w:t>Fonctionnement de la commission chargée de la gestion des conflits et coûts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_Toc135250723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96</w:t>
            </w:r>
            <w:r w:rsidR="00C353A0" w:rsidRPr="00C353A0">
              <w:rPr>
                <w:rFonts w:ascii="Arial" w:hAnsi="Arial" w:cs="Arial"/>
                <w:bCs/>
                <w:noProof/>
                <w:webHidden/>
                <w:sz w:val="20"/>
                <w:szCs w:val="20"/>
              </w:rPr>
              <w:fldChar w:fldCharType="end"/>
            </w:r>
          </w:hyperlink>
        </w:p>
        <w:p w14:paraId="22304C2E" w14:textId="79754B09"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24" w:history="1">
            <w:r w:rsidR="00C353A0" w:rsidRPr="00C353A0">
              <w:rPr>
                <w:rStyle w:val="Lienhypertexte"/>
                <w:rFonts w:ascii="Arial" w:hAnsi="Arial"/>
                <w:b w:val="0"/>
                <w:bCs/>
              </w:rPr>
              <w:t>XII.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RESPONSABILITES ORGANISATIONNELLES POUR LA MISE EN œuvre DU PAR</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_Toc135250724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98</w:t>
            </w:r>
            <w:r w:rsidR="00C353A0" w:rsidRPr="00C353A0">
              <w:rPr>
                <w:rFonts w:ascii="Arial" w:hAnsi="Arial"/>
                <w:b w:val="0"/>
                <w:bCs/>
                <w:webHidden/>
              </w:rPr>
              <w:fldChar w:fldCharType="end"/>
            </w:r>
          </w:hyperlink>
        </w:p>
        <w:p w14:paraId="31E737B6" w14:textId="56C797C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25" w:history="1">
            <w:r w:rsidR="00C353A0" w:rsidRPr="00C353A0">
              <w:rPr>
                <w:rStyle w:val="Lienhypertexte"/>
                <w:rFonts w:ascii="Arial" w:eastAsia="Times New Roman" w:hAnsi="Arial" w:cs="Arial"/>
                <w:bCs/>
                <w:noProof/>
                <w:sz w:val="20"/>
                <w:szCs w:val="20"/>
                <w:lang w:eastAsia="fr-FR"/>
              </w:rPr>
              <w:t>12.1.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Organisation administrative de la zone d’étude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98</w:t>
            </w:r>
            <w:r w:rsidR="00C353A0" w:rsidRPr="00C353A0">
              <w:rPr>
                <w:rFonts w:ascii="Arial" w:hAnsi="Arial" w:cs="Arial"/>
                <w:bCs/>
                <w:noProof/>
                <w:webHidden/>
                <w:sz w:val="20"/>
                <w:szCs w:val="20"/>
              </w:rPr>
              <w:fldChar w:fldCharType="end"/>
            </w:r>
          </w:hyperlink>
        </w:p>
        <w:p w14:paraId="0E510109" w14:textId="753CE1AC"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26" w:history="1">
            <w:r w:rsidR="00C353A0" w:rsidRPr="00C353A0">
              <w:rPr>
                <w:rStyle w:val="Lienhypertexte"/>
                <w:rFonts w:ascii="Arial" w:eastAsia="Times New Roman" w:hAnsi="Arial" w:cs="Arial"/>
                <w:bCs/>
                <w:noProof/>
                <w:sz w:val="20"/>
                <w:szCs w:val="20"/>
                <w:lang w:eastAsia="fr-FR"/>
              </w:rPr>
              <w:t>12.2.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Responsabilités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_Toc135250726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98</w:t>
            </w:r>
            <w:r w:rsidR="00C353A0" w:rsidRPr="00C353A0">
              <w:rPr>
                <w:rFonts w:ascii="Arial" w:hAnsi="Arial" w:cs="Arial"/>
                <w:bCs/>
                <w:noProof/>
                <w:webHidden/>
                <w:sz w:val="20"/>
                <w:szCs w:val="20"/>
              </w:rPr>
              <w:fldChar w:fldCharType="end"/>
            </w:r>
          </w:hyperlink>
        </w:p>
        <w:p w14:paraId="54A1676C" w14:textId="1EEAD2F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27" w:history="1">
            <w:r w:rsidR="00C353A0" w:rsidRPr="00C353A0">
              <w:rPr>
                <w:rStyle w:val="Lienhypertexte"/>
                <w:rFonts w:ascii="Arial" w:eastAsia="Times New Roman" w:hAnsi="Arial" w:cs="Arial"/>
                <w:bCs/>
                <w:noProof/>
                <w:sz w:val="20"/>
                <w:szCs w:val="20"/>
                <w:lang w:eastAsia="fr-FR"/>
              </w:rPr>
              <w:t>12.3.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Acteurs institutionnels et responsabilités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99</w:t>
            </w:r>
            <w:r w:rsidR="00C353A0" w:rsidRPr="00C353A0">
              <w:rPr>
                <w:rFonts w:ascii="Arial" w:hAnsi="Arial" w:cs="Arial"/>
                <w:bCs/>
                <w:noProof/>
                <w:webHidden/>
                <w:sz w:val="20"/>
                <w:szCs w:val="20"/>
              </w:rPr>
              <w:fldChar w:fldCharType="end"/>
            </w:r>
          </w:hyperlink>
        </w:p>
        <w:p w14:paraId="4F097A11" w14:textId="3362A7D6"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28" w:history="1">
            <w:r w:rsidR="00C353A0" w:rsidRPr="00C353A0">
              <w:rPr>
                <w:rStyle w:val="Lienhypertexte"/>
                <w:rFonts w:ascii="Arial" w:eastAsia="Times New Roman" w:hAnsi="Arial" w:cs="Arial"/>
                <w:bCs/>
                <w:noProof/>
                <w:sz w:val="20"/>
                <w:szCs w:val="20"/>
                <w:lang w:eastAsia="fr-FR"/>
              </w:rPr>
              <w:t>12.4.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Rôles du Maître d’Ouvrage en rapport avec l’Entrepreneur chargé des travaux</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101</w:t>
            </w:r>
            <w:r w:rsidR="00C353A0" w:rsidRPr="00C353A0">
              <w:rPr>
                <w:rFonts w:ascii="Arial" w:hAnsi="Arial" w:cs="Arial"/>
                <w:bCs/>
                <w:noProof/>
                <w:webHidden/>
                <w:sz w:val="20"/>
                <w:szCs w:val="20"/>
              </w:rPr>
              <w:fldChar w:fldCharType="end"/>
            </w:r>
          </w:hyperlink>
        </w:p>
        <w:p w14:paraId="399CC43B" w14:textId="6CB788EC"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29" w:history="1">
            <w:r w:rsidR="00C353A0" w:rsidRPr="00C353A0">
              <w:rPr>
                <w:rStyle w:val="Lienhypertexte"/>
                <w:rFonts w:ascii="Arial" w:eastAsia="Times New Roman" w:hAnsi="Arial" w:cs="Arial"/>
                <w:bCs/>
                <w:noProof/>
                <w:sz w:val="20"/>
                <w:szCs w:val="20"/>
                <w:lang w:eastAsia="fr-FR"/>
              </w:rPr>
              <w:t>12.5.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Ressources, soutien technique et renforcement de capacités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_Toc135250729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102</w:t>
            </w:r>
            <w:r w:rsidR="00C353A0" w:rsidRPr="00C353A0">
              <w:rPr>
                <w:rFonts w:ascii="Arial" w:hAnsi="Arial" w:cs="Arial"/>
                <w:bCs/>
                <w:noProof/>
                <w:webHidden/>
                <w:sz w:val="20"/>
                <w:szCs w:val="20"/>
              </w:rPr>
              <w:fldChar w:fldCharType="end"/>
            </w:r>
          </w:hyperlink>
        </w:p>
        <w:p w14:paraId="4E20CE0B" w14:textId="6619C2C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0" w:history="1">
            <w:r w:rsidR="00C353A0" w:rsidRPr="00C353A0">
              <w:rPr>
                <w:rStyle w:val="Lienhypertexte"/>
                <w:rFonts w:ascii="Arial" w:eastAsia="Times New Roman" w:hAnsi="Arial" w:cs="Arial"/>
                <w:bCs/>
                <w:noProof/>
                <w:sz w:val="20"/>
                <w:szCs w:val="20"/>
                <w:lang w:eastAsia="fr-FR"/>
              </w:rPr>
              <w:t>12.6.</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Times New Roman" w:hAnsi="Arial" w:cs="Arial"/>
                <w:bCs/>
                <w:noProof/>
                <w:sz w:val="20"/>
                <w:szCs w:val="20"/>
                <w:lang w:eastAsia="fr-FR"/>
              </w:rPr>
              <w:t>Commissions chargées de l’éxécution du PAR</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102</w:t>
            </w:r>
            <w:r w:rsidR="00C353A0" w:rsidRPr="00C353A0">
              <w:rPr>
                <w:rFonts w:ascii="Arial" w:hAnsi="Arial" w:cs="Arial"/>
                <w:bCs/>
                <w:noProof/>
                <w:webHidden/>
                <w:sz w:val="20"/>
                <w:szCs w:val="20"/>
              </w:rPr>
              <w:fldChar w:fldCharType="end"/>
            </w:r>
          </w:hyperlink>
        </w:p>
        <w:p w14:paraId="5B8D6831" w14:textId="7B426970"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31" w:history="1">
            <w:r w:rsidR="00C353A0" w:rsidRPr="00C353A0">
              <w:rPr>
                <w:rStyle w:val="Lienhypertexte"/>
                <w:rFonts w:ascii="Arial" w:hAnsi="Arial"/>
                <w:b w:val="0"/>
                <w:bCs/>
              </w:rPr>
              <w:t>XIII.</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CALENDRIER D’EXECUTION DU PAR</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_Toc135250731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104</w:t>
            </w:r>
            <w:r w:rsidR="00C353A0" w:rsidRPr="00C353A0">
              <w:rPr>
                <w:rFonts w:ascii="Arial" w:hAnsi="Arial"/>
                <w:b w:val="0"/>
                <w:bCs/>
                <w:webHidden/>
              </w:rPr>
              <w:fldChar w:fldCharType="end"/>
            </w:r>
          </w:hyperlink>
        </w:p>
        <w:p w14:paraId="5AE304BA" w14:textId="6471ED88"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2" w:history="1">
            <w:r w:rsidR="00C353A0" w:rsidRPr="00C353A0">
              <w:rPr>
                <w:rStyle w:val="Lienhypertexte"/>
                <w:rFonts w:ascii="Arial" w:eastAsia="Calibri" w:hAnsi="Arial" w:cs="Arial"/>
                <w:bCs/>
                <w:noProof/>
                <w:sz w:val="20"/>
                <w:szCs w:val="20"/>
              </w:rPr>
              <w:t>13.1.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eastAsia="Calibri" w:hAnsi="Arial" w:cs="Arial"/>
                <w:bCs/>
                <w:noProof/>
                <w:sz w:val="20"/>
                <w:szCs w:val="20"/>
              </w:rPr>
              <w:t>Procédure de payement des PAP</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107</w:t>
            </w:r>
            <w:r w:rsidR="00C353A0" w:rsidRPr="00C353A0">
              <w:rPr>
                <w:rFonts w:ascii="Arial" w:hAnsi="Arial" w:cs="Arial"/>
                <w:bCs/>
                <w:noProof/>
                <w:webHidden/>
                <w:sz w:val="20"/>
                <w:szCs w:val="20"/>
              </w:rPr>
              <w:fldChar w:fldCharType="end"/>
            </w:r>
          </w:hyperlink>
        </w:p>
        <w:p w14:paraId="5239471C" w14:textId="2DCD6F81"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33" w:history="1">
            <w:r w:rsidR="00C353A0" w:rsidRPr="00C353A0">
              <w:rPr>
                <w:rStyle w:val="Lienhypertexte"/>
                <w:rFonts w:ascii="Arial" w:hAnsi="Arial"/>
                <w:b w:val="0"/>
                <w:bCs/>
              </w:rPr>
              <w:t>XIV.</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COUTS ET BUDGET</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_Toc135250733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108</w:t>
            </w:r>
            <w:r w:rsidR="00C353A0" w:rsidRPr="00C353A0">
              <w:rPr>
                <w:rFonts w:ascii="Arial" w:hAnsi="Arial"/>
                <w:b w:val="0"/>
                <w:bCs/>
                <w:webHidden/>
              </w:rPr>
              <w:fldChar w:fldCharType="end"/>
            </w:r>
          </w:hyperlink>
        </w:p>
        <w:p w14:paraId="7A69DA74" w14:textId="5988B957"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4" w:history="1">
            <w:r w:rsidR="00C353A0" w:rsidRPr="00C353A0">
              <w:rPr>
                <w:rStyle w:val="Lienhypertexte"/>
                <w:rFonts w:ascii="Arial" w:hAnsi="Arial" w:cs="Arial"/>
                <w:bCs/>
                <w:noProof/>
                <w:sz w:val="20"/>
                <w:szCs w:val="20"/>
              </w:rPr>
              <w:t>14.1.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Budget estimatif du PAR</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_Toc135250734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108</w:t>
            </w:r>
            <w:r w:rsidR="00C353A0" w:rsidRPr="00C353A0">
              <w:rPr>
                <w:rFonts w:ascii="Arial" w:hAnsi="Arial" w:cs="Arial"/>
                <w:bCs/>
                <w:noProof/>
                <w:webHidden/>
                <w:sz w:val="20"/>
                <w:szCs w:val="20"/>
              </w:rPr>
              <w:fldChar w:fldCharType="end"/>
            </w:r>
          </w:hyperlink>
        </w:p>
        <w:p w14:paraId="49EE99D0" w14:textId="4478EE3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5" w:history="1">
            <w:r w:rsidR="00C353A0" w:rsidRPr="00C353A0">
              <w:rPr>
                <w:rStyle w:val="Lienhypertexte"/>
                <w:rFonts w:ascii="Arial" w:hAnsi="Arial" w:cs="Arial"/>
                <w:bCs/>
                <w:noProof/>
                <w:sz w:val="20"/>
                <w:szCs w:val="20"/>
              </w:rPr>
              <w:t>14.2.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Diffusion de l’information au public</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_Toc135250735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110</w:t>
            </w:r>
            <w:r w:rsidR="00C353A0" w:rsidRPr="00C353A0">
              <w:rPr>
                <w:rFonts w:ascii="Arial" w:hAnsi="Arial" w:cs="Arial"/>
                <w:bCs/>
                <w:noProof/>
                <w:webHidden/>
                <w:sz w:val="20"/>
                <w:szCs w:val="20"/>
              </w:rPr>
              <w:fldChar w:fldCharType="end"/>
            </w:r>
          </w:hyperlink>
        </w:p>
        <w:p w14:paraId="618F9C33" w14:textId="63A4B838"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36" w:history="1">
            <w:r w:rsidR="00C353A0" w:rsidRPr="00C353A0">
              <w:rPr>
                <w:rStyle w:val="Lienhypertexte"/>
                <w:rFonts w:ascii="Arial" w:hAnsi="Arial"/>
                <w:b w:val="0"/>
                <w:bCs/>
              </w:rPr>
              <w:t>XV.</w:t>
            </w:r>
            <w:r w:rsidR="00C353A0" w:rsidRPr="00C353A0">
              <w:rPr>
                <w:rFonts w:ascii="Arial" w:eastAsiaTheme="minorEastAsia" w:hAnsi="Arial"/>
                <w:b w:val="0"/>
                <w:bCs/>
                <w:lang w:val="fr-CM" w:eastAsia="fr-CM"/>
              </w:rPr>
              <w:tab/>
            </w:r>
            <w:r w:rsidR="00C353A0" w:rsidRPr="00C353A0">
              <w:rPr>
                <w:rStyle w:val="Lienhypertexte"/>
                <w:rFonts w:ascii="Arial" w:hAnsi="Arial"/>
                <w:b w:val="0"/>
                <w:bCs/>
              </w:rPr>
              <w:t>CADRE DU SUIVI - EVALUATION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_Toc135250736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111</w:t>
            </w:r>
            <w:r w:rsidR="00C353A0" w:rsidRPr="00C353A0">
              <w:rPr>
                <w:rFonts w:ascii="Arial" w:hAnsi="Arial"/>
                <w:b w:val="0"/>
                <w:bCs/>
                <w:webHidden/>
              </w:rPr>
              <w:fldChar w:fldCharType="end"/>
            </w:r>
          </w:hyperlink>
        </w:p>
        <w:p w14:paraId="5D682FFC" w14:textId="5BE532D6"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7" w:history="1">
            <w:r w:rsidR="00C353A0" w:rsidRPr="00C353A0">
              <w:rPr>
                <w:rStyle w:val="Lienhypertexte"/>
                <w:rFonts w:ascii="Arial" w:hAnsi="Arial" w:cs="Arial"/>
                <w:bCs/>
                <w:noProof/>
                <w:sz w:val="20"/>
                <w:szCs w:val="20"/>
              </w:rPr>
              <w:t>15.1.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Suivi de la mise en oeuvre</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_Toc135250737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111</w:t>
            </w:r>
            <w:r w:rsidR="00C353A0" w:rsidRPr="00C353A0">
              <w:rPr>
                <w:rFonts w:ascii="Arial" w:hAnsi="Arial" w:cs="Arial"/>
                <w:bCs/>
                <w:noProof/>
                <w:webHidden/>
                <w:sz w:val="20"/>
                <w:szCs w:val="20"/>
              </w:rPr>
              <w:fldChar w:fldCharType="end"/>
            </w:r>
          </w:hyperlink>
        </w:p>
        <w:p w14:paraId="0105C020" w14:textId="07D5B30F"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8" w:history="1">
            <w:r w:rsidR="00C353A0" w:rsidRPr="00C353A0">
              <w:rPr>
                <w:rStyle w:val="Lienhypertexte"/>
                <w:rFonts w:ascii="Arial" w:hAnsi="Arial" w:cs="Arial"/>
                <w:bCs/>
                <w:noProof/>
                <w:sz w:val="20"/>
                <w:szCs w:val="20"/>
              </w:rPr>
              <w:t>15.2.</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Indicateurs de suivi</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_Toc135250738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111</w:t>
            </w:r>
            <w:r w:rsidR="00C353A0" w:rsidRPr="00C353A0">
              <w:rPr>
                <w:rFonts w:ascii="Arial" w:hAnsi="Arial" w:cs="Arial"/>
                <w:bCs/>
                <w:noProof/>
                <w:webHidden/>
                <w:sz w:val="20"/>
                <w:szCs w:val="20"/>
              </w:rPr>
              <w:fldChar w:fldCharType="end"/>
            </w:r>
          </w:hyperlink>
        </w:p>
        <w:p w14:paraId="54A83C7A" w14:textId="533FD84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39" w:history="1">
            <w:r w:rsidR="00C353A0" w:rsidRPr="00C353A0">
              <w:rPr>
                <w:rStyle w:val="Lienhypertexte"/>
                <w:rFonts w:ascii="Arial" w:hAnsi="Arial" w:cs="Arial"/>
                <w:bCs/>
                <w:noProof/>
                <w:sz w:val="20"/>
                <w:szCs w:val="20"/>
              </w:rPr>
              <w:t>15.3.</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Evaluation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_Toc135250739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112</w:t>
            </w:r>
            <w:r w:rsidR="00C353A0" w:rsidRPr="00C353A0">
              <w:rPr>
                <w:rFonts w:ascii="Arial" w:hAnsi="Arial" w:cs="Arial"/>
                <w:bCs/>
                <w:noProof/>
                <w:webHidden/>
                <w:sz w:val="20"/>
                <w:szCs w:val="20"/>
              </w:rPr>
              <w:fldChar w:fldCharType="end"/>
            </w:r>
          </w:hyperlink>
        </w:p>
        <w:p w14:paraId="5524FEA5" w14:textId="7B10CA83"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40" w:history="1">
            <w:r w:rsidR="00C353A0" w:rsidRPr="00C353A0">
              <w:rPr>
                <w:rStyle w:val="Lienhypertexte"/>
                <w:rFonts w:ascii="Arial" w:hAnsi="Arial" w:cs="Arial"/>
                <w:bCs/>
                <w:noProof/>
                <w:sz w:val="20"/>
                <w:szCs w:val="20"/>
              </w:rPr>
              <w:t>15.4.</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Coût du suivi-évaluation</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_Toc135250740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113</w:t>
            </w:r>
            <w:r w:rsidR="00C353A0" w:rsidRPr="00C353A0">
              <w:rPr>
                <w:rFonts w:ascii="Arial" w:hAnsi="Arial" w:cs="Arial"/>
                <w:bCs/>
                <w:noProof/>
                <w:webHidden/>
                <w:sz w:val="20"/>
                <w:szCs w:val="20"/>
              </w:rPr>
              <w:fldChar w:fldCharType="end"/>
            </w:r>
          </w:hyperlink>
        </w:p>
        <w:p w14:paraId="0749DB95" w14:textId="0E13B714" w:rsidR="00C353A0" w:rsidRPr="00C353A0" w:rsidRDefault="008523E8" w:rsidP="00C353A0">
          <w:pPr>
            <w:pStyle w:val="TM2"/>
            <w:tabs>
              <w:tab w:val="left" w:pos="1100"/>
              <w:tab w:val="right" w:leader="dot" w:pos="9344"/>
            </w:tabs>
            <w:spacing w:after="0" w:line="276" w:lineRule="auto"/>
            <w:rPr>
              <w:rFonts w:ascii="Arial" w:eastAsiaTheme="minorEastAsia" w:hAnsi="Arial" w:cs="Arial"/>
              <w:bCs/>
              <w:noProof/>
              <w:sz w:val="20"/>
              <w:szCs w:val="20"/>
              <w:lang w:val="fr-CM" w:eastAsia="fr-CM"/>
            </w:rPr>
          </w:pPr>
          <w:hyperlink w:anchor="_Toc135250741" w:history="1">
            <w:r w:rsidR="00C353A0" w:rsidRPr="00C353A0">
              <w:rPr>
                <w:rStyle w:val="Lienhypertexte"/>
                <w:rFonts w:ascii="Arial" w:hAnsi="Arial" w:cs="Arial"/>
                <w:bCs/>
                <w:noProof/>
                <w:sz w:val="20"/>
                <w:szCs w:val="20"/>
              </w:rPr>
              <w:t>15.5.</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Institutions de surveillance et leurs rôles</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_Toc135250741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113</w:t>
            </w:r>
            <w:r w:rsidR="00C353A0" w:rsidRPr="00C353A0">
              <w:rPr>
                <w:rFonts w:ascii="Arial" w:hAnsi="Arial" w:cs="Arial"/>
                <w:bCs/>
                <w:noProof/>
                <w:webHidden/>
                <w:sz w:val="20"/>
                <w:szCs w:val="20"/>
              </w:rPr>
              <w:fldChar w:fldCharType="end"/>
            </w:r>
          </w:hyperlink>
        </w:p>
        <w:p w14:paraId="37799C3A" w14:textId="0C978779" w:rsidR="00C353A0" w:rsidRPr="00C353A0" w:rsidRDefault="008523E8" w:rsidP="00C353A0">
          <w:pPr>
            <w:pStyle w:val="TM2"/>
            <w:tabs>
              <w:tab w:val="left" w:pos="1320"/>
              <w:tab w:val="right" w:leader="dot" w:pos="9344"/>
            </w:tabs>
            <w:spacing w:after="0" w:line="276" w:lineRule="auto"/>
            <w:rPr>
              <w:rFonts w:ascii="Arial" w:eastAsiaTheme="minorEastAsia" w:hAnsi="Arial" w:cs="Arial"/>
              <w:bCs/>
              <w:noProof/>
              <w:sz w:val="20"/>
              <w:szCs w:val="20"/>
              <w:lang w:val="fr-CM" w:eastAsia="fr-CM"/>
            </w:rPr>
          </w:pPr>
          <w:hyperlink w:anchor="_Toc135250742" w:history="1">
            <w:r w:rsidR="00C353A0" w:rsidRPr="00C353A0">
              <w:rPr>
                <w:rStyle w:val="Lienhypertexte"/>
                <w:rFonts w:ascii="Arial" w:hAnsi="Arial" w:cs="Arial"/>
                <w:bCs/>
                <w:noProof/>
                <w:sz w:val="20"/>
                <w:szCs w:val="20"/>
              </w:rPr>
              <w:t>15.5.1.</w:t>
            </w:r>
            <w:r w:rsidR="00C353A0" w:rsidRPr="00C353A0">
              <w:rPr>
                <w:rFonts w:ascii="Arial" w:eastAsiaTheme="minorEastAsia" w:hAnsi="Arial" w:cs="Arial"/>
                <w:bCs/>
                <w:noProof/>
                <w:sz w:val="20"/>
                <w:szCs w:val="20"/>
                <w:lang w:val="fr-CM" w:eastAsia="fr-CM"/>
              </w:rPr>
              <w:tab/>
            </w:r>
            <w:r w:rsidR="00C353A0" w:rsidRPr="00C353A0">
              <w:rPr>
                <w:rStyle w:val="Lienhypertexte"/>
                <w:rFonts w:ascii="Arial" w:hAnsi="Arial" w:cs="Arial"/>
                <w:bCs/>
                <w:noProof/>
                <w:sz w:val="20"/>
                <w:szCs w:val="20"/>
              </w:rPr>
              <w:t>Dissémination des rapports périodiques de suivi et d’audit d’achèvement</w:t>
            </w:r>
            <w:r w:rsidR="00C353A0" w:rsidRPr="00C353A0">
              <w:rPr>
                <w:rFonts w:ascii="Arial" w:hAnsi="Arial" w:cs="Arial"/>
                <w:bCs/>
                <w:noProof/>
                <w:webHidden/>
                <w:sz w:val="20"/>
                <w:szCs w:val="20"/>
              </w:rPr>
              <w:tab/>
            </w:r>
            <w:r w:rsidR="00C353A0" w:rsidRPr="00C353A0">
              <w:rPr>
                <w:rFonts w:ascii="Arial" w:hAnsi="Arial" w:cs="Arial"/>
                <w:bCs/>
                <w:noProof/>
                <w:webHidden/>
                <w:sz w:val="20"/>
                <w:szCs w:val="20"/>
              </w:rPr>
              <w:fldChar w:fldCharType="begin"/>
            </w:r>
            <w:r w:rsidR="00C353A0" w:rsidRPr="00C353A0">
              <w:rPr>
                <w:rFonts w:ascii="Arial" w:hAnsi="Arial" w:cs="Arial"/>
                <w:bCs/>
                <w:noProof/>
                <w:webHidden/>
                <w:sz w:val="20"/>
                <w:szCs w:val="20"/>
              </w:rPr>
              <w:instrText xml:space="preserve"> PAGEREF _Toc135250742 \h </w:instrText>
            </w:r>
            <w:r w:rsidR="00C353A0" w:rsidRPr="00C353A0">
              <w:rPr>
                <w:rFonts w:ascii="Arial" w:hAnsi="Arial" w:cs="Arial"/>
                <w:bCs/>
                <w:noProof/>
                <w:webHidden/>
                <w:sz w:val="20"/>
                <w:szCs w:val="20"/>
              </w:rPr>
            </w:r>
            <w:r w:rsidR="00C353A0" w:rsidRPr="00C353A0">
              <w:rPr>
                <w:rFonts w:ascii="Arial" w:hAnsi="Arial" w:cs="Arial"/>
                <w:bCs/>
                <w:noProof/>
                <w:webHidden/>
                <w:sz w:val="20"/>
                <w:szCs w:val="20"/>
              </w:rPr>
              <w:fldChar w:fldCharType="separate"/>
            </w:r>
            <w:r w:rsidR="00C353A0" w:rsidRPr="00C353A0">
              <w:rPr>
                <w:rFonts w:ascii="Arial" w:hAnsi="Arial" w:cs="Arial"/>
                <w:bCs/>
                <w:noProof/>
                <w:webHidden/>
                <w:sz w:val="20"/>
                <w:szCs w:val="20"/>
              </w:rPr>
              <w:t>113</w:t>
            </w:r>
            <w:r w:rsidR="00C353A0" w:rsidRPr="00C353A0">
              <w:rPr>
                <w:rFonts w:ascii="Arial" w:hAnsi="Arial" w:cs="Arial"/>
                <w:bCs/>
                <w:noProof/>
                <w:webHidden/>
                <w:sz w:val="20"/>
                <w:szCs w:val="20"/>
              </w:rPr>
              <w:fldChar w:fldCharType="end"/>
            </w:r>
          </w:hyperlink>
        </w:p>
        <w:p w14:paraId="4F6B2048" w14:textId="40A867E7"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3" w:history="1">
            <w:r w:rsidR="00C353A0" w:rsidRPr="00C353A0">
              <w:rPr>
                <w:rStyle w:val="Lienhypertexte"/>
                <w:rFonts w:ascii="Arial" w:hAnsi="Arial"/>
                <w:b w:val="0"/>
                <w:bCs/>
              </w:rPr>
              <w:t>CONCLUSION ET RECOMMANDATION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_Toc135250743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115</w:t>
            </w:r>
            <w:r w:rsidR="00C353A0" w:rsidRPr="00C353A0">
              <w:rPr>
                <w:rFonts w:ascii="Arial" w:hAnsi="Arial"/>
                <w:b w:val="0"/>
                <w:bCs/>
                <w:webHidden/>
              </w:rPr>
              <w:fldChar w:fldCharType="end"/>
            </w:r>
          </w:hyperlink>
        </w:p>
        <w:p w14:paraId="5BC2415F" w14:textId="16612885"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4" w:history="1">
            <w:r w:rsidR="00C353A0" w:rsidRPr="00C353A0">
              <w:rPr>
                <w:rStyle w:val="Lienhypertexte"/>
                <w:rFonts w:ascii="Arial" w:hAnsi="Arial"/>
                <w:b w:val="0"/>
                <w:bCs/>
              </w:rPr>
              <w:t>Références BIBLIOGRAPHIQUES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_Toc135250744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116</w:t>
            </w:r>
            <w:r w:rsidR="00C353A0" w:rsidRPr="00C353A0">
              <w:rPr>
                <w:rFonts w:ascii="Arial" w:hAnsi="Arial"/>
                <w:b w:val="0"/>
                <w:bCs/>
                <w:webHidden/>
              </w:rPr>
              <w:fldChar w:fldCharType="end"/>
            </w:r>
          </w:hyperlink>
        </w:p>
        <w:p w14:paraId="4652C3D6" w14:textId="69E637A1"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5" w:history="1">
            <w:r w:rsidR="00C353A0" w:rsidRPr="00C353A0">
              <w:rPr>
                <w:rStyle w:val="Lienhypertexte"/>
                <w:rFonts w:ascii="Arial" w:hAnsi="Arial"/>
                <w:b w:val="0"/>
                <w:bCs/>
              </w:rPr>
              <w:t>ANNEXES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_Toc135250745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117</w:t>
            </w:r>
            <w:r w:rsidR="00C353A0" w:rsidRPr="00C353A0">
              <w:rPr>
                <w:rFonts w:ascii="Arial" w:hAnsi="Arial"/>
                <w:b w:val="0"/>
                <w:bCs/>
                <w:webHidden/>
              </w:rPr>
              <w:fldChar w:fldCharType="end"/>
            </w:r>
          </w:hyperlink>
        </w:p>
        <w:p w14:paraId="702FB8EA" w14:textId="6114F58F"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6" w:history="1">
            <w:r w:rsidR="00C353A0" w:rsidRPr="00C353A0">
              <w:rPr>
                <w:rStyle w:val="Lienhypertexte"/>
                <w:rFonts w:ascii="Arial" w:hAnsi="Arial"/>
                <w:b w:val="0"/>
                <w:bCs/>
              </w:rPr>
              <w:t>ANNEXE 1 : ARRETE DECLARATION D’UTILITE PUBLIQUE, ET ARRETE DE CREATION DE LA COMMISSION DE CONSTAT ET D’EVALUATION DES BIENS (CCE)</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_Toc135250746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118</w:t>
            </w:r>
            <w:r w:rsidR="00C353A0" w:rsidRPr="00C353A0">
              <w:rPr>
                <w:rFonts w:ascii="Arial" w:hAnsi="Arial"/>
                <w:b w:val="0"/>
                <w:bCs/>
                <w:webHidden/>
              </w:rPr>
              <w:fldChar w:fldCharType="end"/>
            </w:r>
          </w:hyperlink>
        </w:p>
        <w:p w14:paraId="71D5D07B" w14:textId="29EE8E99"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7" w:history="1">
            <w:r w:rsidR="00C353A0" w:rsidRPr="00C353A0">
              <w:rPr>
                <w:rStyle w:val="Lienhypertexte"/>
                <w:rFonts w:ascii="Arial" w:hAnsi="Arial"/>
                <w:b w:val="0"/>
                <w:bCs/>
              </w:rPr>
              <w:t xml:space="preserve">Annexe 2 : </w:t>
            </w:r>
            <w:r w:rsidR="00C353A0" w:rsidRPr="00C353A0">
              <w:rPr>
                <w:rStyle w:val="Lienhypertexte"/>
                <w:rFonts w:ascii="Arial" w:hAnsi="Arial"/>
                <w:b w:val="0"/>
                <w:bCs/>
                <w:spacing w:val="5"/>
              </w:rPr>
              <w:t>FICHES INDIVIDUELLES ET PROCES VERBAUX DE NEGOCIATION AVEC LES PAPS</w:t>
            </w:r>
            <w:r w:rsidR="00C353A0" w:rsidRPr="00C353A0">
              <w:rPr>
                <w:rFonts w:ascii="Arial" w:hAnsi="Arial"/>
                <w:b w:val="0"/>
                <w:bCs/>
                <w:webHidden/>
              </w:rPr>
              <w:tab/>
            </w:r>
            <w:r w:rsid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_Toc135250747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119</w:t>
            </w:r>
            <w:r w:rsidR="00C353A0" w:rsidRPr="00C353A0">
              <w:rPr>
                <w:rFonts w:ascii="Arial" w:hAnsi="Arial"/>
                <w:b w:val="0"/>
                <w:bCs/>
                <w:webHidden/>
              </w:rPr>
              <w:fldChar w:fldCharType="end"/>
            </w:r>
          </w:hyperlink>
        </w:p>
        <w:p w14:paraId="32ABF90B" w14:textId="3C166BB2"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8" w:history="1">
            <w:r w:rsidR="00C353A0" w:rsidRPr="00C353A0">
              <w:rPr>
                <w:rStyle w:val="Lienhypertexte"/>
                <w:rFonts w:ascii="Arial" w:hAnsi="Arial"/>
                <w:b w:val="0"/>
                <w:bCs/>
              </w:rPr>
              <w:t>Annexe 3 : Liste des personnes rencontrées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_Toc135250748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191</w:t>
            </w:r>
            <w:r w:rsidR="00C353A0" w:rsidRPr="00C353A0">
              <w:rPr>
                <w:rFonts w:ascii="Arial" w:hAnsi="Arial"/>
                <w:b w:val="0"/>
                <w:bCs/>
                <w:webHidden/>
              </w:rPr>
              <w:fldChar w:fldCharType="end"/>
            </w:r>
          </w:hyperlink>
        </w:p>
        <w:p w14:paraId="0A7DE64D" w14:textId="0E97B1B1"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49" w:history="1">
            <w:r w:rsidR="00C353A0" w:rsidRPr="00C353A0">
              <w:rPr>
                <w:rStyle w:val="Lienhypertexte"/>
                <w:rFonts w:ascii="Arial" w:hAnsi="Arial"/>
                <w:b w:val="0"/>
                <w:bCs/>
              </w:rPr>
              <w:t>Annexe 4: Fiches de collecte des données de terrain</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_Toc135250749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193</w:t>
            </w:r>
            <w:r w:rsidR="00C353A0" w:rsidRPr="00C353A0">
              <w:rPr>
                <w:rFonts w:ascii="Arial" w:hAnsi="Arial"/>
                <w:b w:val="0"/>
                <w:bCs/>
                <w:webHidden/>
              </w:rPr>
              <w:fldChar w:fldCharType="end"/>
            </w:r>
          </w:hyperlink>
        </w:p>
        <w:p w14:paraId="1AF8E081" w14:textId="6AF100D0" w:rsidR="00C353A0" w:rsidRPr="00C353A0" w:rsidRDefault="008523E8" w:rsidP="00C353A0">
          <w:pPr>
            <w:pStyle w:val="TM1"/>
            <w:spacing w:before="0" w:after="0" w:line="276" w:lineRule="auto"/>
            <w:rPr>
              <w:rFonts w:ascii="Arial" w:eastAsiaTheme="minorEastAsia" w:hAnsi="Arial"/>
              <w:b w:val="0"/>
              <w:bCs/>
              <w:lang w:val="fr-CM" w:eastAsia="fr-CM"/>
            </w:rPr>
          </w:pPr>
          <w:hyperlink w:anchor="_Toc135250750" w:history="1">
            <w:r w:rsidR="00C353A0" w:rsidRPr="00C353A0">
              <w:rPr>
                <w:rStyle w:val="Lienhypertexte"/>
                <w:rFonts w:ascii="Arial" w:hAnsi="Arial"/>
                <w:b w:val="0"/>
                <w:bCs/>
              </w:rPr>
              <w:t>Annexe 5 : formulaire de suivi des plaintes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_Toc135250750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196</w:t>
            </w:r>
            <w:r w:rsidR="00C353A0" w:rsidRPr="00C353A0">
              <w:rPr>
                <w:rFonts w:ascii="Arial" w:hAnsi="Arial"/>
                <w:b w:val="0"/>
                <w:bCs/>
                <w:webHidden/>
              </w:rPr>
              <w:fldChar w:fldCharType="end"/>
            </w:r>
          </w:hyperlink>
        </w:p>
        <w:p w14:paraId="58C9881C" w14:textId="6AEE3196" w:rsidR="00C353A0" w:rsidRDefault="008523E8" w:rsidP="00C353A0">
          <w:pPr>
            <w:pStyle w:val="TM1"/>
            <w:spacing w:before="0" w:after="0" w:line="276" w:lineRule="auto"/>
            <w:rPr>
              <w:rFonts w:asciiTheme="minorHAnsi" w:eastAsiaTheme="minorEastAsia" w:hAnsiTheme="minorHAnsi" w:cstheme="minorBidi"/>
              <w:b w:val="0"/>
              <w:sz w:val="22"/>
              <w:szCs w:val="22"/>
              <w:lang w:val="fr-CM" w:eastAsia="fr-CM"/>
            </w:rPr>
          </w:pPr>
          <w:hyperlink w:anchor="_Toc135250751" w:history="1">
            <w:r w:rsidR="00C353A0" w:rsidRPr="00C353A0">
              <w:rPr>
                <w:rStyle w:val="Lienhypertexte"/>
                <w:rFonts w:ascii="Arial" w:hAnsi="Arial"/>
                <w:b w:val="0"/>
                <w:bCs/>
              </w:rPr>
              <w:t>Annexe 6: fiche de clôture des plaintes</w:t>
            </w:r>
            <w:r w:rsidR="00C353A0" w:rsidRPr="00C353A0">
              <w:rPr>
                <w:rFonts w:ascii="Arial" w:hAnsi="Arial"/>
                <w:b w:val="0"/>
                <w:bCs/>
                <w:webHidden/>
              </w:rPr>
              <w:tab/>
            </w:r>
            <w:r w:rsidR="00C353A0" w:rsidRPr="00C353A0">
              <w:rPr>
                <w:rFonts w:ascii="Arial" w:hAnsi="Arial"/>
                <w:b w:val="0"/>
                <w:bCs/>
                <w:webHidden/>
              </w:rPr>
              <w:fldChar w:fldCharType="begin"/>
            </w:r>
            <w:r w:rsidR="00C353A0" w:rsidRPr="00C353A0">
              <w:rPr>
                <w:rFonts w:ascii="Arial" w:hAnsi="Arial"/>
                <w:b w:val="0"/>
                <w:bCs/>
                <w:webHidden/>
              </w:rPr>
              <w:instrText xml:space="preserve"> PAGEREF _Toc135250751 \h </w:instrText>
            </w:r>
            <w:r w:rsidR="00C353A0" w:rsidRPr="00C353A0">
              <w:rPr>
                <w:rFonts w:ascii="Arial" w:hAnsi="Arial"/>
                <w:b w:val="0"/>
                <w:bCs/>
                <w:webHidden/>
              </w:rPr>
            </w:r>
            <w:r w:rsidR="00C353A0" w:rsidRPr="00C353A0">
              <w:rPr>
                <w:rFonts w:ascii="Arial" w:hAnsi="Arial"/>
                <w:b w:val="0"/>
                <w:bCs/>
                <w:webHidden/>
              </w:rPr>
              <w:fldChar w:fldCharType="separate"/>
            </w:r>
            <w:r w:rsidR="00C353A0" w:rsidRPr="00C353A0">
              <w:rPr>
                <w:rFonts w:ascii="Arial" w:hAnsi="Arial"/>
                <w:b w:val="0"/>
                <w:bCs/>
                <w:webHidden/>
              </w:rPr>
              <w:t>198</w:t>
            </w:r>
            <w:r w:rsidR="00C353A0" w:rsidRPr="00C353A0">
              <w:rPr>
                <w:rFonts w:ascii="Arial" w:hAnsi="Arial"/>
                <w:b w:val="0"/>
                <w:bCs/>
                <w:webHidden/>
              </w:rPr>
              <w:fldChar w:fldCharType="end"/>
            </w:r>
          </w:hyperlink>
        </w:p>
        <w:p w14:paraId="46776C71" w14:textId="7D98835B" w:rsidR="00C353A0" w:rsidRDefault="008523E8">
          <w:pPr>
            <w:pStyle w:val="TM1"/>
            <w:rPr>
              <w:rFonts w:asciiTheme="minorHAnsi" w:eastAsiaTheme="minorEastAsia" w:hAnsiTheme="minorHAnsi" w:cstheme="minorBidi"/>
              <w:b w:val="0"/>
              <w:sz w:val="22"/>
              <w:szCs w:val="22"/>
              <w:lang w:val="fr-CM" w:eastAsia="fr-CM"/>
            </w:rPr>
          </w:pPr>
          <w:hyperlink w:anchor="_Toc135250752" w:history="1">
            <w:r w:rsidR="00C353A0" w:rsidRPr="00A94AEF">
              <w:rPr>
                <w:rStyle w:val="Lienhypertexte"/>
                <w:rFonts w:ascii="Arial" w:hAnsi="Arial"/>
              </w:rPr>
              <w:t>Annexe 7: procès-verbal de consultation des PAP</w:t>
            </w:r>
            <w:r w:rsidR="00C353A0">
              <w:rPr>
                <w:webHidden/>
              </w:rPr>
              <w:tab/>
            </w:r>
            <w:r w:rsidR="00C353A0">
              <w:rPr>
                <w:webHidden/>
              </w:rPr>
              <w:fldChar w:fldCharType="begin"/>
            </w:r>
            <w:r w:rsidR="00C353A0">
              <w:rPr>
                <w:webHidden/>
              </w:rPr>
              <w:instrText xml:space="preserve"> PAGEREF _Toc135250752 \h </w:instrText>
            </w:r>
            <w:r w:rsidR="00C353A0">
              <w:rPr>
                <w:webHidden/>
              </w:rPr>
            </w:r>
            <w:r w:rsidR="00C353A0">
              <w:rPr>
                <w:webHidden/>
              </w:rPr>
              <w:fldChar w:fldCharType="separate"/>
            </w:r>
            <w:r w:rsidR="00C353A0">
              <w:rPr>
                <w:webHidden/>
              </w:rPr>
              <w:t>200</w:t>
            </w:r>
            <w:r w:rsidR="00C353A0">
              <w:rPr>
                <w:webHidden/>
              </w:rPr>
              <w:fldChar w:fldCharType="end"/>
            </w:r>
          </w:hyperlink>
        </w:p>
        <w:p w14:paraId="3252440A" w14:textId="6E8815D2" w:rsidR="001F2C92" w:rsidRPr="00CB52C8" w:rsidRDefault="001F2C92" w:rsidP="00CB52C8">
          <w:pPr>
            <w:spacing w:after="0" w:line="288" w:lineRule="auto"/>
            <w:rPr>
              <w:rFonts w:ascii="Arial" w:hAnsi="Arial" w:cs="Arial"/>
            </w:rPr>
          </w:pPr>
          <w:r w:rsidRPr="007911E8">
            <w:rPr>
              <w:rFonts w:ascii="Arial" w:hAnsi="Arial" w:cs="Arial"/>
              <w:noProof/>
              <w:highlight w:val="yellow"/>
            </w:rPr>
            <w:fldChar w:fldCharType="end"/>
          </w:r>
        </w:p>
      </w:sdtContent>
    </w:sdt>
    <w:p w14:paraId="190905D5" w14:textId="77777777" w:rsidR="001F2C92" w:rsidRPr="00CB52C8" w:rsidRDefault="001F2C92" w:rsidP="00822D00">
      <w:pPr>
        <w:pStyle w:val="TM1"/>
        <w:rPr>
          <w:rFonts w:ascii="Arial" w:hAnsi="Arial"/>
          <w:b w:val="0"/>
          <w:bCs/>
          <w:sz w:val="22"/>
          <w:szCs w:val="22"/>
        </w:rPr>
        <w:sectPr w:rsidR="001F2C92" w:rsidRPr="00CB52C8" w:rsidSect="007911E8">
          <w:headerReference w:type="default" r:id="rId11"/>
          <w:footerReference w:type="default" r:id="rId12"/>
          <w:pgSz w:w="11906" w:h="16838"/>
          <w:pgMar w:top="1304" w:right="1134" w:bottom="1134" w:left="1418" w:header="709" w:footer="709" w:gutter="0"/>
          <w:pgNumType w:fmt="lowerRoman" w:start="1"/>
          <w:cols w:space="708"/>
          <w:docGrid w:linePitch="360"/>
        </w:sectPr>
      </w:pPr>
    </w:p>
    <w:p w14:paraId="0A3179D3" w14:textId="77777777" w:rsidR="00023915" w:rsidRPr="00B33990" w:rsidRDefault="00023915" w:rsidP="00B33990">
      <w:pPr>
        <w:pStyle w:val="N1"/>
        <w:pBdr>
          <w:bottom w:val="single" w:sz="4" w:space="1" w:color="auto"/>
        </w:pBdr>
        <w:spacing w:before="0" w:after="0" w:line="276" w:lineRule="auto"/>
        <w:rPr>
          <w:rFonts w:ascii="Arial" w:hAnsi="Arial" w:cs="Arial"/>
          <w:color w:val="00B050"/>
          <w:sz w:val="28"/>
          <w:szCs w:val="28"/>
        </w:rPr>
      </w:pPr>
      <w:bookmarkStart w:id="12" w:name="_Toc135250623"/>
      <w:r w:rsidRPr="00B33990">
        <w:rPr>
          <w:rFonts w:ascii="Arial" w:hAnsi="Arial" w:cs="Arial"/>
          <w:color w:val="00B050"/>
          <w:sz w:val="28"/>
          <w:szCs w:val="28"/>
        </w:rPr>
        <w:lastRenderedPageBreak/>
        <w:t>LISTE DES SIGLES ET ABREVIATIONS</w:t>
      </w:r>
      <w:bookmarkEnd w:id="1"/>
      <w:bookmarkEnd w:id="2"/>
      <w:bookmarkEnd w:id="12"/>
    </w:p>
    <w:tbl>
      <w:tblPr>
        <w:tblStyle w:val="Grilledutableau4"/>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8363"/>
      </w:tblGrid>
      <w:tr w:rsidR="00023915" w:rsidRPr="00623C17" w14:paraId="54AE2DD8" w14:textId="77777777" w:rsidTr="00023915">
        <w:tc>
          <w:tcPr>
            <w:tcW w:w="1668" w:type="dxa"/>
          </w:tcPr>
          <w:p w14:paraId="271B4508"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bookmarkStart w:id="13" w:name="_Hlk113708172"/>
            <w:r w:rsidRPr="00B33990">
              <w:rPr>
                <w:rFonts w:ascii="Arial" w:hAnsi="Arial" w:cs="Arial"/>
                <w:b/>
                <w:sz w:val="20"/>
                <w:szCs w:val="20"/>
              </w:rPr>
              <w:t xml:space="preserve">% : </w:t>
            </w:r>
          </w:p>
        </w:tc>
        <w:tc>
          <w:tcPr>
            <w:tcW w:w="8363" w:type="dxa"/>
          </w:tcPr>
          <w:p w14:paraId="5C341248"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Pourcentage</w:t>
            </w:r>
          </w:p>
        </w:tc>
      </w:tr>
      <w:tr w:rsidR="00023915" w:rsidRPr="00623C17" w14:paraId="6817B92C" w14:textId="77777777" w:rsidTr="00023915">
        <w:tc>
          <w:tcPr>
            <w:tcW w:w="1668" w:type="dxa"/>
          </w:tcPr>
          <w:p w14:paraId="3921A191" w14:textId="77777777" w:rsidR="00023915" w:rsidRPr="00B33990" w:rsidRDefault="00023915" w:rsidP="00AD6187">
            <w:pPr>
              <w:spacing w:before="60" w:after="60"/>
              <w:rPr>
                <w:rFonts w:ascii="Arial" w:hAnsi="Arial" w:cs="Arial"/>
                <w:b/>
                <w:sz w:val="20"/>
                <w:szCs w:val="20"/>
              </w:rPr>
            </w:pPr>
            <w:r w:rsidRPr="00B33990">
              <w:rPr>
                <w:rFonts w:ascii="Arial" w:hAnsi="Arial" w:cs="Arial"/>
                <w:b/>
                <w:sz w:val="20"/>
                <w:szCs w:val="20"/>
                <w:lang w:val="en-US"/>
              </w:rPr>
              <w:t>ADB:</w:t>
            </w:r>
          </w:p>
        </w:tc>
        <w:tc>
          <w:tcPr>
            <w:tcW w:w="8363" w:type="dxa"/>
          </w:tcPr>
          <w:p w14:paraId="5A40194E" w14:textId="77777777" w:rsidR="00023915" w:rsidRPr="00B33990" w:rsidRDefault="00023915" w:rsidP="00AD6187">
            <w:pPr>
              <w:spacing w:before="60" w:after="60"/>
              <w:rPr>
                <w:rFonts w:ascii="Arial" w:hAnsi="Arial" w:cs="Arial"/>
                <w:sz w:val="20"/>
                <w:szCs w:val="20"/>
                <w:lang w:val="en-US"/>
              </w:rPr>
            </w:pPr>
            <w:r w:rsidRPr="00B33990">
              <w:rPr>
                <w:rFonts w:ascii="Arial" w:hAnsi="Arial" w:cs="Arial"/>
                <w:sz w:val="20"/>
                <w:szCs w:val="20"/>
                <w:lang w:val="en-US"/>
              </w:rPr>
              <w:t xml:space="preserve">African Development Bank </w:t>
            </w:r>
          </w:p>
        </w:tc>
      </w:tr>
      <w:tr w:rsidR="00023915" w:rsidRPr="00623C17" w14:paraId="198635D7" w14:textId="77777777" w:rsidTr="00023915">
        <w:tc>
          <w:tcPr>
            <w:tcW w:w="1668" w:type="dxa"/>
          </w:tcPr>
          <w:p w14:paraId="7127C624"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CCE :</w:t>
            </w:r>
          </w:p>
        </w:tc>
        <w:tc>
          <w:tcPr>
            <w:tcW w:w="8363" w:type="dxa"/>
          </w:tcPr>
          <w:p w14:paraId="1DE94845"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Commission de Constat et d´Evaluation</w:t>
            </w:r>
          </w:p>
        </w:tc>
      </w:tr>
      <w:tr w:rsidR="00023915" w:rsidRPr="00623C17" w14:paraId="6AF7993C" w14:textId="77777777" w:rsidTr="00023915">
        <w:tc>
          <w:tcPr>
            <w:tcW w:w="1668" w:type="dxa"/>
          </w:tcPr>
          <w:p w14:paraId="4CCC4A7A"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CDCE :</w:t>
            </w:r>
          </w:p>
        </w:tc>
        <w:tc>
          <w:tcPr>
            <w:tcW w:w="8363" w:type="dxa"/>
          </w:tcPr>
          <w:p w14:paraId="54520E33"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Commission Départementale de Constat et d’Evaluation</w:t>
            </w:r>
          </w:p>
        </w:tc>
      </w:tr>
      <w:tr w:rsidR="00023915" w:rsidRPr="00623C17" w14:paraId="60C9CE7C" w14:textId="77777777" w:rsidTr="00023915">
        <w:tc>
          <w:tcPr>
            <w:tcW w:w="1668" w:type="dxa"/>
          </w:tcPr>
          <w:p w14:paraId="37BE836A" w14:textId="77777777" w:rsidR="00023915" w:rsidRPr="00B33990" w:rsidRDefault="00023915" w:rsidP="00AD6187">
            <w:pPr>
              <w:spacing w:before="60" w:after="60"/>
              <w:rPr>
                <w:rFonts w:ascii="Arial" w:hAnsi="Arial" w:cs="Arial"/>
                <w:b/>
                <w:sz w:val="20"/>
                <w:szCs w:val="20"/>
              </w:rPr>
            </w:pPr>
            <w:r w:rsidRPr="00B33990">
              <w:rPr>
                <w:rFonts w:ascii="Arial" w:hAnsi="Arial" w:cs="Arial"/>
                <w:b/>
                <w:sz w:val="20"/>
                <w:szCs w:val="20"/>
              </w:rPr>
              <w:t>CMA</w:t>
            </w:r>
          </w:p>
        </w:tc>
        <w:tc>
          <w:tcPr>
            <w:tcW w:w="8363" w:type="dxa"/>
          </w:tcPr>
          <w:p w14:paraId="22C453A6"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 xml:space="preserve">Centre Médical d’Arrondissement </w:t>
            </w:r>
          </w:p>
        </w:tc>
      </w:tr>
      <w:tr w:rsidR="00023915" w:rsidRPr="00623C17" w14:paraId="0A4886D6" w14:textId="77777777" w:rsidTr="00023915">
        <w:tc>
          <w:tcPr>
            <w:tcW w:w="1668" w:type="dxa"/>
          </w:tcPr>
          <w:p w14:paraId="39035A51" w14:textId="77777777" w:rsidR="00023915" w:rsidRPr="00B33990" w:rsidRDefault="00023915" w:rsidP="00AD6187">
            <w:pPr>
              <w:spacing w:before="60" w:after="60"/>
              <w:rPr>
                <w:rFonts w:ascii="Arial" w:hAnsi="Arial" w:cs="Arial"/>
                <w:b/>
                <w:sz w:val="20"/>
                <w:szCs w:val="20"/>
              </w:rPr>
            </w:pPr>
            <w:r w:rsidRPr="00B33990">
              <w:rPr>
                <w:rFonts w:ascii="Arial" w:hAnsi="Arial" w:cs="Arial"/>
                <w:b/>
                <w:sz w:val="20"/>
                <w:szCs w:val="20"/>
              </w:rPr>
              <w:t>CRP :</w:t>
            </w:r>
          </w:p>
        </w:tc>
        <w:tc>
          <w:tcPr>
            <w:tcW w:w="8363" w:type="dxa"/>
          </w:tcPr>
          <w:p w14:paraId="50ACA526"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Compensation and Ressetlement Plan</w:t>
            </w:r>
          </w:p>
        </w:tc>
      </w:tr>
      <w:tr w:rsidR="00023915" w:rsidRPr="00623C17" w14:paraId="63822E66" w14:textId="77777777" w:rsidTr="00023915">
        <w:tc>
          <w:tcPr>
            <w:tcW w:w="1668" w:type="dxa"/>
          </w:tcPr>
          <w:p w14:paraId="1B698607" w14:textId="77777777" w:rsidR="00023915" w:rsidRPr="00B33990" w:rsidRDefault="00023915" w:rsidP="00AD6187">
            <w:pPr>
              <w:spacing w:before="60" w:after="60"/>
              <w:rPr>
                <w:rFonts w:ascii="Arial" w:hAnsi="Arial" w:cs="Arial"/>
                <w:b/>
                <w:sz w:val="20"/>
                <w:szCs w:val="20"/>
              </w:rPr>
            </w:pPr>
            <w:r w:rsidRPr="00B33990">
              <w:rPr>
                <w:rFonts w:ascii="Arial" w:eastAsia="Calibri" w:hAnsi="Arial" w:cs="Arial"/>
                <w:b/>
                <w:color w:val="000000"/>
                <w:sz w:val="20"/>
                <w:szCs w:val="20"/>
              </w:rPr>
              <w:t>CTM :</w:t>
            </w:r>
          </w:p>
        </w:tc>
        <w:tc>
          <w:tcPr>
            <w:tcW w:w="8363" w:type="dxa"/>
          </w:tcPr>
          <w:p w14:paraId="3A477C8E" w14:textId="77777777" w:rsidR="00023915" w:rsidRPr="00B33990" w:rsidRDefault="00023915" w:rsidP="00AD6187">
            <w:pPr>
              <w:spacing w:before="60" w:after="60"/>
              <w:rPr>
                <w:rFonts w:ascii="Arial" w:hAnsi="Arial" w:cs="Arial"/>
                <w:sz w:val="20"/>
                <w:szCs w:val="20"/>
              </w:rPr>
            </w:pPr>
            <w:r w:rsidRPr="00B33990">
              <w:rPr>
                <w:rFonts w:ascii="Arial" w:eastAsia="Calibri" w:hAnsi="Arial" w:cs="Arial"/>
                <w:color w:val="000000"/>
                <w:sz w:val="20"/>
                <w:szCs w:val="20"/>
              </w:rPr>
              <w:t>Comité Technique Mixte</w:t>
            </w:r>
            <w:r w:rsidRPr="00B33990">
              <w:rPr>
                <w:rFonts w:ascii="Arial" w:hAnsi="Arial" w:cs="Arial"/>
                <w:sz w:val="20"/>
                <w:szCs w:val="20"/>
              </w:rPr>
              <w:t xml:space="preserve"> </w:t>
            </w:r>
          </w:p>
        </w:tc>
      </w:tr>
      <w:tr w:rsidR="00023915" w:rsidRPr="00623C17" w14:paraId="32EC595E" w14:textId="77777777" w:rsidTr="00023915">
        <w:tc>
          <w:tcPr>
            <w:tcW w:w="1668" w:type="dxa"/>
          </w:tcPr>
          <w:p w14:paraId="143ADE97"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 xml:space="preserve">BAD : </w:t>
            </w:r>
          </w:p>
        </w:tc>
        <w:tc>
          <w:tcPr>
            <w:tcW w:w="8363" w:type="dxa"/>
          </w:tcPr>
          <w:p w14:paraId="317A1109"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Banque Africaine de Développement</w:t>
            </w:r>
          </w:p>
        </w:tc>
      </w:tr>
      <w:tr w:rsidR="00023915" w:rsidRPr="00623C17" w14:paraId="5E20C9E6" w14:textId="77777777" w:rsidTr="00023915">
        <w:tc>
          <w:tcPr>
            <w:tcW w:w="1668" w:type="dxa"/>
          </w:tcPr>
          <w:p w14:paraId="302D2F7C"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 xml:space="preserve">CEEAC :  </w:t>
            </w:r>
          </w:p>
        </w:tc>
        <w:tc>
          <w:tcPr>
            <w:tcW w:w="8363" w:type="dxa"/>
          </w:tcPr>
          <w:p w14:paraId="508374B3" w14:textId="7CC07A9F"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 xml:space="preserve">Communauté Economique des Etats de l’Afrique </w:t>
            </w:r>
            <w:r w:rsidR="0068566C" w:rsidRPr="00B33990">
              <w:rPr>
                <w:rFonts w:ascii="Arial" w:hAnsi="Arial" w:cs="Arial"/>
                <w:sz w:val="20"/>
                <w:szCs w:val="20"/>
              </w:rPr>
              <w:t>centrale</w:t>
            </w:r>
          </w:p>
        </w:tc>
      </w:tr>
      <w:tr w:rsidR="00023915" w:rsidRPr="00623C17" w14:paraId="2C3F9D15" w14:textId="77777777" w:rsidTr="00023915">
        <w:tc>
          <w:tcPr>
            <w:tcW w:w="1668" w:type="dxa"/>
          </w:tcPr>
          <w:p w14:paraId="2AEE5259"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DUP :</w:t>
            </w:r>
          </w:p>
        </w:tc>
        <w:tc>
          <w:tcPr>
            <w:tcW w:w="8363" w:type="dxa"/>
          </w:tcPr>
          <w:p w14:paraId="13D9F95A"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 xml:space="preserve">Déclaration d'Utilité Publique </w:t>
            </w:r>
          </w:p>
        </w:tc>
      </w:tr>
      <w:tr w:rsidR="00023915" w:rsidRPr="00623C17" w14:paraId="3B87FF90" w14:textId="77777777" w:rsidTr="00023915">
        <w:tc>
          <w:tcPr>
            <w:tcW w:w="1668" w:type="dxa"/>
          </w:tcPr>
          <w:p w14:paraId="1F79E8A0"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EIES :</w:t>
            </w:r>
          </w:p>
        </w:tc>
        <w:tc>
          <w:tcPr>
            <w:tcW w:w="8363" w:type="dxa"/>
          </w:tcPr>
          <w:p w14:paraId="22DE0C3B"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Etude d’Impact Environnemental et Social</w:t>
            </w:r>
          </w:p>
        </w:tc>
      </w:tr>
      <w:tr w:rsidR="00023915" w:rsidRPr="00021854" w14:paraId="2758D903" w14:textId="77777777" w:rsidTr="00023915">
        <w:tc>
          <w:tcPr>
            <w:tcW w:w="1668" w:type="dxa"/>
          </w:tcPr>
          <w:p w14:paraId="6B63FFC4"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lang w:val="en-US"/>
              </w:rPr>
              <w:t>ESIA:</w:t>
            </w:r>
          </w:p>
        </w:tc>
        <w:tc>
          <w:tcPr>
            <w:tcW w:w="8363" w:type="dxa"/>
          </w:tcPr>
          <w:p w14:paraId="7657F4D7" w14:textId="77777777" w:rsidR="00023915" w:rsidRPr="00B33990" w:rsidRDefault="00023915" w:rsidP="00AD6187">
            <w:pPr>
              <w:spacing w:before="60" w:after="60"/>
              <w:rPr>
                <w:rFonts w:ascii="Arial" w:hAnsi="Arial" w:cs="Arial"/>
                <w:sz w:val="20"/>
                <w:szCs w:val="20"/>
                <w:lang w:val="en-US"/>
              </w:rPr>
            </w:pPr>
            <w:r w:rsidRPr="00B33990">
              <w:rPr>
                <w:rFonts w:ascii="Arial" w:hAnsi="Arial" w:cs="Arial"/>
                <w:sz w:val="20"/>
                <w:szCs w:val="20"/>
                <w:lang w:val="en-US"/>
              </w:rPr>
              <w:t xml:space="preserve">Environmental and Social Impact Assessment </w:t>
            </w:r>
          </w:p>
        </w:tc>
      </w:tr>
      <w:tr w:rsidR="00023915" w:rsidRPr="00623C17" w14:paraId="2D4CE21D" w14:textId="77777777" w:rsidTr="00023915">
        <w:tc>
          <w:tcPr>
            <w:tcW w:w="1668" w:type="dxa"/>
          </w:tcPr>
          <w:p w14:paraId="168A1A24"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lang w:val="en-US"/>
              </w:rPr>
            </w:pPr>
            <w:r w:rsidRPr="00B33990">
              <w:rPr>
                <w:rFonts w:ascii="Arial" w:hAnsi="Arial" w:cs="Arial"/>
                <w:b/>
                <w:sz w:val="20"/>
                <w:szCs w:val="20"/>
                <w:lang w:val="en-US"/>
              </w:rPr>
              <w:t>ESMP:</w:t>
            </w:r>
          </w:p>
        </w:tc>
        <w:tc>
          <w:tcPr>
            <w:tcW w:w="8363" w:type="dxa"/>
          </w:tcPr>
          <w:p w14:paraId="4B198695" w14:textId="77777777" w:rsidR="00023915" w:rsidRPr="00B33990" w:rsidRDefault="00023915" w:rsidP="00AD6187">
            <w:pPr>
              <w:spacing w:before="60" w:after="60"/>
              <w:rPr>
                <w:rFonts w:ascii="Arial" w:hAnsi="Arial" w:cs="Arial"/>
                <w:sz w:val="20"/>
                <w:szCs w:val="20"/>
                <w:lang w:val="en-US"/>
              </w:rPr>
            </w:pPr>
            <w:r w:rsidRPr="00B33990">
              <w:rPr>
                <w:rFonts w:ascii="Arial" w:hAnsi="Arial" w:cs="Arial"/>
                <w:sz w:val="20"/>
                <w:szCs w:val="20"/>
                <w:lang w:val="en-US"/>
              </w:rPr>
              <w:t>Environmental and Social Managment Plan</w:t>
            </w:r>
          </w:p>
        </w:tc>
      </w:tr>
      <w:tr w:rsidR="00023915" w:rsidRPr="00623C17" w14:paraId="4060F825" w14:textId="77777777" w:rsidTr="00023915">
        <w:tc>
          <w:tcPr>
            <w:tcW w:w="1668" w:type="dxa"/>
          </w:tcPr>
          <w:p w14:paraId="798B4028"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 xml:space="preserve">FCFA : </w:t>
            </w:r>
          </w:p>
        </w:tc>
        <w:tc>
          <w:tcPr>
            <w:tcW w:w="8363" w:type="dxa"/>
          </w:tcPr>
          <w:p w14:paraId="6E2945A0"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Franc de la</w:t>
            </w:r>
            <w:r w:rsidRPr="00B33990">
              <w:rPr>
                <w:rFonts w:ascii="Arial" w:hAnsi="Arial" w:cs="Arial"/>
                <w:b/>
                <w:sz w:val="20"/>
                <w:szCs w:val="20"/>
              </w:rPr>
              <w:t xml:space="preserve"> </w:t>
            </w:r>
            <w:r w:rsidRPr="00B33990">
              <w:rPr>
                <w:rFonts w:ascii="Arial" w:hAnsi="Arial" w:cs="Arial"/>
                <w:sz w:val="20"/>
                <w:szCs w:val="20"/>
              </w:rPr>
              <w:t>Communauté Financière Africaine</w:t>
            </w:r>
          </w:p>
        </w:tc>
      </w:tr>
      <w:tr w:rsidR="00023915" w:rsidRPr="00623C17" w14:paraId="511E4A39" w14:textId="77777777" w:rsidTr="00023915">
        <w:tc>
          <w:tcPr>
            <w:tcW w:w="1668" w:type="dxa"/>
          </w:tcPr>
          <w:p w14:paraId="631C885E" w14:textId="77777777" w:rsidR="00023915" w:rsidRPr="00B33990" w:rsidRDefault="00023915" w:rsidP="00AD6187">
            <w:pPr>
              <w:spacing w:before="60" w:after="60"/>
              <w:rPr>
                <w:rFonts w:ascii="Arial" w:hAnsi="Arial" w:cs="Arial"/>
                <w:b/>
                <w:sz w:val="20"/>
                <w:szCs w:val="20"/>
              </w:rPr>
            </w:pPr>
            <w:r w:rsidRPr="00B33990">
              <w:rPr>
                <w:rFonts w:ascii="Arial" w:hAnsi="Arial" w:cs="Arial"/>
                <w:b/>
                <w:sz w:val="20"/>
                <w:szCs w:val="20"/>
              </w:rPr>
              <w:t>Km</w:t>
            </w:r>
            <w:r w:rsidRPr="00B33990">
              <w:rPr>
                <w:rFonts w:ascii="Arial" w:hAnsi="Arial" w:cs="Arial"/>
                <w:b/>
                <w:sz w:val="20"/>
                <w:szCs w:val="20"/>
                <w:vertAlign w:val="superscript"/>
              </w:rPr>
              <w:t>2</w:t>
            </w:r>
            <w:r w:rsidRPr="00B33990">
              <w:rPr>
                <w:rFonts w:ascii="Arial" w:hAnsi="Arial" w:cs="Arial"/>
                <w:b/>
                <w:sz w:val="20"/>
                <w:szCs w:val="20"/>
              </w:rPr>
              <w:t xml:space="preserve"> :</w:t>
            </w:r>
          </w:p>
        </w:tc>
        <w:tc>
          <w:tcPr>
            <w:tcW w:w="8363" w:type="dxa"/>
          </w:tcPr>
          <w:p w14:paraId="58A871B0"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Kilomètre carré</w:t>
            </w:r>
          </w:p>
        </w:tc>
      </w:tr>
      <w:tr w:rsidR="00023915" w:rsidRPr="00623C17" w14:paraId="54CB7ED0" w14:textId="77777777" w:rsidTr="00023915">
        <w:tc>
          <w:tcPr>
            <w:tcW w:w="1668" w:type="dxa"/>
          </w:tcPr>
          <w:p w14:paraId="12124C05"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 xml:space="preserve">MDC : </w:t>
            </w:r>
          </w:p>
        </w:tc>
        <w:tc>
          <w:tcPr>
            <w:tcW w:w="8363" w:type="dxa"/>
          </w:tcPr>
          <w:p w14:paraId="62FB1117"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Mission de Contrôle</w:t>
            </w:r>
          </w:p>
        </w:tc>
      </w:tr>
      <w:tr w:rsidR="00023915" w:rsidRPr="00623C17" w14:paraId="286728C9" w14:textId="77777777" w:rsidTr="00023915">
        <w:tc>
          <w:tcPr>
            <w:tcW w:w="1668" w:type="dxa"/>
          </w:tcPr>
          <w:p w14:paraId="1DCCDB24"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bCs/>
                <w:sz w:val="20"/>
                <w:szCs w:val="20"/>
              </w:rPr>
              <w:t>MINADER :</w:t>
            </w:r>
          </w:p>
        </w:tc>
        <w:tc>
          <w:tcPr>
            <w:tcW w:w="8363" w:type="dxa"/>
          </w:tcPr>
          <w:p w14:paraId="56FFA4EE" w14:textId="77777777" w:rsidR="00023915" w:rsidRPr="00B33990" w:rsidRDefault="00023915" w:rsidP="00AD6187">
            <w:pPr>
              <w:spacing w:before="60" w:after="60"/>
              <w:rPr>
                <w:rFonts w:ascii="Arial" w:hAnsi="Arial" w:cs="Arial"/>
                <w:sz w:val="20"/>
                <w:szCs w:val="20"/>
              </w:rPr>
            </w:pPr>
            <w:r w:rsidRPr="00B33990">
              <w:rPr>
                <w:rFonts w:ascii="Arial" w:hAnsi="Arial" w:cs="Arial"/>
                <w:bCs/>
                <w:sz w:val="20"/>
                <w:szCs w:val="20"/>
              </w:rPr>
              <w:t>Ministère de l’Agriculture et du Développement Rural</w:t>
            </w:r>
          </w:p>
        </w:tc>
      </w:tr>
      <w:tr w:rsidR="00023915" w:rsidRPr="00623C17" w14:paraId="2438C9B7" w14:textId="77777777" w:rsidTr="00023915">
        <w:tc>
          <w:tcPr>
            <w:tcW w:w="1668" w:type="dxa"/>
          </w:tcPr>
          <w:p w14:paraId="18947732" w14:textId="77777777" w:rsidR="00023915" w:rsidRPr="00B33990" w:rsidRDefault="00023915" w:rsidP="00AD6187">
            <w:pPr>
              <w:tabs>
                <w:tab w:val="left" w:pos="2197"/>
              </w:tabs>
              <w:autoSpaceDE w:val="0"/>
              <w:autoSpaceDN w:val="0"/>
              <w:adjustRightInd w:val="0"/>
              <w:spacing w:before="60" w:after="60"/>
              <w:jc w:val="both"/>
              <w:rPr>
                <w:rFonts w:ascii="Arial" w:hAnsi="Arial" w:cs="Arial"/>
                <w:b/>
                <w:bCs/>
                <w:sz w:val="20"/>
                <w:szCs w:val="20"/>
              </w:rPr>
            </w:pPr>
            <w:r w:rsidRPr="00B33990">
              <w:rPr>
                <w:rFonts w:ascii="Arial" w:hAnsi="Arial" w:cs="Arial"/>
                <w:b/>
                <w:bCs/>
                <w:sz w:val="20"/>
                <w:szCs w:val="20"/>
              </w:rPr>
              <w:t>MINAS :</w:t>
            </w:r>
          </w:p>
        </w:tc>
        <w:tc>
          <w:tcPr>
            <w:tcW w:w="8363" w:type="dxa"/>
          </w:tcPr>
          <w:p w14:paraId="12AD7A48" w14:textId="77777777" w:rsidR="00023915" w:rsidRPr="00B33990" w:rsidRDefault="00023915" w:rsidP="00AD6187">
            <w:pPr>
              <w:spacing w:before="60" w:after="60"/>
              <w:rPr>
                <w:rFonts w:ascii="Arial" w:hAnsi="Arial" w:cs="Arial"/>
                <w:bCs/>
                <w:sz w:val="20"/>
                <w:szCs w:val="20"/>
              </w:rPr>
            </w:pPr>
            <w:r w:rsidRPr="00B33990">
              <w:rPr>
                <w:rFonts w:ascii="Arial" w:hAnsi="Arial" w:cs="Arial"/>
                <w:bCs/>
                <w:sz w:val="20"/>
                <w:szCs w:val="20"/>
              </w:rPr>
              <w:t xml:space="preserve">Ministère des Affaires Sociales </w:t>
            </w:r>
          </w:p>
        </w:tc>
      </w:tr>
      <w:tr w:rsidR="00023915" w:rsidRPr="00623C17" w14:paraId="237919BF" w14:textId="77777777" w:rsidTr="00023915">
        <w:tc>
          <w:tcPr>
            <w:tcW w:w="1668" w:type="dxa"/>
          </w:tcPr>
          <w:p w14:paraId="319F35BE" w14:textId="77777777" w:rsidR="00023915" w:rsidRPr="00B33990" w:rsidRDefault="00023915" w:rsidP="00AD6187">
            <w:pPr>
              <w:spacing w:before="60" w:after="60"/>
              <w:rPr>
                <w:rFonts w:ascii="Arial" w:hAnsi="Arial" w:cs="Arial"/>
                <w:b/>
                <w:sz w:val="20"/>
                <w:szCs w:val="20"/>
              </w:rPr>
            </w:pPr>
            <w:r w:rsidRPr="00B33990">
              <w:rPr>
                <w:rFonts w:ascii="Arial" w:hAnsi="Arial" w:cs="Arial"/>
                <w:b/>
                <w:sz w:val="20"/>
                <w:szCs w:val="20"/>
              </w:rPr>
              <w:t>MINAT :</w:t>
            </w:r>
          </w:p>
        </w:tc>
        <w:tc>
          <w:tcPr>
            <w:tcW w:w="8363" w:type="dxa"/>
          </w:tcPr>
          <w:p w14:paraId="43DD7FB5"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Ministère de l’Administration Territoriale</w:t>
            </w:r>
          </w:p>
        </w:tc>
      </w:tr>
      <w:tr w:rsidR="00023915" w:rsidRPr="00623C17" w14:paraId="59D5A2F0" w14:textId="77777777" w:rsidTr="00023915">
        <w:tc>
          <w:tcPr>
            <w:tcW w:w="1668" w:type="dxa"/>
          </w:tcPr>
          <w:p w14:paraId="77DD89CD" w14:textId="4D431C25" w:rsidR="00023915" w:rsidRPr="00B33990" w:rsidRDefault="0068566C" w:rsidP="00AD6187">
            <w:pPr>
              <w:spacing w:before="60" w:after="60"/>
              <w:rPr>
                <w:rFonts w:ascii="Arial" w:hAnsi="Arial" w:cs="Arial"/>
                <w:b/>
                <w:sz w:val="20"/>
                <w:szCs w:val="20"/>
              </w:rPr>
            </w:pPr>
            <w:r w:rsidRPr="00B33990">
              <w:rPr>
                <w:rFonts w:ascii="Arial" w:hAnsi="Arial" w:cs="Arial"/>
                <w:b/>
                <w:sz w:val="20"/>
                <w:szCs w:val="20"/>
              </w:rPr>
              <w:t>MINDCAF :</w:t>
            </w:r>
          </w:p>
        </w:tc>
        <w:tc>
          <w:tcPr>
            <w:tcW w:w="8363" w:type="dxa"/>
          </w:tcPr>
          <w:p w14:paraId="08FC8060"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Ministère des Domaines, du Cadastre et des Affaires Foncières</w:t>
            </w:r>
          </w:p>
        </w:tc>
      </w:tr>
      <w:tr w:rsidR="00023915" w:rsidRPr="00623C17" w14:paraId="43121D7F" w14:textId="77777777" w:rsidTr="00023915">
        <w:tc>
          <w:tcPr>
            <w:tcW w:w="1668" w:type="dxa"/>
          </w:tcPr>
          <w:p w14:paraId="73D8B6A3" w14:textId="2ACAAFBA" w:rsidR="00023915" w:rsidRPr="00B33990" w:rsidRDefault="0068566C"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MINEPDED :</w:t>
            </w:r>
            <w:r w:rsidR="00023915" w:rsidRPr="00B33990">
              <w:rPr>
                <w:rFonts w:ascii="Arial" w:hAnsi="Arial" w:cs="Arial"/>
                <w:b/>
                <w:sz w:val="20"/>
                <w:szCs w:val="20"/>
              </w:rPr>
              <w:t xml:space="preserve"> </w:t>
            </w:r>
          </w:p>
        </w:tc>
        <w:tc>
          <w:tcPr>
            <w:tcW w:w="8363" w:type="dxa"/>
          </w:tcPr>
          <w:p w14:paraId="5BE3892B"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Ministère de l’Environnement, de la Protection de la Nature et du Développement Durable</w:t>
            </w:r>
          </w:p>
        </w:tc>
      </w:tr>
      <w:tr w:rsidR="001F75EA" w:rsidRPr="00623C17" w14:paraId="19844130" w14:textId="77777777" w:rsidTr="00023915">
        <w:tc>
          <w:tcPr>
            <w:tcW w:w="1668" w:type="dxa"/>
          </w:tcPr>
          <w:p w14:paraId="29027A0A"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MINPROFF</w:t>
            </w:r>
          </w:p>
        </w:tc>
        <w:tc>
          <w:tcPr>
            <w:tcW w:w="8363" w:type="dxa"/>
          </w:tcPr>
          <w:p w14:paraId="5F10907F" w14:textId="77777777" w:rsidR="001F75EA" w:rsidRPr="00B33990" w:rsidRDefault="001F75EA" w:rsidP="00AD6187">
            <w:pPr>
              <w:spacing w:before="60" w:after="60"/>
              <w:rPr>
                <w:rFonts w:ascii="Arial" w:hAnsi="Arial" w:cs="Arial"/>
                <w:sz w:val="20"/>
                <w:szCs w:val="20"/>
              </w:rPr>
            </w:pPr>
            <w:r w:rsidRPr="00B33990">
              <w:rPr>
                <w:rFonts w:ascii="Arial" w:hAnsi="Arial" w:cs="Arial"/>
                <w:sz w:val="20"/>
                <w:szCs w:val="20"/>
              </w:rPr>
              <w:t xml:space="preserve">Ministère de la promotion de la femme et de la famille </w:t>
            </w:r>
          </w:p>
        </w:tc>
      </w:tr>
      <w:tr w:rsidR="00023915" w:rsidRPr="00623C17" w14:paraId="235F1EA6" w14:textId="77777777" w:rsidTr="00023915">
        <w:tc>
          <w:tcPr>
            <w:tcW w:w="1668" w:type="dxa"/>
          </w:tcPr>
          <w:p w14:paraId="01C59B3E" w14:textId="77777777" w:rsidR="00023915" w:rsidRPr="00B33990" w:rsidRDefault="00023915" w:rsidP="00AD6187">
            <w:pPr>
              <w:spacing w:before="60" w:after="60"/>
              <w:rPr>
                <w:rFonts w:ascii="Arial" w:hAnsi="Arial" w:cs="Arial"/>
                <w:b/>
                <w:sz w:val="20"/>
                <w:szCs w:val="20"/>
              </w:rPr>
            </w:pPr>
            <w:r w:rsidRPr="00B33990">
              <w:rPr>
                <w:rFonts w:ascii="Arial" w:hAnsi="Arial" w:cs="Arial"/>
                <w:b/>
                <w:sz w:val="20"/>
                <w:szCs w:val="20"/>
              </w:rPr>
              <w:t xml:space="preserve">MINTP : </w:t>
            </w:r>
          </w:p>
        </w:tc>
        <w:tc>
          <w:tcPr>
            <w:tcW w:w="8363" w:type="dxa"/>
          </w:tcPr>
          <w:p w14:paraId="14E153F8" w14:textId="77777777" w:rsidR="00023915" w:rsidRPr="00B33990" w:rsidRDefault="00023915" w:rsidP="00AD6187">
            <w:pPr>
              <w:spacing w:before="60" w:after="60"/>
              <w:rPr>
                <w:rFonts w:ascii="Arial" w:hAnsi="Arial" w:cs="Arial"/>
                <w:sz w:val="20"/>
                <w:szCs w:val="20"/>
              </w:rPr>
            </w:pPr>
            <w:r w:rsidRPr="00B33990">
              <w:rPr>
                <w:rFonts w:ascii="Arial" w:hAnsi="Arial" w:cs="Arial"/>
                <w:sz w:val="20"/>
                <w:szCs w:val="20"/>
              </w:rPr>
              <w:t>Ministère des Travaux Publics</w:t>
            </w:r>
          </w:p>
        </w:tc>
      </w:tr>
      <w:tr w:rsidR="00023915" w:rsidRPr="00623C17" w14:paraId="191E6573" w14:textId="77777777" w:rsidTr="00023915">
        <w:tc>
          <w:tcPr>
            <w:tcW w:w="1668" w:type="dxa"/>
          </w:tcPr>
          <w:p w14:paraId="132790B6" w14:textId="77777777" w:rsidR="00023915" w:rsidRPr="00B33990" w:rsidRDefault="00023915" w:rsidP="00AD6187">
            <w:pPr>
              <w:tabs>
                <w:tab w:val="left" w:pos="2197"/>
              </w:tabs>
              <w:autoSpaceDE w:val="0"/>
              <w:autoSpaceDN w:val="0"/>
              <w:adjustRightInd w:val="0"/>
              <w:spacing w:before="60" w:after="60"/>
              <w:jc w:val="both"/>
              <w:rPr>
                <w:rFonts w:ascii="Arial" w:hAnsi="Arial" w:cs="Arial"/>
                <w:b/>
                <w:sz w:val="20"/>
                <w:szCs w:val="20"/>
                <w:highlight w:val="yellow"/>
              </w:rPr>
            </w:pPr>
            <w:r w:rsidRPr="00B33990">
              <w:rPr>
                <w:rFonts w:ascii="Arial" w:hAnsi="Arial" w:cs="Arial"/>
                <w:b/>
                <w:sz w:val="20"/>
                <w:szCs w:val="20"/>
              </w:rPr>
              <w:t>PAP :</w:t>
            </w:r>
          </w:p>
        </w:tc>
        <w:tc>
          <w:tcPr>
            <w:tcW w:w="8363" w:type="dxa"/>
          </w:tcPr>
          <w:p w14:paraId="6FE757C0" w14:textId="77777777" w:rsidR="00023915" w:rsidRPr="00B33990" w:rsidRDefault="00023915" w:rsidP="00AD6187">
            <w:pPr>
              <w:spacing w:before="60" w:after="60"/>
              <w:rPr>
                <w:rFonts w:ascii="Arial" w:hAnsi="Arial" w:cs="Arial"/>
                <w:sz w:val="20"/>
                <w:szCs w:val="20"/>
                <w:highlight w:val="yellow"/>
              </w:rPr>
            </w:pPr>
            <w:r w:rsidRPr="00B33990">
              <w:rPr>
                <w:rFonts w:ascii="Arial" w:hAnsi="Arial" w:cs="Arial"/>
                <w:sz w:val="20"/>
                <w:szCs w:val="20"/>
              </w:rPr>
              <w:t xml:space="preserve">Personnes Affectées par le Projet </w:t>
            </w:r>
          </w:p>
        </w:tc>
      </w:tr>
      <w:tr w:rsidR="001F75EA" w:rsidRPr="00623C17" w14:paraId="1CC8F66D" w14:textId="77777777" w:rsidTr="00023915">
        <w:tc>
          <w:tcPr>
            <w:tcW w:w="1668" w:type="dxa"/>
          </w:tcPr>
          <w:p w14:paraId="3E26BAA1"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PAR :</w:t>
            </w:r>
          </w:p>
        </w:tc>
        <w:tc>
          <w:tcPr>
            <w:tcW w:w="8363" w:type="dxa"/>
          </w:tcPr>
          <w:p w14:paraId="6ED281C3" w14:textId="77777777" w:rsidR="001F75EA" w:rsidRPr="00B33990" w:rsidRDefault="001F75EA" w:rsidP="00AD6187">
            <w:pPr>
              <w:tabs>
                <w:tab w:val="left" w:pos="2197"/>
              </w:tabs>
              <w:autoSpaceDE w:val="0"/>
              <w:autoSpaceDN w:val="0"/>
              <w:adjustRightInd w:val="0"/>
              <w:spacing w:before="60" w:after="60"/>
              <w:jc w:val="both"/>
              <w:rPr>
                <w:rFonts w:ascii="Arial" w:hAnsi="Arial" w:cs="Arial"/>
                <w:sz w:val="20"/>
                <w:szCs w:val="20"/>
              </w:rPr>
            </w:pPr>
            <w:r w:rsidRPr="00B33990">
              <w:rPr>
                <w:rFonts w:ascii="Arial" w:hAnsi="Arial" w:cs="Arial"/>
                <w:sz w:val="20"/>
                <w:szCs w:val="20"/>
              </w:rPr>
              <w:t xml:space="preserve">Plan d’Action et de Réinstallation </w:t>
            </w:r>
          </w:p>
        </w:tc>
      </w:tr>
      <w:tr w:rsidR="001F75EA" w:rsidRPr="00623C17" w14:paraId="2CDE7624" w14:textId="77777777" w:rsidTr="00023915">
        <w:tc>
          <w:tcPr>
            <w:tcW w:w="1668" w:type="dxa"/>
          </w:tcPr>
          <w:p w14:paraId="64A26C51"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noProof/>
                <w:sz w:val="20"/>
                <w:szCs w:val="20"/>
                <w:lang w:eastAsia="fr-FR"/>
              </w:rPr>
              <w:t>PCD</w:t>
            </w:r>
          </w:p>
        </w:tc>
        <w:tc>
          <w:tcPr>
            <w:tcW w:w="8363" w:type="dxa"/>
          </w:tcPr>
          <w:p w14:paraId="46224C85" w14:textId="77777777" w:rsidR="001F75EA" w:rsidRPr="00B33990" w:rsidRDefault="001F75EA" w:rsidP="00AD6187">
            <w:pPr>
              <w:spacing w:before="60" w:after="60"/>
              <w:rPr>
                <w:rFonts w:ascii="Arial" w:hAnsi="Arial" w:cs="Arial"/>
                <w:sz w:val="20"/>
                <w:szCs w:val="20"/>
              </w:rPr>
            </w:pPr>
            <w:r w:rsidRPr="00B33990">
              <w:rPr>
                <w:rFonts w:ascii="Arial" w:hAnsi="Arial" w:cs="Arial"/>
                <w:noProof/>
                <w:sz w:val="20"/>
                <w:szCs w:val="20"/>
                <w:lang w:eastAsia="fr-FR"/>
              </w:rPr>
              <w:t xml:space="preserve">Plan de Concertation et de Dialogue </w:t>
            </w:r>
          </w:p>
        </w:tc>
      </w:tr>
      <w:tr w:rsidR="001F75EA" w:rsidRPr="00623C17" w14:paraId="7947A11E" w14:textId="77777777" w:rsidTr="00023915">
        <w:tc>
          <w:tcPr>
            <w:tcW w:w="1668" w:type="dxa"/>
          </w:tcPr>
          <w:p w14:paraId="6D67052A"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 xml:space="preserve">PDCT-AC : </w:t>
            </w:r>
          </w:p>
        </w:tc>
        <w:tc>
          <w:tcPr>
            <w:tcW w:w="8363" w:type="dxa"/>
          </w:tcPr>
          <w:p w14:paraId="243DFE0B" w14:textId="77777777" w:rsidR="001F75EA" w:rsidRPr="00B33990" w:rsidRDefault="001F75EA" w:rsidP="00AD6187">
            <w:pPr>
              <w:spacing w:before="60" w:after="60"/>
              <w:rPr>
                <w:rFonts w:ascii="Arial" w:hAnsi="Arial" w:cs="Arial"/>
                <w:sz w:val="20"/>
                <w:szCs w:val="20"/>
              </w:rPr>
            </w:pPr>
            <w:r w:rsidRPr="00B33990">
              <w:rPr>
                <w:rFonts w:ascii="Arial" w:hAnsi="Arial" w:cs="Arial"/>
                <w:sz w:val="20"/>
                <w:szCs w:val="20"/>
              </w:rPr>
              <w:t>Plan Directeur Consensuel des Transports en Afrique Centrale</w:t>
            </w:r>
          </w:p>
        </w:tc>
      </w:tr>
      <w:tr w:rsidR="007B79ED" w:rsidRPr="00623C17" w14:paraId="0E73C56D" w14:textId="77777777" w:rsidTr="00023915">
        <w:tc>
          <w:tcPr>
            <w:tcW w:w="1668" w:type="dxa"/>
          </w:tcPr>
          <w:p w14:paraId="4BFCF3C9" w14:textId="77777777" w:rsidR="007B79ED" w:rsidRPr="00B33990" w:rsidRDefault="007B79ED"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lang w:eastAsia="fr-FR"/>
              </w:rPr>
              <w:t>PEES</w:t>
            </w:r>
          </w:p>
        </w:tc>
        <w:tc>
          <w:tcPr>
            <w:tcW w:w="8363" w:type="dxa"/>
          </w:tcPr>
          <w:p w14:paraId="42213179" w14:textId="77777777" w:rsidR="007B79ED" w:rsidRPr="00B33990" w:rsidRDefault="007B79ED" w:rsidP="00AD6187">
            <w:pPr>
              <w:spacing w:before="60" w:after="60"/>
              <w:rPr>
                <w:rFonts w:ascii="Arial" w:hAnsi="Arial" w:cs="Arial"/>
                <w:sz w:val="20"/>
                <w:szCs w:val="20"/>
              </w:rPr>
            </w:pPr>
            <w:r w:rsidRPr="00B33990">
              <w:rPr>
                <w:rFonts w:ascii="Arial" w:hAnsi="Arial" w:cs="Arial"/>
                <w:sz w:val="20"/>
                <w:szCs w:val="20"/>
                <w:lang w:eastAsia="fr-FR"/>
              </w:rPr>
              <w:t>Procédures d’Evaluation Environnementale et Sociale</w:t>
            </w:r>
          </w:p>
        </w:tc>
      </w:tr>
      <w:tr w:rsidR="001F75EA" w:rsidRPr="00623C17" w14:paraId="0F096E77" w14:textId="77777777" w:rsidTr="00023915">
        <w:tc>
          <w:tcPr>
            <w:tcW w:w="1668" w:type="dxa"/>
          </w:tcPr>
          <w:p w14:paraId="0A69B19B"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PGES :</w:t>
            </w:r>
          </w:p>
        </w:tc>
        <w:tc>
          <w:tcPr>
            <w:tcW w:w="8363" w:type="dxa"/>
          </w:tcPr>
          <w:p w14:paraId="13CF33F8" w14:textId="77777777" w:rsidR="001F75EA" w:rsidRPr="00B33990" w:rsidRDefault="001F75EA" w:rsidP="00AD6187">
            <w:pPr>
              <w:tabs>
                <w:tab w:val="left" w:pos="2197"/>
              </w:tabs>
              <w:autoSpaceDE w:val="0"/>
              <w:autoSpaceDN w:val="0"/>
              <w:adjustRightInd w:val="0"/>
              <w:spacing w:before="60" w:after="60"/>
              <w:jc w:val="both"/>
              <w:rPr>
                <w:rFonts w:ascii="Arial" w:hAnsi="Arial" w:cs="Arial"/>
                <w:sz w:val="20"/>
                <w:szCs w:val="20"/>
              </w:rPr>
            </w:pPr>
            <w:r w:rsidRPr="00B33990">
              <w:rPr>
                <w:rFonts w:ascii="Arial" w:hAnsi="Arial" w:cs="Arial"/>
                <w:sz w:val="20"/>
                <w:szCs w:val="20"/>
              </w:rPr>
              <w:t>Plan de Gestion Environnementale et Sociale</w:t>
            </w:r>
          </w:p>
        </w:tc>
      </w:tr>
      <w:tr w:rsidR="001F75EA" w:rsidRPr="00623C17" w14:paraId="679D9D4A" w14:textId="77777777" w:rsidTr="00023915">
        <w:tc>
          <w:tcPr>
            <w:tcW w:w="1668" w:type="dxa"/>
          </w:tcPr>
          <w:p w14:paraId="77DF75A3" w14:textId="77777777" w:rsidR="001F75EA" w:rsidRPr="00B33990" w:rsidRDefault="007B79ED"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lang w:eastAsia="fr-FR"/>
              </w:rPr>
              <w:t>PMR</w:t>
            </w:r>
          </w:p>
        </w:tc>
        <w:tc>
          <w:tcPr>
            <w:tcW w:w="8363" w:type="dxa"/>
          </w:tcPr>
          <w:p w14:paraId="52B0E713" w14:textId="77777777" w:rsidR="001F75EA" w:rsidRPr="00B33990" w:rsidRDefault="007B79ED" w:rsidP="00AD6187">
            <w:pPr>
              <w:tabs>
                <w:tab w:val="left" w:pos="2197"/>
              </w:tabs>
              <w:autoSpaceDE w:val="0"/>
              <w:autoSpaceDN w:val="0"/>
              <w:adjustRightInd w:val="0"/>
              <w:spacing w:before="60" w:after="60"/>
              <w:jc w:val="both"/>
              <w:rPr>
                <w:rFonts w:ascii="Arial" w:hAnsi="Arial" w:cs="Arial"/>
                <w:sz w:val="20"/>
                <w:szCs w:val="20"/>
              </w:rPr>
            </w:pPr>
            <w:r w:rsidRPr="00B33990">
              <w:rPr>
                <w:rFonts w:ascii="Arial" w:hAnsi="Arial" w:cs="Arial"/>
                <w:sz w:val="20"/>
                <w:szCs w:val="20"/>
                <w:lang w:eastAsia="fr-FR"/>
              </w:rPr>
              <w:t>Pays Membre Régional</w:t>
            </w:r>
          </w:p>
        </w:tc>
      </w:tr>
      <w:tr w:rsidR="001F75EA" w:rsidRPr="00623C17" w14:paraId="574DDF18" w14:textId="77777777" w:rsidTr="00023915">
        <w:tc>
          <w:tcPr>
            <w:tcW w:w="1668" w:type="dxa"/>
          </w:tcPr>
          <w:p w14:paraId="24A81479"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 xml:space="preserve">SO : </w:t>
            </w:r>
          </w:p>
        </w:tc>
        <w:tc>
          <w:tcPr>
            <w:tcW w:w="8363" w:type="dxa"/>
          </w:tcPr>
          <w:p w14:paraId="5F2631B5" w14:textId="77777777" w:rsidR="001F75EA" w:rsidRPr="00B33990" w:rsidRDefault="001F75EA" w:rsidP="00AD6187">
            <w:pPr>
              <w:spacing w:before="60" w:after="60"/>
              <w:rPr>
                <w:rFonts w:ascii="Arial" w:hAnsi="Arial" w:cs="Arial"/>
                <w:sz w:val="20"/>
                <w:szCs w:val="20"/>
              </w:rPr>
            </w:pPr>
            <w:r w:rsidRPr="00B33990">
              <w:rPr>
                <w:rFonts w:ascii="Arial" w:hAnsi="Arial" w:cs="Arial"/>
                <w:sz w:val="20"/>
                <w:szCs w:val="20"/>
              </w:rPr>
              <w:t>Sauvegarde Opérationnelle</w:t>
            </w:r>
          </w:p>
        </w:tc>
      </w:tr>
      <w:tr w:rsidR="001F75EA" w:rsidRPr="00623C17" w14:paraId="539B4EDF" w14:textId="77777777" w:rsidTr="00023915">
        <w:tc>
          <w:tcPr>
            <w:tcW w:w="1668" w:type="dxa"/>
          </w:tcPr>
          <w:p w14:paraId="61747C99" w14:textId="77777777" w:rsidR="001F75EA" w:rsidRPr="00B33990" w:rsidRDefault="001F75EA"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TDR :</w:t>
            </w:r>
          </w:p>
        </w:tc>
        <w:tc>
          <w:tcPr>
            <w:tcW w:w="8363" w:type="dxa"/>
          </w:tcPr>
          <w:p w14:paraId="4CDCF477" w14:textId="77777777" w:rsidR="001F75EA" w:rsidRPr="00B33990" w:rsidRDefault="001F75EA" w:rsidP="00AD6187">
            <w:pPr>
              <w:spacing w:before="60" w:after="60"/>
              <w:rPr>
                <w:rFonts w:ascii="Arial" w:hAnsi="Arial" w:cs="Arial"/>
                <w:sz w:val="20"/>
                <w:szCs w:val="20"/>
              </w:rPr>
            </w:pPr>
            <w:r w:rsidRPr="00B33990">
              <w:rPr>
                <w:rFonts w:ascii="Arial" w:hAnsi="Arial" w:cs="Arial"/>
                <w:sz w:val="20"/>
                <w:szCs w:val="20"/>
              </w:rPr>
              <w:t>Termes de Référence</w:t>
            </w:r>
          </w:p>
        </w:tc>
      </w:tr>
      <w:tr w:rsidR="00B33990" w:rsidRPr="00623C17" w14:paraId="74B2DA4B" w14:textId="77777777" w:rsidTr="00023915">
        <w:tc>
          <w:tcPr>
            <w:tcW w:w="1668" w:type="dxa"/>
          </w:tcPr>
          <w:p w14:paraId="3778ED9A" w14:textId="601725CB" w:rsidR="00B33990" w:rsidRPr="00B33990" w:rsidRDefault="00B33990" w:rsidP="00AD6187">
            <w:pPr>
              <w:tabs>
                <w:tab w:val="left" w:pos="2197"/>
              </w:tabs>
              <w:autoSpaceDE w:val="0"/>
              <w:autoSpaceDN w:val="0"/>
              <w:adjustRightInd w:val="0"/>
              <w:spacing w:before="60" w:after="60"/>
              <w:jc w:val="both"/>
              <w:rPr>
                <w:rFonts w:ascii="Arial" w:hAnsi="Arial" w:cs="Arial"/>
                <w:b/>
                <w:sz w:val="20"/>
                <w:szCs w:val="20"/>
              </w:rPr>
            </w:pPr>
            <w:r w:rsidRPr="00B33990">
              <w:rPr>
                <w:rFonts w:ascii="Arial" w:hAnsi="Arial" w:cs="Arial"/>
                <w:b/>
                <w:sz w:val="20"/>
                <w:szCs w:val="20"/>
              </w:rPr>
              <w:t>UMGP</w:t>
            </w:r>
          </w:p>
        </w:tc>
        <w:tc>
          <w:tcPr>
            <w:tcW w:w="8363" w:type="dxa"/>
          </w:tcPr>
          <w:p w14:paraId="35400955" w14:textId="08296512" w:rsidR="00B33990" w:rsidRPr="00B33990" w:rsidRDefault="00B33990" w:rsidP="00AD6187">
            <w:pPr>
              <w:spacing w:before="60" w:after="60"/>
              <w:rPr>
                <w:rFonts w:ascii="Arial" w:hAnsi="Arial" w:cs="Arial"/>
                <w:sz w:val="20"/>
                <w:szCs w:val="20"/>
              </w:rPr>
            </w:pPr>
            <w:r w:rsidRPr="00B33990">
              <w:rPr>
                <w:rFonts w:ascii="Arial" w:hAnsi="Arial" w:cs="Arial"/>
                <w:sz w:val="20"/>
                <w:szCs w:val="20"/>
              </w:rPr>
              <w:t>Unité Mixte de Gestion du Projet</w:t>
            </w:r>
          </w:p>
        </w:tc>
      </w:tr>
      <w:bookmarkEnd w:id="13"/>
    </w:tbl>
    <w:p w14:paraId="082DB275" w14:textId="77777777" w:rsidR="00023915" w:rsidRPr="00021854" w:rsidRDefault="00023915" w:rsidP="00023915">
      <w:pPr>
        <w:rPr>
          <w:lang w:eastAsia="fr-FR"/>
        </w:rPr>
        <w:sectPr w:rsidR="00023915" w:rsidRPr="00021854" w:rsidSect="001F75EA">
          <w:pgSz w:w="11906" w:h="16838"/>
          <w:pgMar w:top="1440" w:right="1440" w:bottom="1440" w:left="1440" w:header="709" w:footer="709" w:gutter="0"/>
          <w:pgNumType w:fmt="lowerRoman" w:start="1"/>
          <w:cols w:space="708"/>
          <w:docGrid w:linePitch="360"/>
        </w:sectPr>
      </w:pPr>
    </w:p>
    <w:p w14:paraId="5C23E621" w14:textId="38711560" w:rsidR="005825E1" w:rsidRPr="00B33990" w:rsidRDefault="00C56378" w:rsidP="00B33990">
      <w:pPr>
        <w:pStyle w:val="N1"/>
        <w:pBdr>
          <w:bottom w:val="single" w:sz="4" w:space="1" w:color="auto"/>
        </w:pBdr>
        <w:spacing w:before="0" w:after="0" w:line="276" w:lineRule="auto"/>
        <w:rPr>
          <w:rFonts w:ascii="Arial" w:hAnsi="Arial" w:cs="Arial"/>
          <w:color w:val="00B050"/>
          <w:sz w:val="28"/>
          <w:szCs w:val="28"/>
        </w:rPr>
      </w:pPr>
      <w:bookmarkStart w:id="14" w:name="_Toc135250624"/>
      <w:r w:rsidRPr="00B33990">
        <w:rPr>
          <w:rFonts w:ascii="Arial" w:hAnsi="Arial" w:cs="Arial"/>
          <w:color w:val="00B050"/>
          <w:sz w:val="28"/>
          <w:szCs w:val="28"/>
        </w:rPr>
        <w:lastRenderedPageBreak/>
        <w:t>LISTE DES TABLEAUX</w:t>
      </w:r>
      <w:bookmarkEnd w:id="14"/>
    </w:p>
    <w:p w14:paraId="49D0CE7B" w14:textId="43AFEB12" w:rsidR="0005135E" w:rsidRDefault="00575DC8">
      <w:pPr>
        <w:pStyle w:val="Tabledesillustrations"/>
        <w:tabs>
          <w:tab w:val="right" w:leader="dot" w:pos="9016"/>
        </w:tabs>
        <w:rPr>
          <w:rFonts w:eastAsiaTheme="minorEastAsia" w:cstheme="minorBidi"/>
          <w:caps w:val="0"/>
          <w:noProof/>
          <w:sz w:val="22"/>
          <w:szCs w:val="22"/>
          <w:lang w:val="fr-CM" w:eastAsia="fr-CM"/>
        </w:rPr>
      </w:pPr>
      <w:r>
        <w:rPr>
          <w:lang w:eastAsia="fr-FR"/>
        </w:rPr>
        <w:fldChar w:fldCharType="begin"/>
      </w:r>
      <w:r>
        <w:rPr>
          <w:lang w:eastAsia="fr-FR"/>
        </w:rPr>
        <w:instrText xml:space="preserve"> TOC \h \z \c "Tableau" </w:instrText>
      </w:r>
      <w:r>
        <w:rPr>
          <w:lang w:eastAsia="fr-FR"/>
        </w:rPr>
        <w:fldChar w:fldCharType="separate"/>
      </w:r>
      <w:hyperlink w:anchor="_Toc135246595" w:history="1">
        <w:r w:rsidR="0005135E" w:rsidRPr="009D13C8">
          <w:rPr>
            <w:rStyle w:val="Lienhypertexte"/>
            <w:rFonts w:ascii="Arial" w:hAnsi="Arial" w:cs="Arial"/>
            <w:b/>
            <w:bCs/>
            <w:noProof/>
          </w:rPr>
          <w:t>Tableau 1</w:t>
        </w:r>
        <w:r w:rsidR="0005135E" w:rsidRPr="009D13C8">
          <w:rPr>
            <w:rStyle w:val="Lienhypertexte"/>
            <w:rFonts w:ascii="Arial" w:hAnsi="Arial" w:cs="Arial"/>
            <w:noProof/>
          </w:rPr>
          <w:t xml:space="preserve"> Titre et présentation du projet</w:t>
        </w:r>
        <w:r w:rsidR="0005135E">
          <w:rPr>
            <w:noProof/>
            <w:webHidden/>
          </w:rPr>
          <w:tab/>
        </w:r>
        <w:r w:rsidR="0005135E">
          <w:rPr>
            <w:noProof/>
            <w:webHidden/>
          </w:rPr>
          <w:fldChar w:fldCharType="begin"/>
        </w:r>
        <w:r w:rsidR="0005135E">
          <w:rPr>
            <w:noProof/>
            <w:webHidden/>
          </w:rPr>
          <w:instrText xml:space="preserve"> PAGEREF _Toc135246595 \h </w:instrText>
        </w:r>
        <w:r w:rsidR="0005135E">
          <w:rPr>
            <w:noProof/>
            <w:webHidden/>
          </w:rPr>
        </w:r>
        <w:r w:rsidR="0005135E">
          <w:rPr>
            <w:noProof/>
            <w:webHidden/>
          </w:rPr>
          <w:fldChar w:fldCharType="separate"/>
        </w:r>
        <w:r w:rsidR="00C353A0">
          <w:rPr>
            <w:noProof/>
            <w:webHidden/>
          </w:rPr>
          <w:t>10</w:t>
        </w:r>
        <w:r w:rsidR="0005135E">
          <w:rPr>
            <w:noProof/>
            <w:webHidden/>
          </w:rPr>
          <w:fldChar w:fldCharType="end"/>
        </w:r>
      </w:hyperlink>
    </w:p>
    <w:p w14:paraId="6A8E124F" w14:textId="18E59CE3"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596" w:history="1">
        <w:r w:rsidR="0005135E" w:rsidRPr="009D13C8">
          <w:rPr>
            <w:rStyle w:val="Lienhypertexte"/>
            <w:rFonts w:ascii="Arial" w:hAnsi="Arial" w:cs="Arial"/>
            <w:b/>
            <w:bCs/>
            <w:noProof/>
          </w:rPr>
          <w:t>Tableau 2</w:t>
        </w:r>
        <w:r w:rsidR="0005135E" w:rsidRPr="009D13C8">
          <w:rPr>
            <w:rStyle w:val="Lienhypertexte"/>
            <w:rFonts w:ascii="Arial" w:eastAsia="Calibri" w:hAnsi="Arial" w:cs="Arial"/>
            <w:noProof/>
          </w:rPr>
          <w:t xml:space="preserve"> Caractéristiques géométriques en plan</w:t>
        </w:r>
        <w:r w:rsidR="0005135E">
          <w:rPr>
            <w:noProof/>
            <w:webHidden/>
          </w:rPr>
          <w:tab/>
        </w:r>
        <w:r w:rsidR="0005135E">
          <w:rPr>
            <w:noProof/>
            <w:webHidden/>
          </w:rPr>
          <w:fldChar w:fldCharType="begin"/>
        </w:r>
        <w:r w:rsidR="0005135E">
          <w:rPr>
            <w:noProof/>
            <w:webHidden/>
          </w:rPr>
          <w:instrText xml:space="preserve"> PAGEREF _Toc135246596 \h </w:instrText>
        </w:r>
        <w:r w:rsidR="0005135E">
          <w:rPr>
            <w:noProof/>
            <w:webHidden/>
          </w:rPr>
        </w:r>
        <w:r w:rsidR="0005135E">
          <w:rPr>
            <w:noProof/>
            <w:webHidden/>
          </w:rPr>
          <w:fldChar w:fldCharType="separate"/>
        </w:r>
        <w:r w:rsidR="00C353A0">
          <w:rPr>
            <w:noProof/>
            <w:webHidden/>
          </w:rPr>
          <w:t>16</w:t>
        </w:r>
        <w:r w:rsidR="0005135E">
          <w:rPr>
            <w:noProof/>
            <w:webHidden/>
          </w:rPr>
          <w:fldChar w:fldCharType="end"/>
        </w:r>
      </w:hyperlink>
    </w:p>
    <w:p w14:paraId="6761416E" w14:textId="616A67D4"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597" w:history="1">
        <w:r w:rsidR="0005135E" w:rsidRPr="009D13C8">
          <w:rPr>
            <w:rStyle w:val="Lienhypertexte"/>
            <w:rFonts w:ascii="Arial" w:hAnsi="Arial" w:cs="Arial"/>
            <w:b/>
            <w:bCs/>
            <w:noProof/>
          </w:rPr>
          <w:t>Tableau 3</w:t>
        </w:r>
        <w:r w:rsidR="0005135E" w:rsidRPr="009D13C8">
          <w:rPr>
            <w:rStyle w:val="Lienhypertexte"/>
            <w:rFonts w:ascii="Arial" w:eastAsia="Calibri" w:hAnsi="Arial" w:cs="Arial"/>
            <w:noProof/>
          </w:rPr>
          <w:t xml:space="preserve"> Caractéristiques géométriques en long</w:t>
        </w:r>
        <w:r w:rsidR="0005135E">
          <w:rPr>
            <w:noProof/>
            <w:webHidden/>
          </w:rPr>
          <w:tab/>
        </w:r>
        <w:r w:rsidR="0005135E">
          <w:rPr>
            <w:noProof/>
            <w:webHidden/>
          </w:rPr>
          <w:fldChar w:fldCharType="begin"/>
        </w:r>
        <w:r w:rsidR="0005135E">
          <w:rPr>
            <w:noProof/>
            <w:webHidden/>
          </w:rPr>
          <w:instrText xml:space="preserve"> PAGEREF _Toc135246597 \h </w:instrText>
        </w:r>
        <w:r w:rsidR="0005135E">
          <w:rPr>
            <w:noProof/>
            <w:webHidden/>
          </w:rPr>
        </w:r>
        <w:r w:rsidR="0005135E">
          <w:rPr>
            <w:noProof/>
            <w:webHidden/>
          </w:rPr>
          <w:fldChar w:fldCharType="separate"/>
        </w:r>
        <w:r w:rsidR="00C353A0">
          <w:rPr>
            <w:noProof/>
            <w:webHidden/>
          </w:rPr>
          <w:t>17</w:t>
        </w:r>
        <w:r w:rsidR="0005135E">
          <w:rPr>
            <w:noProof/>
            <w:webHidden/>
          </w:rPr>
          <w:fldChar w:fldCharType="end"/>
        </w:r>
      </w:hyperlink>
    </w:p>
    <w:p w14:paraId="191805E9" w14:textId="01B416F6"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598" w:history="1">
        <w:r w:rsidR="0005135E" w:rsidRPr="009D13C8">
          <w:rPr>
            <w:rStyle w:val="Lienhypertexte"/>
            <w:rFonts w:ascii="Arial" w:hAnsi="Arial" w:cs="Arial"/>
            <w:b/>
            <w:bCs/>
            <w:noProof/>
          </w:rPr>
          <w:t>Tableau 4.</w:t>
        </w:r>
        <w:r w:rsidR="0005135E" w:rsidRPr="009D13C8">
          <w:rPr>
            <w:rStyle w:val="Lienhypertexte"/>
            <w:rFonts w:ascii="Arial" w:hAnsi="Arial" w:cs="Arial"/>
            <w:noProof/>
          </w:rPr>
          <w:t xml:space="preserve">  Structure des chefs de ménages par sexe</w:t>
        </w:r>
        <w:r w:rsidR="0005135E">
          <w:rPr>
            <w:noProof/>
            <w:webHidden/>
          </w:rPr>
          <w:tab/>
        </w:r>
        <w:r w:rsidR="0005135E">
          <w:rPr>
            <w:noProof/>
            <w:webHidden/>
          </w:rPr>
          <w:fldChar w:fldCharType="begin"/>
        </w:r>
        <w:r w:rsidR="0005135E">
          <w:rPr>
            <w:noProof/>
            <w:webHidden/>
          </w:rPr>
          <w:instrText xml:space="preserve"> PAGEREF _Toc135246598 \h </w:instrText>
        </w:r>
        <w:r w:rsidR="0005135E">
          <w:rPr>
            <w:noProof/>
            <w:webHidden/>
          </w:rPr>
        </w:r>
        <w:r w:rsidR="0005135E">
          <w:rPr>
            <w:noProof/>
            <w:webHidden/>
          </w:rPr>
          <w:fldChar w:fldCharType="separate"/>
        </w:r>
        <w:r w:rsidR="00C353A0">
          <w:rPr>
            <w:noProof/>
            <w:webHidden/>
          </w:rPr>
          <w:t>26</w:t>
        </w:r>
        <w:r w:rsidR="0005135E">
          <w:rPr>
            <w:noProof/>
            <w:webHidden/>
          </w:rPr>
          <w:fldChar w:fldCharType="end"/>
        </w:r>
      </w:hyperlink>
    </w:p>
    <w:p w14:paraId="49A7732B" w14:textId="0C8AE223"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599" w:history="1">
        <w:r w:rsidR="0005135E" w:rsidRPr="009D13C8">
          <w:rPr>
            <w:rStyle w:val="Lienhypertexte"/>
            <w:rFonts w:ascii="Arial" w:eastAsia="Calibri" w:hAnsi="Arial" w:cs="Arial"/>
            <w:b/>
            <w:bCs/>
            <w:noProof/>
          </w:rPr>
          <w:t xml:space="preserve">Tableau 5  </w:t>
        </w:r>
        <w:r w:rsidR="0005135E" w:rsidRPr="009D13C8">
          <w:rPr>
            <w:rStyle w:val="Lienhypertexte"/>
            <w:rFonts w:ascii="Arial" w:eastAsia="Calibri" w:hAnsi="Arial" w:cs="Arial"/>
            <w:noProof/>
          </w:rPr>
          <w:t>Situation matrimoniale des chefs de ménages</w:t>
        </w:r>
        <w:r w:rsidR="0005135E">
          <w:rPr>
            <w:noProof/>
            <w:webHidden/>
          </w:rPr>
          <w:tab/>
        </w:r>
        <w:r w:rsidR="0005135E">
          <w:rPr>
            <w:noProof/>
            <w:webHidden/>
          </w:rPr>
          <w:fldChar w:fldCharType="begin"/>
        </w:r>
        <w:r w:rsidR="0005135E">
          <w:rPr>
            <w:noProof/>
            <w:webHidden/>
          </w:rPr>
          <w:instrText xml:space="preserve"> PAGEREF _Toc135246599 \h </w:instrText>
        </w:r>
        <w:r w:rsidR="0005135E">
          <w:rPr>
            <w:noProof/>
            <w:webHidden/>
          </w:rPr>
        </w:r>
        <w:r w:rsidR="0005135E">
          <w:rPr>
            <w:noProof/>
            <w:webHidden/>
          </w:rPr>
          <w:fldChar w:fldCharType="separate"/>
        </w:r>
        <w:r w:rsidR="00C353A0">
          <w:rPr>
            <w:noProof/>
            <w:webHidden/>
          </w:rPr>
          <w:t>26</w:t>
        </w:r>
        <w:r w:rsidR="0005135E">
          <w:rPr>
            <w:noProof/>
            <w:webHidden/>
          </w:rPr>
          <w:fldChar w:fldCharType="end"/>
        </w:r>
      </w:hyperlink>
    </w:p>
    <w:p w14:paraId="37FA02F3" w14:textId="1BE5F467"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0" w:history="1">
        <w:r w:rsidR="0005135E" w:rsidRPr="009D13C8">
          <w:rPr>
            <w:rStyle w:val="Lienhypertexte"/>
            <w:rFonts w:ascii="Arial" w:eastAsia="Calibri" w:hAnsi="Arial" w:cs="Arial"/>
            <w:b/>
            <w:bCs/>
            <w:noProof/>
          </w:rPr>
          <w:t xml:space="preserve">Tableau 6. </w:t>
        </w:r>
        <w:r w:rsidR="0005135E" w:rsidRPr="009D13C8">
          <w:rPr>
            <w:rStyle w:val="Lienhypertexte"/>
            <w:rFonts w:ascii="Arial" w:eastAsia="Calibri" w:hAnsi="Arial" w:cs="Arial"/>
            <w:noProof/>
          </w:rPr>
          <w:t>Niveau d’instruction des chefs de ménages</w:t>
        </w:r>
        <w:r w:rsidR="0005135E">
          <w:rPr>
            <w:noProof/>
            <w:webHidden/>
          </w:rPr>
          <w:tab/>
        </w:r>
        <w:r w:rsidR="0005135E">
          <w:rPr>
            <w:noProof/>
            <w:webHidden/>
          </w:rPr>
          <w:fldChar w:fldCharType="begin"/>
        </w:r>
        <w:r w:rsidR="0005135E">
          <w:rPr>
            <w:noProof/>
            <w:webHidden/>
          </w:rPr>
          <w:instrText xml:space="preserve"> PAGEREF _Toc135246600 \h </w:instrText>
        </w:r>
        <w:r w:rsidR="0005135E">
          <w:rPr>
            <w:noProof/>
            <w:webHidden/>
          </w:rPr>
        </w:r>
        <w:r w:rsidR="0005135E">
          <w:rPr>
            <w:noProof/>
            <w:webHidden/>
          </w:rPr>
          <w:fldChar w:fldCharType="separate"/>
        </w:r>
        <w:r w:rsidR="00C353A0">
          <w:rPr>
            <w:noProof/>
            <w:webHidden/>
          </w:rPr>
          <w:t>26</w:t>
        </w:r>
        <w:r w:rsidR="0005135E">
          <w:rPr>
            <w:noProof/>
            <w:webHidden/>
          </w:rPr>
          <w:fldChar w:fldCharType="end"/>
        </w:r>
      </w:hyperlink>
    </w:p>
    <w:p w14:paraId="0D500550" w14:textId="5ECA1B52"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1" w:history="1">
        <w:r w:rsidR="0005135E" w:rsidRPr="009D13C8">
          <w:rPr>
            <w:rStyle w:val="Lienhypertexte"/>
            <w:rFonts w:ascii="Arial" w:eastAsia="Calibri" w:hAnsi="Arial" w:cs="Arial"/>
            <w:b/>
            <w:bCs/>
            <w:noProof/>
          </w:rPr>
          <w:t xml:space="preserve">Tableau 7 </w:t>
        </w:r>
        <w:r w:rsidR="0005135E" w:rsidRPr="009D13C8">
          <w:rPr>
            <w:rStyle w:val="Lienhypertexte"/>
            <w:rFonts w:ascii="Arial" w:eastAsia="Calibri" w:hAnsi="Arial" w:cs="Arial"/>
            <w:noProof/>
          </w:rPr>
          <w:t>Ages des PAP sur le projet</w:t>
        </w:r>
        <w:r w:rsidR="0005135E">
          <w:rPr>
            <w:noProof/>
            <w:webHidden/>
          </w:rPr>
          <w:tab/>
        </w:r>
        <w:r w:rsidR="0005135E">
          <w:rPr>
            <w:noProof/>
            <w:webHidden/>
          </w:rPr>
          <w:fldChar w:fldCharType="begin"/>
        </w:r>
        <w:r w:rsidR="0005135E">
          <w:rPr>
            <w:noProof/>
            <w:webHidden/>
          </w:rPr>
          <w:instrText xml:space="preserve"> PAGEREF _Toc135246601 \h </w:instrText>
        </w:r>
        <w:r w:rsidR="0005135E">
          <w:rPr>
            <w:noProof/>
            <w:webHidden/>
          </w:rPr>
        </w:r>
        <w:r w:rsidR="0005135E">
          <w:rPr>
            <w:noProof/>
            <w:webHidden/>
          </w:rPr>
          <w:fldChar w:fldCharType="separate"/>
        </w:r>
        <w:r w:rsidR="00C353A0">
          <w:rPr>
            <w:noProof/>
            <w:webHidden/>
          </w:rPr>
          <w:t>27</w:t>
        </w:r>
        <w:r w:rsidR="0005135E">
          <w:rPr>
            <w:noProof/>
            <w:webHidden/>
          </w:rPr>
          <w:fldChar w:fldCharType="end"/>
        </w:r>
      </w:hyperlink>
    </w:p>
    <w:p w14:paraId="51E88A27" w14:textId="790DBA04"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2" w:history="1">
        <w:r w:rsidR="0005135E" w:rsidRPr="009D13C8">
          <w:rPr>
            <w:rStyle w:val="Lienhypertexte"/>
            <w:rFonts w:ascii="Arial" w:eastAsia="Calibri" w:hAnsi="Arial" w:cs="Arial"/>
            <w:b/>
            <w:bCs/>
            <w:noProof/>
          </w:rPr>
          <w:t xml:space="preserve">Tableau 8 </w:t>
        </w:r>
        <w:r w:rsidR="0005135E" w:rsidRPr="009D13C8">
          <w:rPr>
            <w:rStyle w:val="Lienhypertexte"/>
            <w:rFonts w:ascii="Arial" w:eastAsia="Calibri" w:hAnsi="Arial" w:cs="Arial"/>
            <w:noProof/>
          </w:rPr>
          <w:t>Nombre de PAP scolarisées</w:t>
        </w:r>
        <w:r w:rsidR="0005135E">
          <w:rPr>
            <w:noProof/>
            <w:webHidden/>
          </w:rPr>
          <w:tab/>
        </w:r>
        <w:r w:rsidR="0005135E">
          <w:rPr>
            <w:noProof/>
            <w:webHidden/>
          </w:rPr>
          <w:fldChar w:fldCharType="begin"/>
        </w:r>
        <w:r w:rsidR="0005135E">
          <w:rPr>
            <w:noProof/>
            <w:webHidden/>
          </w:rPr>
          <w:instrText xml:space="preserve"> PAGEREF _Toc135246602 \h </w:instrText>
        </w:r>
        <w:r w:rsidR="0005135E">
          <w:rPr>
            <w:noProof/>
            <w:webHidden/>
          </w:rPr>
        </w:r>
        <w:r w:rsidR="0005135E">
          <w:rPr>
            <w:noProof/>
            <w:webHidden/>
          </w:rPr>
          <w:fldChar w:fldCharType="separate"/>
        </w:r>
        <w:r w:rsidR="00C353A0">
          <w:rPr>
            <w:noProof/>
            <w:webHidden/>
          </w:rPr>
          <w:t>27</w:t>
        </w:r>
        <w:r w:rsidR="0005135E">
          <w:rPr>
            <w:noProof/>
            <w:webHidden/>
          </w:rPr>
          <w:fldChar w:fldCharType="end"/>
        </w:r>
      </w:hyperlink>
    </w:p>
    <w:p w14:paraId="6108EDEE" w14:textId="65C37659"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3" w:history="1">
        <w:r w:rsidR="0005135E" w:rsidRPr="009D13C8">
          <w:rPr>
            <w:rStyle w:val="Lienhypertexte"/>
            <w:rFonts w:ascii="Arial" w:eastAsia="Calibri" w:hAnsi="Arial" w:cs="Arial"/>
            <w:b/>
            <w:bCs/>
            <w:noProof/>
          </w:rPr>
          <w:t xml:space="preserve">Tableau 9 </w:t>
        </w:r>
        <w:r w:rsidR="0005135E" w:rsidRPr="009D13C8">
          <w:rPr>
            <w:rStyle w:val="Lienhypertexte"/>
            <w:rFonts w:ascii="Arial" w:eastAsia="Calibri" w:hAnsi="Arial" w:cs="Arial"/>
            <w:noProof/>
          </w:rPr>
          <w:t>Activités socioprofessionnelles des chefs de ménages</w:t>
        </w:r>
        <w:r w:rsidR="0005135E">
          <w:rPr>
            <w:noProof/>
            <w:webHidden/>
          </w:rPr>
          <w:tab/>
        </w:r>
        <w:r w:rsidR="0005135E">
          <w:rPr>
            <w:noProof/>
            <w:webHidden/>
          </w:rPr>
          <w:fldChar w:fldCharType="begin"/>
        </w:r>
        <w:r w:rsidR="0005135E">
          <w:rPr>
            <w:noProof/>
            <w:webHidden/>
          </w:rPr>
          <w:instrText xml:space="preserve"> PAGEREF _Toc135246603 \h </w:instrText>
        </w:r>
        <w:r w:rsidR="0005135E">
          <w:rPr>
            <w:noProof/>
            <w:webHidden/>
          </w:rPr>
        </w:r>
        <w:r w:rsidR="0005135E">
          <w:rPr>
            <w:noProof/>
            <w:webHidden/>
          </w:rPr>
          <w:fldChar w:fldCharType="separate"/>
        </w:r>
        <w:r w:rsidR="00C353A0">
          <w:rPr>
            <w:noProof/>
            <w:webHidden/>
          </w:rPr>
          <w:t>28</w:t>
        </w:r>
        <w:r w:rsidR="0005135E">
          <w:rPr>
            <w:noProof/>
            <w:webHidden/>
          </w:rPr>
          <w:fldChar w:fldCharType="end"/>
        </w:r>
      </w:hyperlink>
    </w:p>
    <w:p w14:paraId="2E9CB5A7" w14:textId="18A23940"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4" w:history="1">
        <w:r w:rsidR="0005135E" w:rsidRPr="009D13C8">
          <w:rPr>
            <w:rStyle w:val="Lienhypertexte"/>
            <w:rFonts w:ascii="Arial" w:eastAsia="Calibri" w:hAnsi="Arial" w:cs="Arial"/>
            <w:b/>
            <w:bCs/>
            <w:noProof/>
          </w:rPr>
          <w:t xml:space="preserve">Tableau 10 </w:t>
        </w:r>
        <w:r w:rsidR="0005135E" w:rsidRPr="009D13C8">
          <w:rPr>
            <w:rStyle w:val="Lienhypertexte"/>
            <w:rFonts w:ascii="Arial" w:eastAsia="Calibri" w:hAnsi="Arial" w:cs="Arial"/>
            <w:noProof/>
          </w:rPr>
          <w:t>Revenus moyens mensuels des chefs de ménages</w:t>
        </w:r>
        <w:r w:rsidR="0005135E">
          <w:rPr>
            <w:noProof/>
            <w:webHidden/>
          </w:rPr>
          <w:tab/>
        </w:r>
        <w:r w:rsidR="0005135E">
          <w:rPr>
            <w:noProof/>
            <w:webHidden/>
          </w:rPr>
          <w:fldChar w:fldCharType="begin"/>
        </w:r>
        <w:r w:rsidR="0005135E">
          <w:rPr>
            <w:noProof/>
            <w:webHidden/>
          </w:rPr>
          <w:instrText xml:space="preserve"> PAGEREF _Toc135246604 \h </w:instrText>
        </w:r>
        <w:r w:rsidR="0005135E">
          <w:rPr>
            <w:noProof/>
            <w:webHidden/>
          </w:rPr>
        </w:r>
        <w:r w:rsidR="0005135E">
          <w:rPr>
            <w:noProof/>
            <w:webHidden/>
          </w:rPr>
          <w:fldChar w:fldCharType="separate"/>
        </w:r>
        <w:r w:rsidR="00C353A0">
          <w:rPr>
            <w:noProof/>
            <w:webHidden/>
          </w:rPr>
          <w:t>28</w:t>
        </w:r>
        <w:r w:rsidR="0005135E">
          <w:rPr>
            <w:noProof/>
            <w:webHidden/>
          </w:rPr>
          <w:fldChar w:fldCharType="end"/>
        </w:r>
      </w:hyperlink>
    </w:p>
    <w:p w14:paraId="4CF19A9D" w14:textId="642CEEAE"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5" w:history="1">
        <w:r w:rsidR="0005135E" w:rsidRPr="009D13C8">
          <w:rPr>
            <w:rStyle w:val="Lienhypertexte"/>
            <w:rFonts w:ascii="Arial" w:hAnsi="Arial" w:cs="Arial"/>
            <w:b/>
            <w:bCs/>
            <w:noProof/>
          </w:rPr>
          <w:t>Tableau 11</w:t>
        </w:r>
        <w:r w:rsidR="0005135E" w:rsidRPr="009D13C8">
          <w:rPr>
            <w:rStyle w:val="Lienhypertexte"/>
            <w:rFonts w:ascii="Arial" w:hAnsi="Arial" w:cs="Arial"/>
            <w:noProof/>
          </w:rPr>
          <w:t xml:space="preserve">. </w:t>
        </w:r>
        <w:r w:rsidR="0005135E" w:rsidRPr="009D13C8">
          <w:rPr>
            <w:rStyle w:val="Lienhypertexte"/>
            <w:rFonts w:ascii="Arial" w:eastAsia="Times New Roman" w:hAnsi="Arial" w:cs="Arial"/>
            <w:bCs/>
            <w:noProof/>
            <w:snapToGrid w:val="0"/>
            <w:lang w:eastAsia="fr-FR"/>
          </w:rPr>
          <w:t xml:space="preserve"> Existence Handicap/maladie chronique</w:t>
        </w:r>
        <w:r w:rsidR="0005135E">
          <w:rPr>
            <w:noProof/>
            <w:webHidden/>
          </w:rPr>
          <w:tab/>
        </w:r>
        <w:r w:rsidR="0005135E">
          <w:rPr>
            <w:noProof/>
            <w:webHidden/>
          </w:rPr>
          <w:fldChar w:fldCharType="begin"/>
        </w:r>
        <w:r w:rsidR="0005135E">
          <w:rPr>
            <w:noProof/>
            <w:webHidden/>
          </w:rPr>
          <w:instrText xml:space="preserve"> PAGEREF _Toc135246605 \h </w:instrText>
        </w:r>
        <w:r w:rsidR="0005135E">
          <w:rPr>
            <w:noProof/>
            <w:webHidden/>
          </w:rPr>
        </w:r>
        <w:r w:rsidR="0005135E">
          <w:rPr>
            <w:noProof/>
            <w:webHidden/>
          </w:rPr>
          <w:fldChar w:fldCharType="separate"/>
        </w:r>
        <w:r w:rsidR="00C353A0">
          <w:rPr>
            <w:noProof/>
            <w:webHidden/>
          </w:rPr>
          <w:t>29</w:t>
        </w:r>
        <w:r w:rsidR="0005135E">
          <w:rPr>
            <w:noProof/>
            <w:webHidden/>
          </w:rPr>
          <w:fldChar w:fldCharType="end"/>
        </w:r>
      </w:hyperlink>
    </w:p>
    <w:p w14:paraId="6BC555CB" w14:textId="267D02F4"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6" w:history="1">
        <w:r w:rsidR="0005135E" w:rsidRPr="009D13C8">
          <w:rPr>
            <w:rStyle w:val="Lienhypertexte"/>
            <w:rFonts w:ascii="Arial" w:eastAsia="Calibri" w:hAnsi="Arial" w:cs="Arial"/>
            <w:b/>
            <w:bCs/>
            <w:noProof/>
          </w:rPr>
          <w:t xml:space="preserve">Tableau 12 </w:t>
        </w:r>
        <w:r w:rsidR="0005135E" w:rsidRPr="009D13C8">
          <w:rPr>
            <w:rStyle w:val="Lienhypertexte"/>
            <w:rFonts w:ascii="Arial" w:eastAsia="Calibri" w:hAnsi="Arial" w:cs="Arial"/>
            <w:noProof/>
          </w:rPr>
          <w:t>Genre du Chef de ménage</w:t>
        </w:r>
        <w:r w:rsidR="0005135E">
          <w:rPr>
            <w:noProof/>
            <w:webHidden/>
          </w:rPr>
          <w:tab/>
        </w:r>
        <w:r w:rsidR="0005135E">
          <w:rPr>
            <w:noProof/>
            <w:webHidden/>
          </w:rPr>
          <w:fldChar w:fldCharType="begin"/>
        </w:r>
        <w:r w:rsidR="0005135E">
          <w:rPr>
            <w:noProof/>
            <w:webHidden/>
          </w:rPr>
          <w:instrText xml:space="preserve"> PAGEREF _Toc135246606 \h </w:instrText>
        </w:r>
        <w:r w:rsidR="0005135E">
          <w:rPr>
            <w:noProof/>
            <w:webHidden/>
          </w:rPr>
        </w:r>
        <w:r w:rsidR="0005135E">
          <w:rPr>
            <w:noProof/>
            <w:webHidden/>
          </w:rPr>
          <w:fldChar w:fldCharType="separate"/>
        </w:r>
        <w:r w:rsidR="00C353A0">
          <w:rPr>
            <w:noProof/>
            <w:webHidden/>
          </w:rPr>
          <w:t>29</w:t>
        </w:r>
        <w:r w:rsidR="0005135E">
          <w:rPr>
            <w:noProof/>
            <w:webHidden/>
          </w:rPr>
          <w:fldChar w:fldCharType="end"/>
        </w:r>
      </w:hyperlink>
    </w:p>
    <w:p w14:paraId="0C794802" w14:textId="50A0892D"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7" w:history="1">
        <w:r w:rsidR="0005135E" w:rsidRPr="009D13C8">
          <w:rPr>
            <w:rStyle w:val="Lienhypertexte"/>
            <w:rFonts w:ascii="Arial" w:eastAsia="Times New Roman" w:hAnsi="Arial" w:cs="Arial"/>
            <w:b/>
            <w:bCs/>
            <w:iCs/>
            <w:noProof/>
            <w:snapToGrid w:val="0"/>
            <w:lang w:eastAsia="fr-FR"/>
          </w:rPr>
          <w:t xml:space="preserve">Tableau 13.  </w:t>
        </w:r>
        <w:r w:rsidR="0005135E" w:rsidRPr="009D13C8">
          <w:rPr>
            <w:rStyle w:val="Lienhypertexte"/>
            <w:rFonts w:ascii="Arial" w:eastAsia="Times New Roman" w:hAnsi="Arial" w:cs="Arial"/>
            <w:bCs/>
            <w:iCs/>
            <w:noProof/>
            <w:snapToGrid w:val="0"/>
            <w:lang w:eastAsia="fr-FR"/>
          </w:rPr>
          <w:t>Situation de vulnérabilité recensée chez les chefs de ménages et les PAP</w:t>
        </w:r>
        <w:r w:rsidR="0005135E">
          <w:rPr>
            <w:noProof/>
            <w:webHidden/>
          </w:rPr>
          <w:tab/>
        </w:r>
        <w:r w:rsidR="0005135E">
          <w:rPr>
            <w:noProof/>
            <w:webHidden/>
          </w:rPr>
          <w:fldChar w:fldCharType="begin"/>
        </w:r>
        <w:r w:rsidR="0005135E">
          <w:rPr>
            <w:noProof/>
            <w:webHidden/>
          </w:rPr>
          <w:instrText xml:space="preserve"> PAGEREF _Toc135246607 \h </w:instrText>
        </w:r>
        <w:r w:rsidR="0005135E">
          <w:rPr>
            <w:noProof/>
            <w:webHidden/>
          </w:rPr>
        </w:r>
        <w:r w:rsidR="0005135E">
          <w:rPr>
            <w:noProof/>
            <w:webHidden/>
          </w:rPr>
          <w:fldChar w:fldCharType="separate"/>
        </w:r>
        <w:r w:rsidR="00C353A0">
          <w:rPr>
            <w:noProof/>
            <w:webHidden/>
          </w:rPr>
          <w:t>30</w:t>
        </w:r>
        <w:r w:rsidR="0005135E">
          <w:rPr>
            <w:noProof/>
            <w:webHidden/>
          </w:rPr>
          <w:fldChar w:fldCharType="end"/>
        </w:r>
      </w:hyperlink>
    </w:p>
    <w:p w14:paraId="23CC2090" w14:textId="6593995B"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8" w:history="1">
        <w:r w:rsidR="0005135E" w:rsidRPr="009D13C8">
          <w:rPr>
            <w:rStyle w:val="Lienhypertexte"/>
            <w:rFonts w:ascii="Arial" w:hAnsi="Arial" w:cs="Arial"/>
            <w:b/>
            <w:bCs/>
            <w:iCs/>
            <w:noProof/>
          </w:rPr>
          <w:t>Tableau 14</w:t>
        </w:r>
        <w:r w:rsidR="0005135E" w:rsidRPr="009D13C8">
          <w:rPr>
            <w:rStyle w:val="Lienhypertexte"/>
            <w:rFonts w:ascii="Arial" w:hAnsi="Arial" w:cs="Arial"/>
            <w:iCs/>
            <w:noProof/>
          </w:rPr>
          <w:t>. Biens et mises en valeurs présentes dans l’emprise de la route</w:t>
        </w:r>
        <w:r w:rsidR="0005135E">
          <w:rPr>
            <w:noProof/>
            <w:webHidden/>
          </w:rPr>
          <w:tab/>
        </w:r>
        <w:r w:rsidR="0005135E">
          <w:rPr>
            <w:noProof/>
            <w:webHidden/>
          </w:rPr>
          <w:fldChar w:fldCharType="begin"/>
        </w:r>
        <w:r w:rsidR="0005135E">
          <w:rPr>
            <w:noProof/>
            <w:webHidden/>
          </w:rPr>
          <w:instrText xml:space="preserve"> PAGEREF _Toc135246608 \h </w:instrText>
        </w:r>
        <w:r w:rsidR="0005135E">
          <w:rPr>
            <w:noProof/>
            <w:webHidden/>
          </w:rPr>
        </w:r>
        <w:r w:rsidR="0005135E">
          <w:rPr>
            <w:noProof/>
            <w:webHidden/>
          </w:rPr>
          <w:fldChar w:fldCharType="separate"/>
        </w:r>
        <w:r w:rsidR="00C353A0">
          <w:rPr>
            <w:noProof/>
            <w:webHidden/>
          </w:rPr>
          <w:t>35</w:t>
        </w:r>
        <w:r w:rsidR="0005135E">
          <w:rPr>
            <w:noProof/>
            <w:webHidden/>
          </w:rPr>
          <w:fldChar w:fldCharType="end"/>
        </w:r>
      </w:hyperlink>
    </w:p>
    <w:p w14:paraId="6909F1C0" w14:textId="446CFAF0"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09" w:history="1">
        <w:r w:rsidR="0005135E" w:rsidRPr="009D13C8">
          <w:rPr>
            <w:rStyle w:val="Lienhypertexte"/>
            <w:rFonts w:ascii="Arial" w:hAnsi="Arial" w:cs="Arial"/>
            <w:noProof/>
          </w:rPr>
          <w:t>Tableau 15. Barème d’indemnisation des cultures et arbres cultivés</w:t>
        </w:r>
        <w:r w:rsidR="0005135E">
          <w:rPr>
            <w:noProof/>
            <w:webHidden/>
          </w:rPr>
          <w:tab/>
        </w:r>
        <w:r w:rsidR="0005135E">
          <w:rPr>
            <w:noProof/>
            <w:webHidden/>
          </w:rPr>
          <w:fldChar w:fldCharType="begin"/>
        </w:r>
        <w:r w:rsidR="0005135E">
          <w:rPr>
            <w:noProof/>
            <w:webHidden/>
          </w:rPr>
          <w:instrText xml:space="preserve"> PAGEREF _Toc135246609 \h </w:instrText>
        </w:r>
        <w:r w:rsidR="0005135E">
          <w:rPr>
            <w:noProof/>
            <w:webHidden/>
          </w:rPr>
        </w:r>
        <w:r w:rsidR="0005135E">
          <w:rPr>
            <w:noProof/>
            <w:webHidden/>
          </w:rPr>
          <w:fldChar w:fldCharType="separate"/>
        </w:r>
        <w:r w:rsidR="00C353A0">
          <w:rPr>
            <w:noProof/>
            <w:webHidden/>
          </w:rPr>
          <w:t>47</w:t>
        </w:r>
        <w:r w:rsidR="0005135E">
          <w:rPr>
            <w:noProof/>
            <w:webHidden/>
          </w:rPr>
          <w:fldChar w:fldCharType="end"/>
        </w:r>
      </w:hyperlink>
    </w:p>
    <w:p w14:paraId="3D8C50DB" w14:textId="70CC5FE0"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0" w:history="1">
        <w:r w:rsidR="0005135E" w:rsidRPr="009D13C8">
          <w:rPr>
            <w:rStyle w:val="Lienhypertexte"/>
            <w:rFonts w:ascii="Arial" w:hAnsi="Arial" w:cs="Arial"/>
            <w:noProof/>
          </w:rPr>
          <w:t>Tableau 16.  Evaluation des coûts de construction de 1987 à 2021 sur le principe de l’Arrêté de 1987</w:t>
        </w:r>
        <w:r w:rsidR="0005135E">
          <w:rPr>
            <w:noProof/>
            <w:webHidden/>
          </w:rPr>
          <w:tab/>
        </w:r>
        <w:r w:rsidR="0005135E">
          <w:rPr>
            <w:noProof/>
            <w:webHidden/>
          </w:rPr>
          <w:fldChar w:fldCharType="begin"/>
        </w:r>
        <w:r w:rsidR="0005135E">
          <w:rPr>
            <w:noProof/>
            <w:webHidden/>
          </w:rPr>
          <w:instrText xml:space="preserve"> PAGEREF _Toc135246610 \h </w:instrText>
        </w:r>
        <w:r w:rsidR="0005135E">
          <w:rPr>
            <w:noProof/>
            <w:webHidden/>
          </w:rPr>
        </w:r>
        <w:r w:rsidR="0005135E">
          <w:rPr>
            <w:noProof/>
            <w:webHidden/>
          </w:rPr>
          <w:fldChar w:fldCharType="separate"/>
        </w:r>
        <w:r w:rsidR="00C353A0">
          <w:rPr>
            <w:noProof/>
            <w:webHidden/>
          </w:rPr>
          <w:t>49</w:t>
        </w:r>
        <w:r w:rsidR="0005135E">
          <w:rPr>
            <w:noProof/>
            <w:webHidden/>
          </w:rPr>
          <w:fldChar w:fldCharType="end"/>
        </w:r>
      </w:hyperlink>
    </w:p>
    <w:p w14:paraId="4B06AFEF" w14:textId="33F19458"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1" w:history="1">
        <w:r w:rsidR="0005135E" w:rsidRPr="009D13C8">
          <w:rPr>
            <w:rStyle w:val="Lienhypertexte"/>
            <w:rFonts w:ascii="Arial" w:hAnsi="Arial" w:cs="Arial"/>
            <w:b/>
            <w:bCs/>
            <w:noProof/>
          </w:rPr>
          <w:t>Tableau 17</w:t>
        </w:r>
        <w:r w:rsidR="0005135E" w:rsidRPr="009D13C8">
          <w:rPr>
            <w:rStyle w:val="Lienhypertexte"/>
            <w:rFonts w:ascii="Arial" w:hAnsi="Arial" w:cs="Arial"/>
            <w:noProof/>
          </w:rPr>
          <w:t xml:space="preserve"> Typologie des constructions suivant le décret N°2006/3023/PM du 29 décembre 2006</w:t>
        </w:r>
        <w:r w:rsidR="0005135E">
          <w:rPr>
            <w:noProof/>
            <w:webHidden/>
          </w:rPr>
          <w:tab/>
        </w:r>
        <w:r w:rsidR="0005135E">
          <w:rPr>
            <w:noProof/>
            <w:webHidden/>
          </w:rPr>
          <w:fldChar w:fldCharType="begin"/>
        </w:r>
        <w:r w:rsidR="0005135E">
          <w:rPr>
            <w:noProof/>
            <w:webHidden/>
          </w:rPr>
          <w:instrText xml:space="preserve"> PAGEREF _Toc135246611 \h </w:instrText>
        </w:r>
        <w:r w:rsidR="0005135E">
          <w:rPr>
            <w:noProof/>
            <w:webHidden/>
          </w:rPr>
        </w:r>
        <w:r w:rsidR="0005135E">
          <w:rPr>
            <w:noProof/>
            <w:webHidden/>
          </w:rPr>
          <w:fldChar w:fldCharType="separate"/>
        </w:r>
        <w:r w:rsidR="00C353A0">
          <w:rPr>
            <w:noProof/>
            <w:webHidden/>
          </w:rPr>
          <w:t>49</w:t>
        </w:r>
        <w:r w:rsidR="0005135E">
          <w:rPr>
            <w:noProof/>
            <w:webHidden/>
          </w:rPr>
          <w:fldChar w:fldCharType="end"/>
        </w:r>
      </w:hyperlink>
    </w:p>
    <w:p w14:paraId="5A983D83" w14:textId="5F0DD9B3"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2" w:history="1">
        <w:r w:rsidR="0005135E" w:rsidRPr="009D13C8">
          <w:rPr>
            <w:rStyle w:val="Lienhypertexte"/>
            <w:rFonts w:ascii="Arial" w:hAnsi="Arial" w:cs="Arial"/>
            <w:b/>
            <w:noProof/>
          </w:rPr>
          <w:t>Tableau 18</w:t>
        </w:r>
        <w:r w:rsidR="0005135E" w:rsidRPr="009D13C8">
          <w:rPr>
            <w:rStyle w:val="Lienhypertexte"/>
            <w:rFonts w:ascii="Arial" w:hAnsi="Arial" w:cs="Arial"/>
            <w:noProof/>
          </w:rPr>
          <w:t xml:space="preserve"> : </w:t>
        </w:r>
        <w:r w:rsidR="0005135E" w:rsidRPr="009D13C8">
          <w:rPr>
            <w:rStyle w:val="Lienhypertexte"/>
            <w:rFonts w:ascii="Arial" w:hAnsi="Arial" w:cs="Arial"/>
            <w:noProof/>
            <w:lang w:eastAsia="fr-FR"/>
          </w:rPr>
          <w:t>Comparaison entre les législations nationales et celle de la BAD en matière de réinstallation</w:t>
        </w:r>
        <w:r w:rsidR="0005135E">
          <w:rPr>
            <w:noProof/>
            <w:webHidden/>
          </w:rPr>
          <w:tab/>
        </w:r>
        <w:r w:rsidR="0005135E">
          <w:rPr>
            <w:noProof/>
            <w:webHidden/>
          </w:rPr>
          <w:fldChar w:fldCharType="begin"/>
        </w:r>
        <w:r w:rsidR="0005135E">
          <w:rPr>
            <w:noProof/>
            <w:webHidden/>
          </w:rPr>
          <w:instrText xml:space="preserve"> PAGEREF _Toc135246612 \h </w:instrText>
        </w:r>
        <w:r w:rsidR="0005135E">
          <w:rPr>
            <w:noProof/>
            <w:webHidden/>
          </w:rPr>
        </w:r>
        <w:r w:rsidR="0005135E">
          <w:rPr>
            <w:noProof/>
            <w:webHidden/>
          </w:rPr>
          <w:fldChar w:fldCharType="separate"/>
        </w:r>
        <w:r w:rsidR="00C353A0">
          <w:rPr>
            <w:noProof/>
            <w:webHidden/>
          </w:rPr>
          <w:t>55</w:t>
        </w:r>
        <w:r w:rsidR="0005135E">
          <w:rPr>
            <w:noProof/>
            <w:webHidden/>
          </w:rPr>
          <w:fldChar w:fldCharType="end"/>
        </w:r>
      </w:hyperlink>
    </w:p>
    <w:p w14:paraId="1D7CB4B1" w14:textId="1F14293C"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3" w:history="1">
        <w:r w:rsidR="0005135E" w:rsidRPr="009D13C8">
          <w:rPr>
            <w:rStyle w:val="Lienhypertexte"/>
            <w:rFonts w:ascii="Arial" w:eastAsia="Calibri" w:hAnsi="Arial" w:cs="Arial"/>
            <w:b/>
            <w:bCs/>
            <w:noProof/>
          </w:rPr>
          <w:t>Tableau 19.</w:t>
        </w:r>
        <w:r w:rsidR="0005135E" w:rsidRPr="009D13C8">
          <w:rPr>
            <w:rStyle w:val="Lienhypertexte"/>
            <w:rFonts w:ascii="Arial" w:eastAsia="Calibri" w:hAnsi="Arial" w:cs="Arial"/>
            <w:noProof/>
          </w:rPr>
          <w:t xml:space="preserve">  Matrice d’éligibilité</w:t>
        </w:r>
        <w:r w:rsidR="0005135E">
          <w:rPr>
            <w:noProof/>
            <w:webHidden/>
          </w:rPr>
          <w:tab/>
        </w:r>
        <w:r w:rsidR="0005135E">
          <w:rPr>
            <w:noProof/>
            <w:webHidden/>
          </w:rPr>
          <w:fldChar w:fldCharType="begin"/>
        </w:r>
        <w:r w:rsidR="0005135E">
          <w:rPr>
            <w:noProof/>
            <w:webHidden/>
          </w:rPr>
          <w:instrText xml:space="preserve"> PAGEREF _Toc135246613 \h </w:instrText>
        </w:r>
        <w:r w:rsidR="0005135E">
          <w:rPr>
            <w:noProof/>
            <w:webHidden/>
          </w:rPr>
        </w:r>
        <w:r w:rsidR="0005135E">
          <w:rPr>
            <w:noProof/>
            <w:webHidden/>
          </w:rPr>
          <w:fldChar w:fldCharType="separate"/>
        </w:r>
        <w:r w:rsidR="00C353A0">
          <w:rPr>
            <w:noProof/>
            <w:webHidden/>
          </w:rPr>
          <w:t>67</w:t>
        </w:r>
        <w:r w:rsidR="0005135E">
          <w:rPr>
            <w:noProof/>
            <w:webHidden/>
          </w:rPr>
          <w:fldChar w:fldCharType="end"/>
        </w:r>
      </w:hyperlink>
    </w:p>
    <w:p w14:paraId="542CA591" w14:textId="0DD8A4C1"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4" w:history="1">
        <w:r w:rsidR="0005135E" w:rsidRPr="009D13C8">
          <w:rPr>
            <w:rStyle w:val="Lienhypertexte"/>
            <w:rFonts w:ascii="Arial" w:eastAsia="Calibri" w:hAnsi="Arial" w:cs="Arial"/>
            <w:b/>
            <w:bCs/>
            <w:noProof/>
          </w:rPr>
          <w:t>Tableau 20.</w:t>
        </w:r>
        <w:r w:rsidR="0005135E" w:rsidRPr="009D13C8">
          <w:rPr>
            <w:rStyle w:val="Lienhypertexte"/>
            <w:rFonts w:ascii="Arial" w:eastAsia="Calibri" w:hAnsi="Arial" w:cs="Arial"/>
            <w:noProof/>
          </w:rPr>
          <w:t xml:space="preserve"> Formes d’indemnisation possible</w:t>
        </w:r>
        <w:r w:rsidR="0005135E">
          <w:rPr>
            <w:noProof/>
            <w:webHidden/>
          </w:rPr>
          <w:tab/>
        </w:r>
        <w:r w:rsidR="0005135E">
          <w:rPr>
            <w:noProof/>
            <w:webHidden/>
          </w:rPr>
          <w:fldChar w:fldCharType="begin"/>
        </w:r>
        <w:r w:rsidR="0005135E">
          <w:rPr>
            <w:noProof/>
            <w:webHidden/>
          </w:rPr>
          <w:instrText xml:space="preserve"> PAGEREF _Toc135246614 \h </w:instrText>
        </w:r>
        <w:r w:rsidR="0005135E">
          <w:rPr>
            <w:noProof/>
            <w:webHidden/>
          </w:rPr>
        </w:r>
        <w:r w:rsidR="0005135E">
          <w:rPr>
            <w:noProof/>
            <w:webHidden/>
          </w:rPr>
          <w:fldChar w:fldCharType="separate"/>
        </w:r>
        <w:r w:rsidR="00C353A0">
          <w:rPr>
            <w:noProof/>
            <w:webHidden/>
          </w:rPr>
          <w:t>69</w:t>
        </w:r>
        <w:r w:rsidR="0005135E">
          <w:rPr>
            <w:noProof/>
            <w:webHidden/>
          </w:rPr>
          <w:fldChar w:fldCharType="end"/>
        </w:r>
      </w:hyperlink>
    </w:p>
    <w:p w14:paraId="4FD89F84" w14:textId="55C09A3B"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5" w:history="1">
        <w:r w:rsidR="0005135E" w:rsidRPr="009D13C8">
          <w:rPr>
            <w:rStyle w:val="Lienhypertexte"/>
            <w:rFonts w:ascii="Arial" w:eastAsia="Times New Roman" w:hAnsi="Arial" w:cs="Arial"/>
            <w:b/>
            <w:noProof/>
            <w:snapToGrid w:val="0"/>
            <w:lang w:eastAsia="fr-FR"/>
          </w:rPr>
          <w:t>Tableau 21</w:t>
        </w:r>
        <w:r w:rsidR="0005135E" w:rsidRPr="009D13C8">
          <w:rPr>
            <w:rStyle w:val="Lienhypertexte"/>
            <w:rFonts w:ascii="Arial" w:eastAsia="Times New Roman" w:hAnsi="Arial" w:cs="Arial"/>
            <w:bCs/>
            <w:noProof/>
            <w:snapToGrid w:val="0"/>
            <w:lang w:eastAsia="fr-FR"/>
          </w:rPr>
          <w:t>.  Matrice de compensation et mesures d’accompagnement</w:t>
        </w:r>
        <w:r w:rsidR="0005135E">
          <w:rPr>
            <w:noProof/>
            <w:webHidden/>
          </w:rPr>
          <w:tab/>
        </w:r>
        <w:r w:rsidR="0005135E">
          <w:rPr>
            <w:noProof/>
            <w:webHidden/>
          </w:rPr>
          <w:fldChar w:fldCharType="begin"/>
        </w:r>
        <w:r w:rsidR="0005135E">
          <w:rPr>
            <w:noProof/>
            <w:webHidden/>
          </w:rPr>
          <w:instrText xml:space="preserve"> PAGEREF _Toc135246615 \h </w:instrText>
        </w:r>
        <w:r w:rsidR="0005135E">
          <w:rPr>
            <w:noProof/>
            <w:webHidden/>
          </w:rPr>
        </w:r>
        <w:r w:rsidR="0005135E">
          <w:rPr>
            <w:noProof/>
            <w:webHidden/>
          </w:rPr>
          <w:fldChar w:fldCharType="separate"/>
        </w:r>
        <w:r w:rsidR="00C353A0">
          <w:rPr>
            <w:noProof/>
            <w:webHidden/>
          </w:rPr>
          <w:t>69</w:t>
        </w:r>
        <w:r w:rsidR="0005135E">
          <w:rPr>
            <w:noProof/>
            <w:webHidden/>
          </w:rPr>
          <w:fldChar w:fldCharType="end"/>
        </w:r>
      </w:hyperlink>
    </w:p>
    <w:p w14:paraId="446C5DC0" w14:textId="161E069F"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6" w:history="1">
        <w:r w:rsidR="0005135E" w:rsidRPr="009D13C8">
          <w:rPr>
            <w:rStyle w:val="Lienhypertexte"/>
            <w:rFonts w:ascii="Arial" w:eastAsia="Calibri" w:hAnsi="Arial" w:cs="Arial"/>
            <w:b/>
            <w:bCs/>
            <w:noProof/>
          </w:rPr>
          <w:t xml:space="preserve">Tableau 22. </w:t>
        </w:r>
        <w:r w:rsidR="0005135E" w:rsidRPr="009D13C8">
          <w:rPr>
            <w:rStyle w:val="Lienhypertexte"/>
            <w:rFonts w:ascii="Arial" w:eastAsia="Calibri" w:hAnsi="Arial" w:cs="Arial"/>
            <w:noProof/>
          </w:rPr>
          <w:t>Barème d’indemnisation de certains arbres fruitiers</w:t>
        </w:r>
        <w:r w:rsidR="0005135E">
          <w:rPr>
            <w:noProof/>
            <w:webHidden/>
          </w:rPr>
          <w:tab/>
        </w:r>
        <w:r w:rsidR="0005135E">
          <w:rPr>
            <w:noProof/>
            <w:webHidden/>
          </w:rPr>
          <w:fldChar w:fldCharType="begin"/>
        </w:r>
        <w:r w:rsidR="0005135E">
          <w:rPr>
            <w:noProof/>
            <w:webHidden/>
          </w:rPr>
          <w:instrText xml:space="preserve"> PAGEREF _Toc135246616 \h </w:instrText>
        </w:r>
        <w:r w:rsidR="0005135E">
          <w:rPr>
            <w:noProof/>
            <w:webHidden/>
          </w:rPr>
        </w:r>
        <w:r w:rsidR="0005135E">
          <w:rPr>
            <w:noProof/>
            <w:webHidden/>
          </w:rPr>
          <w:fldChar w:fldCharType="separate"/>
        </w:r>
        <w:r w:rsidR="00C353A0">
          <w:rPr>
            <w:noProof/>
            <w:webHidden/>
          </w:rPr>
          <w:t>71</w:t>
        </w:r>
        <w:r w:rsidR="0005135E">
          <w:rPr>
            <w:noProof/>
            <w:webHidden/>
          </w:rPr>
          <w:fldChar w:fldCharType="end"/>
        </w:r>
      </w:hyperlink>
    </w:p>
    <w:p w14:paraId="0C555D94" w14:textId="67CCDB27"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7" w:history="1">
        <w:r w:rsidR="0005135E" w:rsidRPr="009D13C8">
          <w:rPr>
            <w:rStyle w:val="Lienhypertexte"/>
            <w:rFonts w:ascii="Arial" w:eastAsia="Times New Roman" w:hAnsi="Arial" w:cs="Arial"/>
            <w:b/>
            <w:bCs/>
            <w:iCs/>
            <w:noProof/>
            <w:snapToGrid w:val="0"/>
            <w:lang w:eastAsia="fr-FR"/>
          </w:rPr>
          <w:t>Tableau 23.</w:t>
        </w:r>
        <w:r w:rsidR="0005135E" w:rsidRPr="009D13C8">
          <w:rPr>
            <w:rStyle w:val="Lienhypertexte"/>
            <w:rFonts w:ascii="Arial" w:eastAsia="Times New Roman" w:hAnsi="Arial" w:cs="Arial"/>
            <w:iCs/>
            <w:noProof/>
            <w:snapToGrid w:val="0"/>
            <w:lang w:eastAsia="fr-FR"/>
          </w:rPr>
          <w:t xml:space="preserve"> Estimation des coûts d’indemnisation des arbres fruitiers</w:t>
        </w:r>
        <w:r w:rsidR="0005135E">
          <w:rPr>
            <w:noProof/>
            <w:webHidden/>
          </w:rPr>
          <w:tab/>
        </w:r>
        <w:r w:rsidR="0005135E">
          <w:rPr>
            <w:noProof/>
            <w:webHidden/>
          </w:rPr>
          <w:fldChar w:fldCharType="begin"/>
        </w:r>
        <w:r w:rsidR="0005135E">
          <w:rPr>
            <w:noProof/>
            <w:webHidden/>
          </w:rPr>
          <w:instrText xml:space="preserve"> PAGEREF _Toc135246617 \h </w:instrText>
        </w:r>
        <w:r w:rsidR="0005135E">
          <w:rPr>
            <w:noProof/>
            <w:webHidden/>
          </w:rPr>
        </w:r>
        <w:r w:rsidR="0005135E">
          <w:rPr>
            <w:noProof/>
            <w:webHidden/>
          </w:rPr>
          <w:fldChar w:fldCharType="separate"/>
        </w:r>
        <w:r w:rsidR="00C353A0">
          <w:rPr>
            <w:noProof/>
            <w:webHidden/>
          </w:rPr>
          <w:t>73</w:t>
        </w:r>
        <w:r w:rsidR="0005135E">
          <w:rPr>
            <w:noProof/>
            <w:webHidden/>
          </w:rPr>
          <w:fldChar w:fldCharType="end"/>
        </w:r>
      </w:hyperlink>
    </w:p>
    <w:p w14:paraId="41F3AD8A" w14:textId="5F8A792F"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8" w:history="1">
        <w:r w:rsidR="0005135E" w:rsidRPr="009D13C8">
          <w:rPr>
            <w:rStyle w:val="Lienhypertexte"/>
            <w:rFonts w:ascii="Arial" w:hAnsi="Arial" w:cs="Arial"/>
            <w:b/>
            <w:bCs/>
            <w:noProof/>
          </w:rPr>
          <w:t>Tableau 24</w:t>
        </w:r>
        <w:r w:rsidR="0005135E" w:rsidRPr="009D13C8">
          <w:rPr>
            <w:rStyle w:val="Lienhypertexte"/>
            <w:rFonts w:ascii="Arial" w:eastAsia="Times New Roman" w:hAnsi="Arial" w:cs="Arial"/>
            <w:noProof/>
            <w:snapToGrid w:val="0"/>
            <w:lang w:val="fr-CM" w:eastAsia="fr-FR"/>
          </w:rPr>
          <w:t xml:space="preserve"> Cout intégral des terrains immatriculés affectes par le projet</w:t>
        </w:r>
        <w:r w:rsidR="0005135E">
          <w:rPr>
            <w:noProof/>
            <w:webHidden/>
          </w:rPr>
          <w:tab/>
        </w:r>
        <w:r w:rsidR="0005135E">
          <w:rPr>
            <w:noProof/>
            <w:webHidden/>
          </w:rPr>
          <w:fldChar w:fldCharType="begin"/>
        </w:r>
        <w:r w:rsidR="0005135E">
          <w:rPr>
            <w:noProof/>
            <w:webHidden/>
          </w:rPr>
          <w:instrText xml:space="preserve"> PAGEREF _Toc135246618 \h </w:instrText>
        </w:r>
        <w:r w:rsidR="0005135E">
          <w:rPr>
            <w:noProof/>
            <w:webHidden/>
          </w:rPr>
        </w:r>
        <w:r w:rsidR="0005135E">
          <w:rPr>
            <w:noProof/>
            <w:webHidden/>
          </w:rPr>
          <w:fldChar w:fldCharType="separate"/>
        </w:r>
        <w:r w:rsidR="00C353A0">
          <w:rPr>
            <w:noProof/>
            <w:webHidden/>
          </w:rPr>
          <w:t>75</w:t>
        </w:r>
        <w:r w:rsidR="0005135E">
          <w:rPr>
            <w:noProof/>
            <w:webHidden/>
          </w:rPr>
          <w:fldChar w:fldCharType="end"/>
        </w:r>
      </w:hyperlink>
    </w:p>
    <w:p w14:paraId="3C555881" w14:textId="6B3E7874"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19" w:history="1">
        <w:r w:rsidR="0005135E" w:rsidRPr="009D13C8">
          <w:rPr>
            <w:rStyle w:val="Lienhypertexte"/>
            <w:rFonts w:ascii="Arial" w:hAnsi="Arial" w:cs="Arial"/>
            <w:b/>
            <w:bCs/>
            <w:noProof/>
          </w:rPr>
          <w:t>Tableau 25</w:t>
        </w:r>
        <w:r w:rsidR="0005135E" w:rsidRPr="009D13C8">
          <w:rPr>
            <w:rStyle w:val="Lienhypertexte"/>
            <w:rFonts w:ascii="Arial" w:hAnsi="Arial" w:cs="Arial"/>
            <w:noProof/>
          </w:rPr>
          <w:t xml:space="preserve"> Récapitulatif des types de biens affectés et l’estimation de leur compensation</w:t>
        </w:r>
        <w:r w:rsidR="0005135E">
          <w:rPr>
            <w:noProof/>
            <w:webHidden/>
          </w:rPr>
          <w:tab/>
        </w:r>
        <w:r w:rsidR="0005135E">
          <w:rPr>
            <w:noProof/>
            <w:webHidden/>
          </w:rPr>
          <w:fldChar w:fldCharType="begin"/>
        </w:r>
        <w:r w:rsidR="0005135E">
          <w:rPr>
            <w:noProof/>
            <w:webHidden/>
          </w:rPr>
          <w:instrText xml:space="preserve"> PAGEREF _Toc135246619 \h </w:instrText>
        </w:r>
        <w:r w:rsidR="0005135E">
          <w:rPr>
            <w:noProof/>
            <w:webHidden/>
          </w:rPr>
        </w:r>
        <w:r w:rsidR="0005135E">
          <w:rPr>
            <w:noProof/>
            <w:webHidden/>
          </w:rPr>
          <w:fldChar w:fldCharType="separate"/>
        </w:r>
        <w:r w:rsidR="00C353A0">
          <w:rPr>
            <w:noProof/>
            <w:webHidden/>
          </w:rPr>
          <w:t>77</w:t>
        </w:r>
        <w:r w:rsidR="0005135E">
          <w:rPr>
            <w:noProof/>
            <w:webHidden/>
          </w:rPr>
          <w:fldChar w:fldCharType="end"/>
        </w:r>
      </w:hyperlink>
    </w:p>
    <w:p w14:paraId="313130BE" w14:textId="50376C07"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0" w:history="1">
        <w:r w:rsidR="0005135E" w:rsidRPr="009D13C8">
          <w:rPr>
            <w:rStyle w:val="Lienhypertexte"/>
            <w:rFonts w:ascii="Arial" w:eastAsia="Times New Roman" w:hAnsi="Arial" w:cs="Arial"/>
            <w:b/>
            <w:bCs/>
            <w:iCs/>
            <w:noProof/>
            <w:snapToGrid w:val="0"/>
            <w:lang w:eastAsia="fr-FR"/>
          </w:rPr>
          <w:t xml:space="preserve">Tableau 26.  </w:t>
        </w:r>
        <w:r w:rsidR="0005135E" w:rsidRPr="009D13C8">
          <w:rPr>
            <w:rStyle w:val="Lienhypertexte"/>
            <w:rFonts w:ascii="Arial" w:eastAsia="Times New Roman" w:hAnsi="Arial" w:cs="Arial"/>
            <w:iCs/>
            <w:noProof/>
            <w:snapToGrid w:val="0"/>
            <w:lang w:eastAsia="fr-FR"/>
          </w:rPr>
          <w:t>Montant de l’aide à allouer aux personnes vulnérables</w:t>
        </w:r>
        <w:r w:rsidR="0005135E">
          <w:rPr>
            <w:noProof/>
            <w:webHidden/>
          </w:rPr>
          <w:tab/>
        </w:r>
        <w:r w:rsidR="0005135E">
          <w:rPr>
            <w:noProof/>
            <w:webHidden/>
          </w:rPr>
          <w:fldChar w:fldCharType="begin"/>
        </w:r>
        <w:r w:rsidR="0005135E">
          <w:rPr>
            <w:noProof/>
            <w:webHidden/>
          </w:rPr>
          <w:instrText xml:space="preserve"> PAGEREF _Toc135246620 \h </w:instrText>
        </w:r>
        <w:r w:rsidR="0005135E">
          <w:rPr>
            <w:noProof/>
            <w:webHidden/>
          </w:rPr>
        </w:r>
        <w:r w:rsidR="0005135E">
          <w:rPr>
            <w:noProof/>
            <w:webHidden/>
          </w:rPr>
          <w:fldChar w:fldCharType="separate"/>
        </w:r>
        <w:r w:rsidR="00C353A0">
          <w:rPr>
            <w:noProof/>
            <w:webHidden/>
          </w:rPr>
          <w:t>78</w:t>
        </w:r>
        <w:r w:rsidR="0005135E">
          <w:rPr>
            <w:noProof/>
            <w:webHidden/>
          </w:rPr>
          <w:fldChar w:fldCharType="end"/>
        </w:r>
      </w:hyperlink>
    </w:p>
    <w:p w14:paraId="4727C7BC" w14:textId="7BA56316"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1" w:history="1">
        <w:r w:rsidR="0005135E" w:rsidRPr="009D13C8">
          <w:rPr>
            <w:rStyle w:val="Lienhypertexte"/>
            <w:rFonts w:ascii="Arial" w:hAnsi="Arial" w:cs="Arial"/>
            <w:b/>
            <w:bCs/>
            <w:noProof/>
          </w:rPr>
          <w:t>Tableau 27</w:t>
        </w:r>
        <w:r w:rsidR="0005135E" w:rsidRPr="009D13C8">
          <w:rPr>
            <w:rStyle w:val="Lienhypertexte"/>
            <w:rFonts w:ascii="Arial" w:eastAsia="Times New Roman" w:hAnsi="Arial" w:cs="Arial"/>
            <w:noProof/>
            <w:snapToGrid w:val="0"/>
            <w:lang w:val="fr-CM" w:eastAsia="fr-FR"/>
          </w:rPr>
          <w:t xml:space="preserve"> Budget sous projet agriculture</w:t>
        </w:r>
        <w:r w:rsidR="0005135E">
          <w:rPr>
            <w:noProof/>
            <w:webHidden/>
          </w:rPr>
          <w:tab/>
        </w:r>
        <w:r w:rsidR="0005135E">
          <w:rPr>
            <w:noProof/>
            <w:webHidden/>
          </w:rPr>
          <w:fldChar w:fldCharType="begin"/>
        </w:r>
        <w:r w:rsidR="0005135E">
          <w:rPr>
            <w:noProof/>
            <w:webHidden/>
          </w:rPr>
          <w:instrText xml:space="preserve"> PAGEREF _Toc135246621 \h </w:instrText>
        </w:r>
        <w:r w:rsidR="0005135E">
          <w:rPr>
            <w:noProof/>
            <w:webHidden/>
          </w:rPr>
        </w:r>
        <w:r w:rsidR="0005135E">
          <w:rPr>
            <w:noProof/>
            <w:webHidden/>
          </w:rPr>
          <w:fldChar w:fldCharType="separate"/>
        </w:r>
        <w:r w:rsidR="00C353A0">
          <w:rPr>
            <w:noProof/>
            <w:webHidden/>
          </w:rPr>
          <w:t>80</w:t>
        </w:r>
        <w:r w:rsidR="0005135E">
          <w:rPr>
            <w:noProof/>
            <w:webHidden/>
          </w:rPr>
          <w:fldChar w:fldCharType="end"/>
        </w:r>
      </w:hyperlink>
    </w:p>
    <w:p w14:paraId="5C26418D" w14:textId="66A9ED60"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2" w:history="1">
        <w:r w:rsidR="0005135E" w:rsidRPr="009D13C8">
          <w:rPr>
            <w:rStyle w:val="Lienhypertexte"/>
            <w:rFonts w:ascii="Arial" w:hAnsi="Arial" w:cs="Arial"/>
            <w:b/>
            <w:bCs/>
            <w:noProof/>
          </w:rPr>
          <w:t>Tableau 28</w:t>
        </w:r>
        <w:r w:rsidR="0005135E" w:rsidRPr="009D13C8">
          <w:rPr>
            <w:rStyle w:val="Lienhypertexte"/>
            <w:rFonts w:ascii="Arial" w:hAnsi="Arial" w:cs="Arial"/>
            <w:noProof/>
          </w:rPr>
          <w:t>.</w:t>
        </w:r>
        <w:r w:rsidR="0005135E" w:rsidRPr="009D13C8">
          <w:rPr>
            <w:rStyle w:val="Lienhypertexte"/>
            <w:rFonts w:ascii="Arial" w:eastAsia="Times New Roman" w:hAnsi="Arial" w:cs="Arial"/>
            <w:noProof/>
            <w:snapToGrid w:val="0"/>
            <w:lang w:val="fr-CM" w:eastAsia="fr-FR"/>
          </w:rPr>
          <w:t xml:space="preserve"> Budget sous projet pêche et élevage</w:t>
        </w:r>
        <w:r w:rsidR="0005135E">
          <w:rPr>
            <w:noProof/>
            <w:webHidden/>
          </w:rPr>
          <w:tab/>
        </w:r>
        <w:r w:rsidR="0005135E">
          <w:rPr>
            <w:noProof/>
            <w:webHidden/>
          </w:rPr>
          <w:fldChar w:fldCharType="begin"/>
        </w:r>
        <w:r w:rsidR="0005135E">
          <w:rPr>
            <w:noProof/>
            <w:webHidden/>
          </w:rPr>
          <w:instrText xml:space="preserve"> PAGEREF _Toc135246622 \h </w:instrText>
        </w:r>
        <w:r w:rsidR="0005135E">
          <w:rPr>
            <w:noProof/>
            <w:webHidden/>
          </w:rPr>
        </w:r>
        <w:r w:rsidR="0005135E">
          <w:rPr>
            <w:noProof/>
            <w:webHidden/>
          </w:rPr>
          <w:fldChar w:fldCharType="separate"/>
        </w:r>
        <w:r w:rsidR="00C353A0">
          <w:rPr>
            <w:noProof/>
            <w:webHidden/>
          </w:rPr>
          <w:t>81</w:t>
        </w:r>
        <w:r w:rsidR="0005135E">
          <w:rPr>
            <w:noProof/>
            <w:webHidden/>
          </w:rPr>
          <w:fldChar w:fldCharType="end"/>
        </w:r>
      </w:hyperlink>
    </w:p>
    <w:p w14:paraId="42AD9849" w14:textId="64755B54"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3" w:history="1">
        <w:r w:rsidR="0005135E" w:rsidRPr="009D13C8">
          <w:rPr>
            <w:rStyle w:val="Lienhypertexte"/>
            <w:rFonts w:ascii="Arial" w:eastAsia="Times New Roman" w:hAnsi="Arial" w:cs="Arial"/>
            <w:b/>
            <w:bCs/>
            <w:noProof/>
            <w:snapToGrid w:val="0"/>
            <w:lang w:eastAsia="fr-FR"/>
          </w:rPr>
          <w:t>Tableau 29</w:t>
        </w:r>
        <w:r w:rsidR="0005135E" w:rsidRPr="009D13C8">
          <w:rPr>
            <w:rStyle w:val="Lienhypertexte"/>
            <w:rFonts w:ascii="Arial" w:eastAsia="Times New Roman" w:hAnsi="Arial" w:cs="Arial"/>
            <w:noProof/>
            <w:snapToGrid w:val="0"/>
            <w:lang w:eastAsia="fr-FR"/>
          </w:rPr>
          <w:t>:</w:t>
        </w:r>
        <w:r w:rsidR="0005135E" w:rsidRPr="009D13C8">
          <w:rPr>
            <w:rStyle w:val="Lienhypertexte"/>
            <w:rFonts w:ascii="Arial" w:eastAsia="Times New Roman" w:hAnsi="Arial" w:cs="Arial"/>
            <w:noProof/>
            <w:snapToGrid w:val="0"/>
            <w:lang w:val="fr-CM" w:eastAsia="fr-FR"/>
          </w:rPr>
          <w:t>Budget de fonctionnement de la Commission de gestion des conflits</w:t>
        </w:r>
        <w:r w:rsidR="0005135E">
          <w:rPr>
            <w:noProof/>
            <w:webHidden/>
          </w:rPr>
          <w:tab/>
        </w:r>
        <w:r w:rsidR="0005135E">
          <w:rPr>
            <w:noProof/>
            <w:webHidden/>
          </w:rPr>
          <w:fldChar w:fldCharType="begin"/>
        </w:r>
        <w:r w:rsidR="0005135E">
          <w:rPr>
            <w:noProof/>
            <w:webHidden/>
          </w:rPr>
          <w:instrText xml:space="preserve"> PAGEREF _Toc135246623 \h </w:instrText>
        </w:r>
        <w:r w:rsidR="0005135E">
          <w:rPr>
            <w:noProof/>
            <w:webHidden/>
          </w:rPr>
        </w:r>
        <w:r w:rsidR="0005135E">
          <w:rPr>
            <w:noProof/>
            <w:webHidden/>
          </w:rPr>
          <w:fldChar w:fldCharType="separate"/>
        </w:r>
        <w:r w:rsidR="00C353A0">
          <w:rPr>
            <w:noProof/>
            <w:webHidden/>
          </w:rPr>
          <w:t>96</w:t>
        </w:r>
        <w:r w:rsidR="0005135E">
          <w:rPr>
            <w:noProof/>
            <w:webHidden/>
          </w:rPr>
          <w:fldChar w:fldCharType="end"/>
        </w:r>
      </w:hyperlink>
    </w:p>
    <w:p w14:paraId="18B80F19" w14:textId="24A1A858"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4" w:history="1">
        <w:r w:rsidR="0005135E" w:rsidRPr="009D13C8">
          <w:rPr>
            <w:rStyle w:val="Lienhypertexte"/>
            <w:rFonts w:ascii="Arial" w:eastAsia="Calibri" w:hAnsi="Arial" w:cs="Arial"/>
            <w:b/>
            <w:bCs/>
            <w:noProof/>
          </w:rPr>
          <w:t>Tableau 30</w:t>
        </w:r>
        <w:r w:rsidR="0005135E" w:rsidRPr="009D13C8">
          <w:rPr>
            <w:rStyle w:val="Lienhypertexte"/>
            <w:rFonts w:ascii="Arial" w:eastAsia="Calibri" w:hAnsi="Arial" w:cs="Arial"/>
            <w:b/>
            <w:bCs/>
            <w:noProof/>
            <w:lang w:val="fr-CA"/>
          </w:rPr>
          <w:t xml:space="preserve"> </w:t>
        </w:r>
        <w:r w:rsidR="0005135E" w:rsidRPr="009D13C8">
          <w:rPr>
            <w:rStyle w:val="Lienhypertexte"/>
            <w:rFonts w:ascii="Arial" w:eastAsia="Calibri" w:hAnsi="Arial" w:cs="Arial"/>
            <w:noProof/>
            <w:lang w:val="fr-CA"/>
          </w:rPr>
          <w:t>Budget annuel d’intervention de l’expert social</w:t>
        </w:r>
        <w:r w:rsidR="0005135E">
          <w:rPr>
            <w:noProof/>
            <w:webHidden/>
          </w:rPr>
          <w:tab/>
        </w:r>
        <w:r w:rsidR="0005135E">
          <w:rPr>
            <w:noProof/>
            <w:webHidden/>
          </w:rPr>
          <w:fldChar w:fldCharType="begin"/>
        </w:r>
        <w:r w:rsidR="0005135E">
          <w:rPr>
            <w:noProof/>
            <w:webHidden/>
          </w:rPr>
          <w:instrText xml:space="preserve"> PAGEREF _Toc135246624 \h </w:instrText>
        </w:r>
        <w:r w:rsidR="0005135E">
          <w:rPr>
            <w:noProof/>
            <w:webHidden/>
          </w:rPr>
        </w:r>
        <w:r w:rsidR="0005135E">
          <w:rPr>
            <w:noProof/>
            <w:webHidden/>
          </w:rPr>
          <w:fldChar w:fldCharType="separate"/>
        </w:r>
        <w:r w:rsidR="00C353A0">
          <w:rPr>
            <w:noProof/>
            <w:webHidden/>
          </w:rPr>
          <w:t>97</w:t>
        </w:r>
        <w:r w:rsidR="0005135E">
          <w:rPr>
            <w:noProof/>
            <w:webHidden/>
          </w:rPr>
          <w:fldChar w:fldCharType="end"/>
        </w:r>
      </w:hyperlink>
    </w:p>
    <w:p w14:paraId="6827FF1B" w14:textId="405A1882"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5" w:history="1">
        <w:r w:rsidR="0005135E" w:rsidRPr="009D13C8">
          <w:rPr>
            <w:rStyle w:val="Lienhypertexte"/>
            <w:rFonts w:ascii="Arial" w:eastAsia="Calibri" w:hAnsi="Arial" w:cs="Arial"/>
            <w:noProof/>
            <w:lang w:val="fr-CM"/>
          </w:rPr>
          <w:t>Tableau 31 Acteurs institutionnels de l’expropriation et de la réinstallation</w:t>
        </w:r>
        <w:r w:rsidR="0005135E">
          <w:rPr>
            <w:noProof/>
            <w:webHidden/>
          </w:rPr>
          <w:tab/>
        </w:r>
        <w:r w:rsidR="0005135E">
          <w:rPr>
            <w:noProof/>
            <w:webHidden/>
          </w:rPr>
          <w:fldChar w:fldCharType="begin"/>
        </w:r>
        <w:r w:rsidR="0005135E">
          <w:rPr>
            <w:noProof/>
            <w:webHidden/>
          </w:rPr>
          <w:instrText xml:space="preserve"> PAGEREF _Toc135246625 \h </w:instrText>
        </w:r>
        <w:r w:rsidR="0005135E">
          <w:rPr>
            <w:noProof/>
            <w:webHidden/>
          </w:rPr>
        </w:r>
        <w:r w:rsidR="0005135E">
          <w:rPr>
            <w:noProof/>
            <w:webHidden/>
          </w:rPr>
          <w:fldChar w:fldCharType="separate"/>
        </w:r>
        <w:r w:rsidR="00C353A0">
          <w:rPr>
            <w:noProof/>
            <w:webHidden/>
          </w:rPr>
          <w:t>100</w:t>
        </w:r>
        <w:r w:rsidR="0005135E">
          <w:rPr>
            <w:noProof/>
            <w:webHidden/>
          </w:rPr>
          <w:fldChar w:fldCharType="end"/>
        </w:r>
      </w:hyperlink>
    </w:p>
    <w:p w14:paraId="6172A485" w14:textId="3334CA1E"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6" w:history="1">
        <w:r w:rsidR="0005135E" w:rsidRPr="009D13C8">
          <w:rPr>
            <w:rStyle w:val="Lienhypertexte"/>
            <w:rFonts w:ascii="Arial" w:hAnsi="Arial" w:cs="Arial"/>
            <w:b/>
            <w:noProof/>
          </w:rPr>
          <w:t>Tableau 32</w:t>
        </w:r>
        <w:r w:rsidR="0005135E" w:rsidRPr="009D13C8">
          <w:rPr>
            <w:rStyle w:val="Lienhypertexte"/>
            <w:rFonts w:ascii="Arial" w:hAnsi="Arial" w:cs="Arial"/>
            <w:b/>
            <w:bCs/>
            <w:noProof/>
          </w:rPr>
          <w:t xml:space="preserve"> : </w:t>
        </w:r>
        <w:r w:rsidR="0005135E" w:rsidRPr="009D13C8">
          <w:rPr>
            <w:rStyle w:val="Lienhypertexte"/>
            <w:rFonts w:ascii="Arial" w:hAnsi="Arial" w:cs="Arial"/>
            <w:bCs/>
            <w:noProof/>
          </w:rPr>
          <w:t>Calendrier d’exécution du Plan d’Action et de réinstallation</w:t>
        </w:r>
        <w:r w:rsidR="0005135E">
          <w:rPr>
            <w:noProof/>
            <w:webHidden/>
          </w:rPr>
          <w:tab/>
        </w:r>
        <w:r w:rsidR="0005135E">
          <w:rPr>
            <w:noProof/>
            <w:webHidden/>
          </w:rPr>
          <w:fldChar w:fldCharType="begin"/>
        </w:r>
        <w:r w:rsidR="0005135E">
          <w:rPr>
            <w:noProof/>
            <w:webHidden/>
          </w:rPr>
          <w:instrText xml:space="preserve"> PAGEREF _Toc135246626 \h </w:instrText>
        </w:r>
        <w:r w:rsidR="0005135E">
          <w:rPr>
            <w:noProof/>
            <w:webHidden/>
          </w:rPr>
        </w:r>
        <w:r w:rsidR="0005135E">
          <w:rPr>
            <w:noProof/>
            <w:webHidden/>
          </w:rPr>
          <w:fldChar w:fldCharType="separate"/>
        </w:r>
        <w:r w:rsidR="00C353A0">
          <w:rPr>
            <w:noProof/>
            <w:webHidden/>
          </w:rPr>
          <w:t>105</w:t>
        </w:r>
        <w:r w:rsidR="0005135E">
          <w:rPr>
            <w:noProof/>
            <w:webHidden/>
          </w:rPr>
          <w:fldChar w:fldCharType="end"/>
        </w:r>
      </w:hyperlink>
    </w:p>
    <w:p w14:paraId="061E69DF" w14:textId="671216B8" w:rsidR="0005135E" w:rsidRDefault="008523E8">
      <w:pPr>
        <w:pStyle w:val="Tabledesillustrations"/>
        <w:tabs>
          <w:tab w:val="right" w:leader="dot" w:pos="9016"/>
        </w:tabs>
        <w:rPr>
          <w:rFonts w:eastAsiaTheme="minorEastAsia" w:cstheme="minorBidi"/>
          <w:caps w:val="0"/>
          <w:noProof/>
          <w:sz w:val="22"/>
          <w:szCs w:val="22"/>
          <w:lang w:val="fr-CM" w:eastAsia="fr-CM"/>
        </w:rPr>
      </w:pPr>
      <w:hyperlink w:anchor="_Toc135246627" w:history="1">
        <w:r w:rsidR="0005135E" w:rsidRPr="009D13C8">
          <w:rPr>
            <w:rStyle w:val="Lienhypertexte"/>
            <w:rFonts w:ascii="Arial" w:hAnsi="Arial" w:cs="Arial"/>
            <w:b/>
            <w:noProof/>
          </w:rPr>
          <w:t>Tableau 33</w:t>
        </w:r>
        <w:r w:rsidR="0005135E" w:rsidRPr="009D13C8">
          <w:rPr>
            <w:rStyle w:val="Lienhypertexte"/>
            <w:rFonts w:ascii="Arial" w:hAnsi="Arial" w:cs="Arial"/>
            <w:noProof/>
          </w:rPr>
          <w:t xml:space="preserve"> : Coût total des mesures de réinstallation et de développement local</w:t>
        </w:r>
        <w:r w:rsidR="0005135E">
          <w:rPr>
            <w:noProof/>
            <w:webHidden/>
          </w:rPr>
          <w:tab/>
        </w:r>
        <w:r w:rsidR="0005135E">
          <w:rPr>
            <w:noProof/>
            <w:webHidden/>
          </w:rPr>
          <w:fldChar w:fldCharType="begin"/>
        </w:r>
        <w:r w:rsidR="0005135E">
          <w:rPr>
            <w:noProof/>
            <w:webHidden/>
          </w:rPr>
          <w:instrText xml:space="preserve"> PAGEREF _Toc135246627 \h </w:instrText>
        </w:r>
        <w:r w:rsidR="0005135E">
          <w:rPr>
            <w:noProof/>
            <w:webHidden/>
          </w:rPr>
        </w:r>
        <w:r w:rsidR="0005135E">
          <w:rPr>
            <w:noProof/>
            <w:webHidden/>
          </w:rPr>
          <w:fldChar w:fldCharType="separate"/>
        </w:r>
        <w:r w:rsidR="00C353A0">
          <w:rPr>
            <w:noProof/>
            <w:webHidden/>
          </w:rPr>
          <w:t>109</w:t>
        </w:r>
        <w:r w:rsidR="0005135E">
          <w:rPr>
            <w:noProof/>
            <w:webHidden/>
          </w:rPr>
          <w:fldChar w:fldCharType="end"/>
        </w:r>
      </w:hyperlink>
    </w:p>
    <w:p w14:paraId="609E2443" w14:textId="3A299724" w:rsidR="005825E1" w:rsidRDefault="00575DC8" w:rsidP="005825E1">
      <w:pPr>
        <w:rPr>
          <w:lang w:eastAsia="fr-FR"/>
        </w:rPr>
      </w:pPr>
      <w:r>
        <w:rPr>
          <w:lang w:eastAsia="fr-FR"/>
        </w:rPr>
        <w:fldChar w:fldCharType="end"/>
      </w:r>
    </w:p>
    <w:p w14:paraId="4B616B72" w14:textId="77777777" w:rsidR="0005135E" w:rsidRDefault="0005135E" w:rsidP="005825E1">
      <w:pPr>
        <w:rPr>
          <w:lang w:eastAsia="fr-FR"/>
        </w:rPr>
        <w:sectPr w:rsidR="0005135E" w:rsidSect="004702F6">
          <w:pgSz w:w="11906" w:h="16838"/>
          <w:pgMar w:top="1440" w:right="1440" w:bottom="1440" w:left="1440" w:header="709" w:footer="709" w:gutter="0"/>
          <w:pgNumType w:fmt="lowerRoman"/>
          <w:cols w:space="708"/>
          <w:docGrid w:linePitch="360"/>
        </w:sectPr>
      </w:pPr>
    </w:p>
    <w:p w14:paraId="689812F2" w14:textId="77777777" w:rsidR="0005135E" w:rsidRDefault="0005135E" w:rsidP="005825E1">
      <w:pPr>
        <w:rPr>
          <w:lang w:eastAsia="fr-FR"/>
        </w:rPr>
      </w:pPr>
    </w:p>
    <w:p w14:paraId="2DE2006D" w14:textId="1C27BB49" w:rsidR="005825E1" w:rsidRPr="00B33990" w:rsidRDefault="00C56378" w:rsidP="00B33990">
      <w:pPr>
        <w:pStyle w:val="N1"/>
        <w:pBdr>
          <w:bottom w:val="single" w:sz="4" w:space="1" w:color="auto"/>
        </w:pBdr>
        <w:spacing w:before="0" w:after="0" w:line="276" w:lineRule="auto"/>
        <w:rPr>
          <w:rFonts w:ascii="Arial" w:hAnsi="Arial" w:cs="Arial"/>
          <w:color w:val="00B050"/>
          <w:sz w:val="28"/>
          <w:szCs w:val="28"/>
        </w:rPr>
      </w:pPr>
      <w:bookmarkStart w:id="15" w:name="_Toc135250625"/>
      <w:r w:rsidRPr="00B33990">
        <w:rPr>
          <w:rFonts w:ascii="Arial" w:hAnsi="Arial" w:cs="Arial"/>
          <w:color w:val="00B050"/>
          <w:sz w:val="28"/>
          <w:szCs w:val="28"/>
        </w:rPr>
        <w:t>LISTE DES FIGURE</w:t>
      </w:r>
      <w:r w:rsidR="0005135E">
        <w:rPr>
          <w:rFonts w:ascii="Arial" w:hAnsi="Arial" w:cs="Arial"/>
          <w:color w:val="00B050"/>
          <w:sz w:val="28"/>
          <w:szCs w:val="28"/>
        </w:rPr>
        <w:t>S</w:t>
      </w:r>
      <w:bookmarkEnd w:id="15"/>
    </w:p>
    <w:p w14:paraId="6D1F3F9B" w14:textId="77777777" w:rsidR="0005135E" w:rsidRDefault="0005135E">
      <w:pPr>
        <w:pStyle w:val="Tabledesillustrations"/>
        <w:tabs>
          <w:tab w:val="right" w:leader="dot" w:pos="9016"/>
        </w:tabs>
        <w:rPr>
          <w:caps w:val="0"/>
          <w:lang w:eastAsia="fr-FR"/>
        </w:rPr>
      </w:pPr>
    </w:p>
    <w:p w14:paraId="3CED151C" w14:textId="6C455DFB" w:rsidR="00C353A0" w:rsidRDefault="00575DC8">
      <w:pPr>
        <w:pStyle w:val="Tabledesillustrations"/>
        <w:tabs>
          <w:tab w:val="right" w:leader="dot" w:pos="9016"/>
        </w:tabs>
        <w:rPr>
          <w:rFonts w:eastAsiaTheme="minorEastAsia" w:cstheme="minorBidi"/>
          <w:caps w:val="0"/>
          <w:noProof/>
          <w:sz w:val="22"/>
          <w:szCs w:val="22"/>
          <w:lang w:val="fr-CM" w:eastAsia="fr-CM"/>
        </w:rPr>
      </w:pPr>
      <w:r w:rsidRPr="00492B17">
        <w:rPr>
          <w:caps w:val="0"/>
          <w:lang w:eastAsia="fr-FR"/>
        </w:rPr>
        <w:fldChar w:fldCharType="begin"/>
      </w:r>
      <w:r w:rsidRPr="00492B17">
        <w:rPr>
          <w:caps w:val="0"/>
          <w:lang w:eastAsia="fr-FR"/>
        </w:rPr>
        <w:instrText xml:space="preserve"> TOC \h \z \c "Figure" </w:instrText>
      </w:r>
      <w:r w:rsidRPr="00492B17">
        <w:rPr>
          <w:caps w:val="0"/>
          <w:lang w:eastAsia="fr-FR"/>
        </w:rPr>
        <w:fldChar w:fldCharType="separate"/>
      </w:r>
      <w:hyperlink w:anchor="_Toc135250833" w:history="1">
        <w:r w:rsidR="00C353A0" w:rsidRPr="00583E1E">
          <w:rPr>
            <w:rStyle w:val="Lienhypertexte"/>
            <w:rFonts w:ascii="Arial" w:eastAsia="Times New Roman" w:hAnsi="Arial" w:cs="Arial"/>
            <w:b/>
            <w:bCs/>
            <w:noProof/>
            <w:lang w:eastAsia="fr-FR"/>
          </w:rPr>
          <w:t xml:space="preserve">Figure 1: </w:t>
        </w:r>
        <w:r w:rsidR="00C353A0" w:rsidRPr="00583E1E">
          <w:rPr>
            <w:rStyle w:val="Lienhypertexte"/>
            <w:rFonts w:ascii="Arial" w:eastAsia="Times New Roman" w:hAnsi="Arial" w:cs="Arial"/>
            <w:noProof/>
            <w:lang w:eastAsia="fr-FR"/>
          </w:rPr>
          <w:t>Carte</w:t>
        </w:r>
        <w:r w:rsidR="00C353A0" w:rsidRPr="00583E1E">
          <w:rPr>
            <w:rStyle w:val="Lienhypertexte"/>
            <w:rFonts w:ascii="Arial" w:eastAsia="Times New Roman" w:hAnsi="Arial" w:cs="Arial"/>
            <w:b/>
            <w:bCs/>
            <w:noProof/>
            <w:lang w:eastAsia="fr-FR"/>
          </w:rPr>
          <w:t xml:space="preserve"> </w:t>
        </w:r>
        <w:r w:rsidR="00C353A0" w:rsidRPr="00583E1E">
          <w:rPr>
            <w:rStyle w:val="Lienhypertexte"/>
            <w:rFonts w:ascii="Arial" w:eastAsia="Times New Roman" w:hAnsi="Arial" w:cs="Arial"/>
            <w:noProof/>
            <w:lang w:eastAsia="fr-FR"/>
          </w:rPr>
          <w:t>de localisation et de présentation générale du projet</w:t>
        </w:r>
        <w:r w:rsidR="00C353A0">
          <w:rPr>
            <w:noProof/>
            <w:webHidden/>
          </w:rPr>
          <w:tab/>
        </w:r>
        <w:r w:rsidR="00C353A0">
          <w:rPr>
            <w:noProof/>
            <w:webHidden/>
          </w:rPr>
          <w:fldChar w:fldCharType="begin"/>
        </w:r>
        <w:r w:rsidR="00C353A0">
          <w:rPr>
            <w:noProof/>
            <w:webHidden/>
          </w:rPr>
          <w:instrText xml:space="preserve"> PAGEREF _Toc135250833 \h </w:instrText>
        </w:r>
        <w:r w:rsidR="00C353A0">
          <w:rPr>
            <w:noProof/>
            <w:webHidden/>
          </w:rPr>
        </w:r>
        <w:r w:rsidR="00C353A0">
          <w:rPr>
            <w:noProof/>
            <w:webHidden/>
          </w:rPr>
          <w:fldChar w:fldCharType="separate"/>
        </w:r>
        <w:r w:rsidR="00C353A0">
          <w:rPr>
            <w:noProof/>
            <w:webHidden/>
          </w:rPr>
          <w:t>8</w:t>
        </w:r>
        <w:r w:rsidR="00C353A0">
          <w:rPr>
            <w:noProof/>
            <w:webHidden/>
          </w:rPr>
          <w:fldChar w:fldCharType="end"/>
        </w:r>
      </w:hyperlink>
    </w:p>
    <w:p w14:paraId="6E4F9974" w14:textId="4C258A69" w:rsidR="00C353A0" w:rsidRDefault="008523E8">
      <w:pPr>
        <w:pStyle w:val="Tabledesillustrations"/>
        <w:tabs>
          <w:tab w:val="right" w:leader="dot" w:pos="9016"/>
        </w:tabs>
        <w:rPr>
          <w:rFonts w:eastAsiaTheme="minorEastAsia" w:cstheme="minorBidi"/>
          <w:caps w:val="0"/>
          <w:noProof/>
          <w:sz w:val="22"/>
          <w:szCs w:val="22"/>
          <w:lang w:val="fr-CM" w:eastAsia="fr-CM"/>
        </w:rPr>
      </w:pPr>
      <w:hyperlink w:anchor="_Toc135250834" w:history="1">
        <w:r w:rsidR="00C353A0" w:rsidRPr="00583E1E">
          <w:rPr>
            <w:rStyle w:val="Lienhypertexte"/>
            <w:rFonts w:ascii="Arial" w:eastAsia="Times New Roman" w:hAnsi="Arial" w:cs="Arial"/>
            <w:b/>
            <w:bCs/>
            <w:noProof/>
            <w:lang w:eastAsia="fr-FR"/>
          </w:rPr>
          <w:t>Figure 2</w:t>
        </w:r>
        <w:r w:rsidR="00C353A0" w:rsidRPr="00583E1E">
          <w:rPr>
            <w:rStyle w:val="Lienhypertexte"/>
            <w:rFonts w:ascii="Arial" w:eastAsia="Times New Roman" w:hAnsi="Arial" w:cs="Arial"/>
            <w:noProof/>
            <w:lang w:eastAsia="fr-FR"/>
          </w:rPr>
          <w:t xml:space="preserve"> Carte de localisation du projet au Cameroun</w:t>
        </w:r>
        <w:r w:rsidR="00C353A0">
          <w:rPr>
            <w:noProof/>
            <w:webHidden/>
          </w:rPr>
          <w:tab/>
        </w:r>
        <w:r w:rsidR="00C353A0">
          <w:rPr>
            <w:noProof/>
            <w:webHidden/>
          </w:rPr>
          <w:fldChar w:fldCharType="begin"/>
        </w:r>
        <w:r w:rsidR="00C353A0">
          <w:rPr>
            <w:noProof/>
            <w:webHidden/>
          </w:rPr>
          <w:instrText xml:space="preserve"> PAGEREF _Toc135250834 \h </w:instrText>
        </w:r>
        <w:r w:rsidR="00C353A0">
          <w:rPr>
            <w:noProof/>
            <w:webHidden/>
          </w:rPr>
        </w:r>
        <w:r w:rsidR="00C353A0">
          <w:rPr>
            <w:noProof/>
            <w:webHidden/>
          </w:rPr>
          <w:fldChar w:fldCharType="separate"/>
        </w:r>
        <w:r w:rsidR="00C353A0">
          <w:rPr>
            <w:noProof/>
            <w:webHidden/>
          </w:rPr>
          <w:t>9</w:t>
        </w:r>
        <w:r w:rsidR="00C353A0">
          <w:rPr>
            <w:noProof/>
            <w:webHidden/>
          </w:rPr>
          <w:fldChar w:fldCharType="end"/>
        </w:r>
      </w:hyperlink>
    </w:p>
    <w:p w14:paraId="7EBEDF83" w14:textId="511B2762" w:rsidR="00C353A0" w:rsidRDefault="008523E8">
      <w:pPr>
        <w:pStyle w:val="Tabledesillustrations"/>
        <w:tabs>
          <w:tab w:val="right" w:leader="dot" w:pos="9016"/>
        </w:tabs>
        <w:rPr>
          <w:rFonts w:eastAsiaTheme="minorEastAsia" w:cstheme="minorBidi"/>
          <w:caps w:val="0"/>
          <w:noProof/>
          <w:sz w:val="22"/>
          <w:szCs w:val="22"/>
          <w:lang w:val="fr-CM" w:eastAsia="fr-CM"/>
        </w:rPr>
      </w:pPr>
      <w:hyperlink w:anchor="_Toc135250835" w:history="1">
        <w:r w:rsidR="00C353A0" w:rsidRPr="00583E1E">
          <w:rPr>
            <w:rStyle w:val="Lienhypertexte"/>
            <w:rFonts w:ascii="Arial" w:hAnsi="Arial" w:cs="Arial"/>
            <w:noProof/>
          </w:rPr>
          <w:t>Figure 3 Présentation du poste de contrôle frontalier (PCF) côté Cameroun</w:t>
        </w:r>
        <w:r w:rsidR="00C353A0">
          <w:rPr>
            <w:noProof/>
            <w:webHidden/>
          </w:rPr>
          <w:tab/>
        </w:r>
        <w:r w:rsidR="00C353A0">
          <w:rPr>
            <w:noProof/>
            <w:webHidden/>
          </w:rPr>
          <w:fldChar w:fldCharType="begin"/>
        </w:r>
        <w:r w:rsidR="00C353A0">
          <w:rPr>
            <w:noProof/>
            <w:webHidden/>
          </w:rPr>
          <w:instrText xml:space="preserve"> PAGEREF _Toc135250835 \h </w:instrText>
        </w:r>
        <w:r w:rsidR="00C353A0">
          <w:rPr>
            <w:noProof/>
            <w:webHidden/>
          </w:rPr>
        </w:r>
        <w:r w:rsidR="00C353A0">
          <w:rPr>
            <w:noProof/>
            <w:webHidden/>
          </w:rPr>
          <w:fldChar w:fldCharType="separate"/>
        </w:r>
        <w:r w:rsidR="00C353A0">
          <w:rPr>
            <w:noProof/>
            <w:webHidden/>
          </w:rPr>
          <w:t>11</w:t>
        </w:r>
        <w:r w:rsidR="00C353A0">
          <w:rPr>
            <w:noProof/>
            <w:webHidden/>
          </w:rPr>
          <w:fldChar w:fldCharType="end"/>
        </w:r>
      </w:hyperlink>
    </w:p>
    <w:p w14:paraId="7B91A5D6" w14:textId="04F299D5" w:rsidR="00C353A0" w:rsidRDefault="008523E8">
      <w:pPr>
        <w:pStyle w:val="Tabledesillustrations"/>
        <w:tabs>
          <w:tab w:val="right" w:leader="dot" w:pos="9016"/>
        </w:tabs>
        <w:rPr>
          <w:rFonts w:eastAsiaTheme="minorEastAsia" w:cstheme="minorBidi"/>
          <w:caps w:val="0"/>
          <w:noProof/>
          <w:sz w:val="22"/>
          <w:szCs w:val="22"/>
          <w:lang w:val="fr-CM" w:eastAsia="fr-CM"/>
        </w:rPr>
      </w:pPr>
      <w:hyperlink w:anchor="_Toc135250836" w:history="1">
        <w:r w:rsidR="00C353A0" w:rsidRPr="00583E1E">
          <w:rPr>
            <w:rStyle w:val="Lienhypertexte"/>
            <w:rFonts w:ascii="Arial" w:hAnsi="Arial" w:cs="Arial"/>
            <w:b/>
            <w:bCs/>
            <w:noProof/>
          </w:rPr>
          <w:t>Figure 4</w:t>
        </w:r>
        <w:r w:rsidR="00C353A0" w:rsidRPr="00583E1E">
          <w:rPr>
            <w:rStyle w:val="Lienhypertexte"/>
            <w:rFonts w:ascii="Arial" w:eastAsia="Calibri" w:hAnsi="Arial" w:cs="Arial"/>
            <w:noProof/>
            <w:lang w:val="fr-CM"/>
          </w:rPr>
          <w:t xml:space="preserve"> Schéma fonctionnel du PCF</w:t>
        </w:r>
        <w:r w:rsidR="00C353A0">
          <w:rPr>
            <w:noProof/>
            <w:webHidden/>
          </w:rPr>
          <w:tab/>
        </w:r>
        <w:r w:rsidR="00C353A0">
          <w:rPr>
            <w:noProof/>
            <w:webHidden/>
          </w:rPr>
          <w:fldChar w:fldCharType="begin"/>
        </w:r>
        <w:r w:rsidR="00C353A0">
          <w:rPr>
            <w:noProof/>
            <w:webHidden/>
          </w:rPr>
          <w:instrText xml:space="preserve"> PAGEREF _Toc135250836 \h </w:instrText>
        </w:r>
        <w:r w:rsidR="00C353A0">
          <w:rPr>
            <w:noProof/>
            <w:webHidden/>
          </w:rPr>
        </w:r>
        <w:r w:rsidR="00C353A0">
          <w:rPr>
            <w:noProof/>
            <w:webHidden/>
          </w:rPr>
          <w:fldChar w:fldCharType="separate"/>
        </w:r>
        <w:r w:rsidR="00C353A0">
          <w:rPr>
            <w:noProof/>
            <w:webHidden/>
          </w:rPr>
          <w:t>16</w:t>
        </w:r>
        <w:r w:rsidR="00C353A0">
          <w:rPr>
            <w:noProof/>
            <w:webHidden/>
          </w:rPr>
          <w:fldChar w:fldCharType="end"/>
        </w:r>
      </w:hyperlink>
    </w:p>
    <w:p w14:paraId="6F5A7C48" w14:textId="1D940FAF" w:rsidR="00492B17" w:rsidRDefault="00575DC8" w:rsidP="00492B17">
      <w:pPr>
        <w:spacing w:after="0" w:line="288" w:lineRule="auto"/>
        <w:rPr>
          <w:lang w:eastAsia="fr-FR"/>
        </w:rPr>
      </w:pPr>
      <w:r w:rsidRPr="00492B17">
        <w:rPr>
          <w:lang w:eastAsia="fr-FR"/>
        </w:rPr>
        <w:fldChar w:fldCharType="end"/>
      </w:r>
    </w:p>
    <w:p w14:paraId="726EB522" w14:textId="77777777" w:rsidR="0005135E" w:rsidRDefault="0005135E" w:rsidP="00492B17">
      <w:pPr>
        <w:spacing w:after="0" w:line="288" w:lineRule="auto"/>
        <w:rPr>
          <w:rFonts w:ascii="Arial" w:hAnsi="Arial"/>
          <w:b/>
          <w:caps/>
          <w:lang w:val="en-US" w:eastAsia="fr-FR"/>
        </w:rPr>
        <w:sectPr w:rsidR="0005135E" w:rsidSect="004702F6">
          <w:pgSz w:w="11906" w:h="16838"/>
          <w:pgMar w:top="1440" w:right="1440" w:bottom="1440" w:left="1440" w:header="709" w:footer="709" w:gutter="0"/>
          <w:pgNumType w:fmt="lowerRoman"/>
          <w:cols w:space="708"/>
          <w:docGrid w:linePitch="360"/>
        </w:sectPr>
      </w:pPr>
    </w:p>
    <w:p w14:paraId="185877AF" w14:textId="77777777" w:rsidR="0005135E" w:rsidRDefault="0005135E" w:rsidP="00492B17">
      <w:pPr>
        <w:spacing w:after="0" w:line="288" w:lineRule="auto"/>
        <w:rPr>
          <w:rFonts w:ascii="Arial" w:hAnsi="Arial"/>
          <w:b/>
          <w:caps/>
          <w:lang w:val="en-US" w:eastAsia="fr-FR"/>
        </w:rPr>
      </w:pPr>
    </w:p>
    <w:p w14:paraId="4DC14E39" w14:textId="2F1128C9" w:rsidR="00074ECA" w:rsidRPr="0005135E" w:rsidRDefault="00C56378" w:rsidP="0005135E">
      <w:pPr>
        <w:pStyle w:val="N1"/>
        <w:pBdr>
          <w:bottom w:val="single" w:sz="4" w:space="1" w:color="auto"/>
        </w:pBdr>
        <w:spacing w:before="0" w:after="0" w:line="276" w:lineRule="auto"/>
        <w:rPr>
          <w:rFonts w:ascii="Arial" w:hAnsi="Arial" w:cs="Arial"/>
          <w:color w:val="00B050"/>
          <w:sz w:val="28"/>
          <w:szCs w:val="28"/>
        </w:rPr>
      </w:pPr>
      <w:bookmarkStart w:id="16" w:name="_Toc135250626"/>
      <w:r w:rsidRPr="0005135E">
        <w:rPr>
          <w:rFonts w:ascii="Arial" w:hAnsi="Arial" w:cs="Arial"/>
          <w:color w:val="00B050"/>
          <w:sz w:val="28"/>
          <w:szCs w:val="28"/>
        </w:rPr>
        <w:t>LISTE DES PHOTOS</w:t>
      </w:r>
      <w:bookmarkEnd w:id="16"/>
    </w:p>
    <w:p w14:paraId="40ED4ECA" w14:textId="77777777" w:rsidR="0005135E" w:rsidRDefault="0005135E" w:rsidP="00492B17">
      <w:pPr>
        <w:pStyle w:val="Tabledesillustrations"/>
        <w:tabs>
          <w:tab w:val="right" w:pos="9016"/>
        </w:tabs>
        <w:spacing w:line="288" w:lineRule="auto"/>
        <w:rPr>
          <w:caps w:val="0"/>
          <w:lang w:eastAsia="fr-FR"/>
        </w:rPr>
      </w:pPr>
    </w:p>
    <w:p w14:paraId="16F7DF15" w14:textId="469A1D06" w:rsidR="00C353A0" w:rsidRDefault="00492B17">
      <w:pPr>
        <w:pStyle w:val="Tabledesillustrations"/>
        <w:tabs>
          <w:tab w:val="right" w:pos="9016"/>
        </w:tabs>
        <w:rPr>
          <w:rFonts w:eastAsiaTheme="minorEastAsia" w:cstheme="minorBidi"/>
          <w:caps w:val="0"/>
          <w:noProof/>
          <w:sz w:val="22"/>
          <w:szCs w:val="22"/>
          <w:lang w:val="fr-CM" w:eastAsia="fr-CM"/>
        </w:rPr>
      </w:pPr>
      <w:r w:rsidRPr="00492B17">
        <w:rPr>
          <w:caps w:val="0"/>
          <w:lang w:eastAsia="fr-FR"/>
        </w:rPr>
        <w:fldChar w:fldCharType="begin"/>
      </w:r>
      <w:r w:rsidRPr="00492B17">
        <w:rPr>
          <w:caps w:val="0"/>
          <w:lang w:eastAsia="fr-FR"/>
        </w:rPr>
        <w:instrText xml:space="preserve"> TOC \h \z \c "Photo" </w:instrText>
      </w:r>
      <w:r w:rsidRPr="00492B17">
        <w:rPr>
          <w:caps w:val="0"/>
          <w:lang w:eastAsia="fr-FR"/>
        </w:rPr>
        <w:fldChar w:fldCharType="separate"/>
      </w:r>
      <w:hyperlink w:anchor="_Toc135250853" w:history="1">
        <w:r w:rsidR="00C353A0" w:rsidRPr="00173B11">
          <w:rPr>
            <w:rStyle w:val="Lienhypertexte"/>
            <w:rFonts w:ascii="Arial" w:hAnsi="Arial" w:cs="Arial"/>
            <w:b/>
            <w:bCs/>
            <w:noProof/>
          </w:rPr>
          <w:t>Photo 1</w:t>
        </w:r>
        <w:r w:rsidR="00C353A0" w:rsidRPr="00173B11">
          <w:rPr>
            <w:rStyle w:val="Lienhypertexte"/>
            <w:rFonts w:ascii="Arial" w:hAnsi="Arial" w:cs="Arial"/>
            <w:noProof/>
          </w:rPr>
          <w:t xml:space="preserve"> Illustration de la réunion avec les PAP</w:t>
        </w:r>
        <w:r w:rsidR="00C353A0">
          <w:rPr>
            <w:noProof/>
            <w:webHidden/>
          </w:rPr>
          <w:tab/>
        </w:r>
        <w:r w:rsidR="00C353A0">
          <w:rPr>
            <w:noProof/>
            <w:webHidden/>
          </w:rPr>
          <w:fldChar w:fldCharType="begin"/>
        </w:r>
        <w:r w:rsidR="00C353A0">
          <w:rPr>
            <w:noProof/>
            <w:webHidden/>
          </w:rPr>
          <w:instrText xml:space="preserve"> PAGEREF _Toc135250853 \h </w:instrText>
        </w:r>
        <w:r w:rsidR="00C353A0">
          <w:rPr>
            <w:noProof/>
            <w:webHidden/>
          </w:rPr>
        </w:r>
        <w:r w:rsidR="00C353A0">
          <w:rPr>
            <w:noProof/>
            <w:webHidden/>
          </w:rPr>
          <w:fldChar w:fldCharType="separate"/>
        </w:r>
        <w:r w:rsidR="00C353A0">
          <w:rPr>
            <w:noProof/>
            <w:webHidden/>
          </w:rPr>
          <w:t>89</w:t>
        </w:r>
        <w:r w:rsidR="00C353A0">
          <w:rPr>
            <w:noProof/>
            <w:webHidden/>
          </w:rPr>
          <w:fldChar w:fldCharType="end"/>
        </w:r>
      </w:hyperlink>
    </w:p>
    <w:p w14:paraId="3E35DA9B" w14:textId="2050656A" w:rsidR="00C353A0" w:rsidRDefault="008523E8">
      <w:pPr>
        <w:pStyle w:val="Tabledesillustrations"/>
        <w:tabs>
          <w:tab w:val="right" w:pos="9016"/>
        </w:tabs>
        <w:rPr>
          <w:rFonts w:eastAsiaTheme="minorEastAsia" w:cstheme="minorBidi"/>
          <w:caps w:val="0"/>
          <w:noProof/>
          <w:sz w:val="22"/>
          <w:szCs w:val="22"/>
          <w:lang w:val="fr-CM" w:eastAsia="fr-CM"/>
        </w:rPr>
      </w:pPr>
      <w:hyperlink w:anchor="_Toc135250854" w:history="1">
        <w:r w:rsidR="00C353A0" w:rsidRPr="00173B11">
          <w:rPr>
            <w:rStyle w:val="Lienhypertexte"/>
            <w:rFonts w:ascii="Arial" w:hAnsi="Arial" w:cs="Arial"/>
            <w:b/>
            <w:noProof/>
          </w:rPr>
          <w:t>Photo 2</w:t>
        </w:r>
        <w:r w:rsidR="00C353A0" w:rsidRPr="00173B11">
          <w:rPr>
            <w:rStyle w:val="Lienhypertexte"/>
            <w:rFonts w:ascii="Arial" w:hAnsi="Arial" w:cs="Arial"/>
            <w:noProof/>
          </w:rPr>
          <w:t> : Rencontre avec les acteurs institutionnels</w:t>
        </w:r>
        <w:r w:rsidR="00C353A0">
          <w:rPr>
            <w:noProof/>
            <w:webHidden/>
          </w:rPr>
          <w:tab/>
        </w:r>
        <w:r w:rsidR="00C353A0">
          <w:rPr>
            <w:noProof/>
            <w:webHidden/>
          </w:rPr>
          <w:fldChar w:fldCharType="begin"/>
        </w:r>
        <w:r w:rsidR="00C353A0">
          <w:rPr>
            <w:noProof/>
            <w:webHidden/>
          </w:rPr>
          <w:instrText xml:space="preserve"> PAGEREF _Toc135250854 \h </w:instrText>
        </w:r>
        <w:r w:rsidR="00C353A0">
          <w:rPr>
            <w:noProof/>
            <w:webHidden/>
          </w:rPr>
        </w:r>
        <w:r w:rsidR="00C353A0">
          <w:rPr>
            <w:noProof/>
            <w:webHidden/>
          </w:rPr>
          <w:fldChar w:fldCharType="separate"/>
        </w:r>
        <w:r w:rsidR="00C353A0">
          <w:rPr>
            <w:noProof/>
            <w:webHidden/>
          </w:rPr>
          <w:t>90</w:t>
        </w:r>
        <w:r w:rsidR="00C353A0">
          <w:rPr>
            <w:noProof/>
            <w:webHidden/>
          </w:rPr>
          <w:fldChar w:fldCharType="end"/>
        </w:r>
      </w:hyperlink>
    </w:p>
    <w:p w14:paraId="3F8C82E5" w14:textId="33104C11" w:rsidR="00492B17" w:rsidRPr="00492B17" w:rsidRDefault="00492B17" w:rsidP="00492B17">
      <w:pPr>
        <w:spacing w:line="288" w:lineRule="auto"/>
        <w:rPr>
          <w:lang w:eastAsia="fr-FR"/>
        </w:rPr>
      </w:pPr>
      <w:r w:rsidRPr="00492B17">
        <w:rPr>
          <w:lang w:eastAsia="fr-FR"/>
        </w:rPr>
        <w:fldChar w:fldCharType="end"/>
      </w:r>
    </w:p>
    <w:p w14:paraId="4843C682" w14:textId="582B1DDD" w:rsidR="00CD4117" w:rsidRPr="00492B17" w:rsidRDefault="00575DC8" w:rsidP="00CD4117">
      <w:pPr>
        <w:rPr>
          <w:lang w:val="en-US" w:eastAsia="fr-FR"/>
        </w:rPr>
      </w:pPr>
      <w:r>
        <w:rPr>
          <w:lang w:eastAsia="fr-FR"/>
        </w:rPr>
        <w:fldChar w:fldCharType="begin"/>
      </w:r>
      <w:r w:rsidRPr="00492B17">
        <w:rPr>
          <w:lang w:val="en-US" w:eastAsia="fr-FR"/>
        </w:rPr>
        <w:instrText xml:space="preserve"> TOC \h \z \c "Équation" </w:instrText>
      </w:r>
      <w:r>
        <w:rPr>
          <w:lang w:eastAsia="fr-FR"/>
        </w:rPr>
        <w:fldChar w:fldCharType="end"/>
      </w:r>
    </w:p>
    <w:p w14:paraId="6B23435D" w14:textId="77777777" w:rsidR="00CD4117" w:rsidRPr="00492B17" w:rsidRDefault="00CD4117" w:rsidP="00CD4117">
      <w:pPr>
        <w:rPr>
          <w:lang w:val="en-US" w:eastAsia="fr-FR"/>
        </w:rPr>
        <w:sectPr w:rsidR="00CD4117" w:rsidRPr="00492B17" w:rsidSect="004702F6">
          <w:pgSz w:w="11906" w:h="16838"/>
          <w:pgMar w:top="1440" w:right="1440" w:bottom="1440" w:left="1440" w:header="709" w:footer="709" w:gutter="0"/>
          <w:pgNumType w:fmt="lowerRoman"/>
          <w:cols w:space="708"/>
          <w:docGrid w:linePitch="360"/>
        </w:sectPr>
      </w:pPr>
    </w:p>
    <w:p w14:paraId="44F3059A" w14:textId="77777777" w:rsidR="00B33990" w:rsidRPr="00B33990" w:rsidRDefault="00B33990" w:rsidP="00B33990">
      <w:pPr>
        <w:spacing w:after="0" w:line="240" w:lineRule="auto"/>
        <w:jc w:val="both"/>
        <w:rPr>
          <w:rFonts w:ascii="Arial" w:eastAsia="Calibri" w:hAnsi="Arial" w:cs="Arial"/>
          <w:sz w:val="16"/>
          <w:szCs w:val="16"/>
          <w:highlight w:val="yellow"/>
        </w:rPr>
      </w:pPr>
    </w:p>
    <w:p w14:paraId="18B2727A" w14:textId="77777777" w:rsidR="00B33990" w:rsidRPr="00B33990" w:rsidRDefault="00B33990" w:rsidP="00B33990">
      <w:pPr>
        <w:pBdr>
          <w:bottom w:val="single" w:sz="4" w:space="1" w:color="auto"/>
        </w:pBdr>
        <w:spacing w:after="0" w:line="240" w:lineRule="auto"/>
        <w:ind w:left="426" w:hanging="426"/>
        <w:jc w:val="center"/>
        <w:outlineLvl w:val="0"/>
        <w:rPr>
          <w:rFonts w:ascii="Arial" w:eastAsia="Times New Roman" w:hAnsi="Arial" w:cs="Arial"/>
          <w:b/>
          <w:smallCaps/>
          <w:color w:val="00B050"/>
          <w:kern w:val="28"/>
          <w:sz w:val="32"/>
          <w:szCs w:val="32"/>
          <w:lang w:eastAsia="fr-FR"/>
        </w:rPr>
      </w:pPr>
      <w:bookmarkStart w:id="17" w:name="_Toc135076176"/>
      <w:bookmarkStart w:id="18" w:name="_Toc135250627"/>
      <w:r w:rsidRPr="00B33990">
        <w:rPr>
          <w:rFonts w:ascii="Arial" w:eastAsia="Times New Roman" w:hAnsi="Arial" w:cs="Arial"/>
          <w:b/>
          <w:smallCaps/>
          <w:color w:val="00B050"/>
          <w:kern w:val="28"/>
          <w:sz w:val="32"/>
          <w:szCs w:val="32"/>
          <w:lang w:eastAsia="fr-FR"/>
        </w:rPr>
        <w:t>fiche récapitulative des principales données du par</w:t>
      </w:r>
      <w:bookmarkEnd w:id="17"/>
      <w:bookmarkEnd w:id="18"/>
    </w:p>
    <w:p w14:paraId="7391C6A6" w14:textId="3A7ECFA2" w:rsidR="00B33990" w:rsidRDefault="00B33990" w:rsidP="00B33990">
      <w:pPr>
        <w:spacing w:after="0" w:line="288" w:lineRule="auto"/>
        <w:jc w:val="both"/>
        <w:rPr>
          <w:rFonts w:ascii="Arial" w:eastAsia="Calibri" w:hAnsi="Arial" w:cs="Arial"/>
          <w:highlight w:val="yellow"/>
        </w:rPr>
      </w:pPr>
    </w:p>
    <w:tbl>
      <w:tblPr>
        <w:tblStyle w:val="Grilledutableau1"/>
        <w:tblW w:w="5000" w:type="pct"/>
        <w:tblInd w:w="0" w:type="dxa"/>
        <w:tblCellMar>
          <w:top w:w="12" w:type="dxa"/>
          <w:left w:w="108" w:type="dxa"/>
          <w:right w:w="106" w:type="dxa"/>
        </w:tblCellMar>
        <w:tblLook w:val="04A0" w:firstRow="1" w:lastRow="0" w:firstColumn="1" w:lastColumn="0" w:noHBand="0" w:noVBand="1"/>
      </w:tblPr>
      <w:tblGrid>
        <w:gridCol w:w="5382"/>
        <w:gridCol w:w="4014"/>
      </w:tblGrid>
      <w:tr w:rsidR="00416360" w:rsidRPr="00416360" w14:paraId="5833A475"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3E34E5D4" w14:textId="77777777" w:rsidR="00416360" w:rsidRPr="00416360" w:rsidRDefault="00416360" w:rsidP="00416360">
            <w:pPr>
              <w:ind w:right="4"/>
              <w:jc w:val="center"/>
              <w:rPr>
                <w:rFonts w:ascii="Arial" w:eastAsia="Times New Roman" w:hAnsi="Arial" w:cs="Arial"/>
                <w:b/>
                <w:bCs/>
                <w:snapToGrid w:val="0"/>
                <w:color w:val="000000"/>
              </w:rPr>
            </w:pPr>
            <w:r w:rsidRPr="00416360">
              <w:rPr>
                <w:rFonts w:ascii="Arial" w:eastAsia="Times New Roman" w:hAnsi="Arial" w:cs="Arial"/>
                <w:b/>
                <w:bCs/>
                <w:snapToGrid w:val="0"/>
                <w:color w:val="000000"/>
              </w:rPr>
              <w:t xml:space="preserve">Variables </w:t>
            </w:r>
          </w:p>
        </w:tc>
        <w:tc>
          <w:tcPr>
            <w:tcW w:w="2136" w:type="pct"/>
            <w:tcBorders>
              <w:top w:val="single" w:sz="4" w:space="0" w:color="000000"/>
              <w:left w:val="single" w:sz="4" w:space="0" w:color="000000"/>
              <w:bottom w:val="single" w:sz="4" w:space="0" w:color="000000"/>
              <w:right w:val="single" w:sz="4" w:space="0" w:color="000000"/>
            </w:tcBorders>
          </w:tcPr>
          <w:p w14:paraId="0E61C79E" w14:textId="77777777" w:rsidR="00416360" w:rsidRPr="00416360" w:rsidRDefault="00416360" w:rsidP="00416360">
            <w:pPr>
              <w:ind w:right="5"/>
              <w:jc w:val="center"/>
              <w:rPr>
                <w:rFonts w:ascii="Arial" w:eastAsia="Times New Roman" w:hAnsi="Arial" w:cs="Arial"/>
                <w:b/>
                <w:bCs/>
                <w:snapToGrid w:val="0"/>
                <w:color w:val="000000"/>
              </w:rPr>
            </w:pPr>
            <w:r w:rsidRPr="00416360">
              <w:rPr>
                <w:rFonts w:ascii="Arial" w:eastAsia="Times New Roman" w:hAnsi="Arial" w:cs="Arial"/>
                <w:b/>
                <w:bCs/>
                <w:snapToGrid w:val="0"/>
                <w:color w:val="000000"/>
              </w:rPr>
              <w:t xml:space="preserve">Données </w:t>
            </w:r>
          </w:p>
        </w:tc>
      </w:tr>
      <w:tr w:rsidR="00416360" w:rsidRPr="00416360" w14:paraId="332FEC93" w14:textId="77777777" w:rsidTr="00B732D4">
        <w:trPr>
          <w:trHeight w:val="262"/>
        </w:trPr>
        <w:tc>
          <w:tcPr>
            <w:tcW w:w="5000" w:type="pct"/>
            <w:gridSpan w:val="2"/>
            <w:tcBorders>
              <w:top w:val="single" w:sz="4" w:space="0" w:color="000000"/>
              <w:left w:val="single" w:sz="4" w:space="0" w:color="000000"/>
              <w:bottom w:val="single" w:sz="4" w:space="0" w:color="000000"/>
              <w:right w:val="single" w:sz="4" w:space="0" w:color="000000"/>
            </w:tcBorders>
          </w:tcPr>
          <w:p w14:paraId="5038EED9" w14:textId="77777777" w:rsidR="00416360" w:rsidRPr="00416360" w:rsidRDefault="00416360" w:rsidP="00416360">
            <w:pPr>
              <w:ind w:left="354"/>
              <w:jc w:val="center"/>
              <w:rPr>
                <w:rFonts w:ascii="Arial" w:eastAsia="Times New Roman" w:hAnsi="Arial" w:cs="Arial"/>
                <w:b/>
                <w:bCs/>
                <w:snapToGrid w:val="0"/>
                <w:color w:val="000000"/>
                <w:sz w:val="20"/>
              </w:rPr>
            </w:pPr>
            <w:r w:rsidRPr="00416360">
              <w:rPr>
                <w:rFonts w:ascii="Arial" w:eastAsia="Times New Roman" w:hAnsi="Arial" w:cs="Arial"/>
                <w:b/>
                <w:bCs/>
                <w:snapToGrid w:val="0"/>
                <w:color w:val="000000"/>
                <w:sz w:val="20"/>
              </w:rPr>
              <w:t xml:space="preserve">A. Générales </w:t>
            </w:r>
          </w:p>
        </w:tc>
      </w:tr>
      <w:tr w:rsidR="00416360" w:rsidRPr="00416360" w14:paraId="76DE81D4"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vAlign w:val="center"/>
          </w:tcPr>
          <w:p w14:paraId="509392E7"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Région/Département </w:t>
            </w:r>
          </w:p>
        </w:tc>
        <w:tc>
          <w:tcPr>
            <w:tcW w:w="2136" w:type="pct"/>
            <w:tcBorders>
              <w:top w:val="single" w:sz="4" w:space="0" w:color="000000"/>
              <w:left w:val="single" w:sz="4" w:space="0" w:color="000000"/>
              <w:bottom w:val="single" w:sz="4" w:space="0" w:color="000000"/>
              <w:right w:val="single" w:sz="4" w:space="0" w:color="000000"/>
            </w:tcBorders>
          </w:tcPr>
          <w:p w14:paraId="4877770B" w14:textId="77777777" w:rsidR="00416360" w:rsidRPr="00021854" w:rsidRDefault="00416360" w:rsidP="00416360">
            <w:pPr>
              <w:jc w:val="cente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Région du Sud</w:t>
            </w:r>
          </w:p>
          <w:p w14:paraId="2A1EB3A5" w14:textId="77777777" w:rsidR="00416360" w:rsidRPr="00021854" w:rsidRDefault="00416360" w:rsidP="00416360">
            <w:pPr>
              <w:jc w:val="cente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Départements : Océan</w:t>
            </w:r>
          </w:p>
        </w:tc>
      </w:tr>
      <w:tr w:rsidR="00416360" w:rsidRPr="00416360" w14:paraId="3A090DDB"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vAlign w:val="center"/>
          </w:tcPr>
          <w:p w14:paraId="51278765"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Commune/Municipalité/District… </w:t>
            </w:r>
          </w:p>
        </w:tc>
        <w:tc>
          <w:tcPr>
            <w:tcW w:w="2136" w:type="pct"/>
            <w:tcBorders>
              <w:top w:val="single" w:sz="4" w:space="0" w:color="000000"/>
              <w:left w:val="single" w:sz="4" w:space="0" w:color="000000"/>
              <w:bottom w:val="single" w:sz="4" w:space="0" w:color="000000"/>
              <w:right w:val="single" w:sz="4" w:space="0" w:color="000000"/>
            </w:tcBorders>
          </w:tcPr>
          <w:p w14:paraId="7481FE63"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Campo</w:t>
            </w:r>
          </w:p>
        </w:tc>
      </w:tr>
      <w:tr w:rsidR="00416360" w:rsidRPr="00416360" w14:paraId="5BDD89B6"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vAlign w:val="center"/>
          </w:tcPr>
          <w:p w14:paraId="086567FF"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Village/Quartier de ville … </w:t>
            </w:r>
          </w:p>
        </w:tc>
        <w:tc>
          <w:tcPr>
            <w:tcW w:w="2136" w:type="pct"/>
            <w:tcBorders>
              <w:top w:val="single" w:sz="4" w:space="0" w:color="000000"/>
              <w:left w:val="single" w:sz="4" w:space="0" w:color="000000"/>
              <w:bottom w:val="single" w:sz="4" w:space="0" w:color="000000"/>
              <w:right w:val="single" w:sz="4" w:space="0" w:color="000000"/>
            </w:tcBorders>
          </w:tcPr>
          <w:p w14:paraId="35536885"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Campo Beach / Campo</w:t>
            </w:r>
          </w:p>
        </w:tc>
      </w:tr>
      <w:tr w:rsidR="00416360" w:rsidRPr="00416360" w14:paraId="4F755AF1"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5CF8EB53"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Activité induisant la réinstallation </w:t>
            </w:r>
          </w:p>
        </w:tc>
        <w:tc>
          <w:tcPr>
            <w:tcW w:w="2136" w:type="pct"/>
            <w:tcBorders>
              <w:top w:val="single" w:sz="4" w:space="0" w:color="000000"/>
              <w:left w:val="single" w:sz="4" w:space="0" w:color="000000"/>
              <w:bottom w:val="single" w:sz="4" w:space="0" w:color="000000"/>
              <w:right w:val="single" w:sz="4" w:space="0" w:color="000000"/>
            </w:tcBorders>
          </w:tcPr>
          <w:p w14:paraId="5468B1AF"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Dégagement des emprises</w:t>
            </w:r>
          </w:p>
        </w:tc>
      </w:tr>
      <w:tr w:rsidR="00416360" w:rsidRPr="00416360" w14:paraId="15660EDF"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642EBD9E"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Budget du projet </w:t>
            </w:r>
          </w:p>
        </w:tc>
        <w:tc>
          <w:tcPr>
            <w:tcW w:w="2136" w:type="pct"/>
            <w:tcBorders>
              <w:top w:val="single" w:sz="4" w:space="0" w:color="000000"/>
              <w:left w:val="single" w:sz="4" w:space="0" w:color="000000"/>
              <w:bottom w:val="single" w:sz="4" w:space="0" w:color="000000"/>
              <w:right w:val="single" w:sz="4" w:space="0" w:color="000000"/>
            </w:tcBorders>
          </w:tcPr>
          <w:p w14:paraId="702D5014"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b/>
                <w:bCs/>
                <w:snapToGrid w:val="0"/>
                <w:color w:val="000000"/>
                <w:sz w:val="20"/>
              </w:rPr>
              <w:t>87 759 163 457 FCFA</w:t>
            </w:r>
          </w:p>
        </w:tc>
      </w:tr>
      <w:tr w:rsidR="00416360" w:rsidRPr="00416360" w14:paraId="310D3137"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07554161"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Budget du PAR </w:t>
            </w:r>
          </w:p>
        </w:tc>
        <w:tc>
          <w:tcPr>
            <w:tcW w:w="2136" w:type="pct"/>
            <w:tcBorders>
              <w:top w:val="single" w:sz="4" w:space="0" w:color="000000"/>
              <w:left w:val="single" w:sz="4" w:space="0" w:color="000000"/>
              <w:bottom w:val="single" w:sz="4" w:space="0" w:color="000000"/>
              <w:right w:val="single" w:sz="4" w:space="0" w:color="000000"/>
            </w:tcBorders>
          </w:tcPr>
          <w:p w14:paraId="6CB9DAD6"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b/>
                <w:bCs/>
                <w:snapToGrid w:val="0"/>
                <w:color w:val="000000"/>
                <w:sz w:val="20"/>
              </w:rPr>
              <w:t xml:space="preserve">185 753 188   </w:t>
            </w:r>
            <w:r w:rsidRPr="00416360">
              <w:rPr>
                <w:rFonts w:ascii="Arial" w:eastAsia="Times New Roman" w:hAnsi="Arial" w:cs="Arial"/>
                <w:snapToGrid w:val="0"/>
                <w:color w:val="000000"/>
                <w:sz w:val="20"/>
              </w:rPr>
              <w:t>Fcfa</w:t>
            </w:r>
          </w:p>
        </w:tc>
      </w:tr>
      <w:tr w:rsidR="00416360" w:rsidRPr="00416360" w14:paraId="36BAB687"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6225CCFE"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Date (s) butoir (s) appliquées </w:t>
            </w:r>
          </w:p>
        </w:tc>
        <w:tc>
          <w:tcPr>
            <w:tcW w:w="2136" w:type="pct"/>
            <w:tcBorders>
              <w:top w:val="single" w:sz="4" w:space="0" w:color="000000"/>
              <w:left w:val="single" w:sz="4" w:space="0" w:color="000000"/>
              <w:bottom w:val="single" w:sz="4" w:space="0" w:color="000000"/>
              <w:right w:val="single" w:sz="4" w:space="0" w:color="000000"/>
            </w:tcBorders>
          </w:tcPr>
          <w:p w14:paraId="5F360716"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lang w:val="fr-CM"/>
              </w:rPr>
              <w:t>01 mars 2023</w:t>
            </w:r>
          </w:p>
        </w:tc>
      </w:tr>
      <w:tr w:rsidR="00416360" w:rsidRPr="00416360" w14:paraId="782FE72B"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33F92339"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Dates des consultations avec les personnes affectées </w:t>
            </w:r>
          </w:p>
        </w:tc>
        <w:tc>
          <w:tcPr>
            <w:tcW w:w="2136" w:type="pct"/>
            <w:tcBorders>
              <w:top w:val="single" w:sz="4" w:space="0" w:color="000000"/>
              <w:left w:val="single" w:sz="4" w:space="0" w:color="000000"/>
              <w:bottom w:val="single" w:sz="4" w:space="0" w:color="000000"/>
              <w:right w:val="single" w:sz="4" w:space="0" w:color="000000"/>
            </w:tcBorders>
          </w:tcPr>
          <w:p w14:paraId="77C914CD"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bCs/>
                <w:iCs/>
                <w:snapToGrid w:val="0"/>
                <w:color w:val="000000"/>
                <w:sz w:val="20"/>
              </w:rPr>
              <w:t>26 août 2022, février et avril 2023</w:t>
            </w:r>
          </w:p>
        </w:tc>
      </w:tr>
      <w:tr w:rsidR="00416360" w:rsidRPr="00416360" w14:paraId="589048A8"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60C44FA2"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Dates de négociations des taux des compensations/impenses/indemnisations </w:t>
            </w:r>
          </w:p>
        </w:tc>
        <w:tc>
          <w:tcPr>
            <w:tcW w:w="2136" w:type="pct"/>
            <w:tcBorders>
              <w:top w:val="single" w:sz="4" w:space="0" w:color="000000"/>
              <w:left w:val="single" w:sz="4" w:space="0" w:color="000000"/>
              <w:bottom w:val="single" w:sz="4" w:space="0" w:color="000000"/>
              <w:right w:val="single" w:sz="4" w:space="0" w:color="000000"/>
            </w:tcBorders>
          </w:tcPr>
          <w:p w14:paraId="662FF329"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15 et 16 mai 2023</w:t>
            </w:r>
          </w:p>
        </w:tc>
      </w:tr>
      <w:tr w:rsidR="00416360" w:rsidRPr="00416360" w14:paraId="62953B38" w14:textId="77777777" w:rsidTr="00B732D4">
        <w:trPr>
          <w:trHeight w:val="262"/>
        </w:trPr>
        <w:tc>
          <w:tcPr>
            <w:tcW w:w="5000" w:type="pct"/>
            <w:gridSpan w:val="2"/>
            <w:tcBorders>
              <w:top w:val="single" w:sz="4" w:space="0" w:color="000000"/>
              <w:left w:val="single" w:sz="4" w:space="0" w:color="000000"/>
              <w:bottom w:val="single" w:sz="4" w:space="0" w:color="000000"/>
              <w:right w:val="single" w:sz="4" w:space="0" w:color="000000"/>
            </w:tcBorders>
          </w:tcPr>
          <w:p w14:paraId="324029ED" w14:textId="77777777" w:rsidR="00416360" w:rsidRPr="00416360" w:rsidRDefault="00416360" w:rsidP="00416360">
            <w:pPr>
              <w:jc w:val="center"/>
              <w:rPr>
                <w:rFonts w:ascii="Arial" w:eastAsia="Times New Roman" w:hAnsi="Arial" w:cs="Arial"/>
                <w:b/>
                <w:bCs/>
                <w:snapToGrid w:val="0"/>
                <w:color w:val="000000"/>
                <w:sz w:val="20"/>
              </w:rPr>
            </w:pPr>
            <w:r w:rsidRPr="00416360">
              <w:rPr>
                <w:rFonts w:ascii="Arial" w:eastAsia="Times New Roman" w:hAnsi="Arial" w:cs="Arial"/>
                <w:b/>
                <w:bCs/>
                <w:snapToGrid w:val="0"/>
                <w:color w:val="000000"/>
                <w:sz w:val="20"/>
              </w:rPr>
              <w:t xml:space="preserve">B. Spécifiques consolidées </w:t>
            </w:r>
          </w:p>
        </w:tc>
      </w:tr>
      <w:tr w:rsidR="00416360" w:rsidRPr="00416360" w14:paraId="777EC566"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120DB02F" w14:textId="77777777" w:rsidR="00416360" w:rsidRPr="00021854" w:rsidRDefault="00416360" w:rsidP="00416360">
            <w:pPr>
              <w:rPr>
                <w:rFonts w:ascii="Arial" w:eastAsia="Times New Roman" w:hAnsi="Arial" w:cs="Arial"/>
                <w:snapToGrid w:val="0"/>
                <w:color w:val="000000"/>
                <w:sz w:val="20"/>
                <w:lang w:val="fr-FR"/>
              </w:rPr>
            </w:pPr>
            <w:bookmarkStart w:id="19" w:name="_Hlk129091720"/>
            <w:r w:rsidRPr="00021854">
              <w:rPr>
                <w:rFonts w:ascii="Arial" w:eastAsia="Times New Roman" w:hAnsi="Arial" w:cs="Arial"/>
                <w:snapToGrid w:val="0"/>
                <w:color w:val="000000"/>
                <w:sz w:val="20"/>
                <w:lang w:val="fr-FR"/>
              </w:rPr>
              <w:t xml:space="preserve">Nombre de personnes affectées par le projet (PAP) </w:t>
            </w:r>
          </w:p>
        </w:tc>
        <w:tc>
          <w:tcPr>
            <w:tcW w:w="2136" w:type="pct"/>
            <w:tcBorders>
              <w:top w:val="single" w:sz="4" w:space="0" w:color="000000"/>
              <w:left w:val="single" w:sz="4" w:space="0" w:color="000000"/>
              <w:bottom w:val="single" w:sz="4" w:space="0" w:color="000000"/>
              <w:right w:val="single" w:sz="4" w:space="0" w:color="000000"/>
            </w:tcBorders>
          </w:tcPr>
          <w:p w14:paraId="322CB093"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105</w:t>
            </w:r>
          </w:p>
        </w:tc>
      </w:tr>
      <w:tr w:rsidR="00416360" w:rsidRPr="00416360" w14:paraId="142041C7"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5567DDA1"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Nombre de ménages affectés </w:t>
            </w:r>
          </w:p>
        </w:tc>
        <w:tc>
          <w:tcPr>
            <w:tcW w:w="2136" w:type="pct"/>
            <w:tcBorders>
              <w:top w:val="single" w:sz="4" w:space="0" w:color="000000"/>
              <w:left w:val="single" w:sz="4" w:space="0" w:color="000000"/>
              <w:bottom w:val="single" w:sz="4" w:space="0" w:color="000000"/>
              <w:right w:val="single" w:sz="4" w:space="0" w:color="000000"/>
            </w:tcBorders>
          </w:tcPr>
          <w:p w14:paraId="0CAE41D5"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15</w:t>
            </w:r>
          </w:p>
        </w:tc>
      </w:tr>
      <w:tr w:rsidR="00416360" w:rsidRPr="00416360" w14:paraId="079F3EE6"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34882804"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Nombre de femmes affectées (femmes cheffes de ménage)</w:t>
            </w:r>
          </w:p>
        </w:tc>
        <w:tc>
          <w:tcPr>
            <w:tcW w:w="2136" w:type="pct"/>
            <w:tcBorders>
              <w:top w:val="single" w:sz="4" w:space="0" w:color="000000"/>
              <w:left w:val="single" w:sz="4" w:space="0" w:color="000000"/>
              <w:bottom w:val="single" w:sz="4" w:space="0" w:color="000000"/>
              <w:right w:val="single" w:sz="4" w:space="0" w:color="000000"/>
            </w:tcBorders>
          </w:tcPr>
          <w:p w14:paraId="6673E82F"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7</w:t>
            </w:r>
          </w:p>
        </w:tc>
      </w:tr>
      <w:tr w:rsidR="00416360" w:rsidRPr="00416360" w14:paraId="6BC91CD6"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033CBFA5"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personnes vulnérables affectées </w:t>
            </w:r>
          </w:p>
        </w:tc>
        <w:tc>
          <w:tcPr>
            <w:tcW w:w="2136" w:type="pct"/>
            <w:tcBorders>
              <w:top w:val="single" w:sz="4" w:space="0" w:color="000000"/>
              <w:left w:val="single" w:sz="4" w:space="0" w:color="000000"/>
              <w:bottom w:val="single" w:sz="4" w:space="0" w:color="000000"/>
              <w:right w:val="single" w:sz="4" w:space="0" w:color="000000"/>
            </w:tcBorders>
          </w:tcPr>
          <w:p w14:paraId="4C90D85C"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13</w:t>
            </w:r>
          </w:p>
        </w:tc>
      </w:tr>
      <w:tr w:rsidR="00416360" w:rsidRPr="00416360" w14:paraId="2E596C58"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1D641F4D"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Nombre de PAP majeures </w:t>
            </w:r>
          </w:p>
        </w:tc>
        <w:tc>
          <w:tcPr>
            <w:tcW w:w="2136" w:type="pct"/>
            <w:tcBorders>
              <w:top w:val="single" w:sz="4" w:space="0" w:color="000000"/>
              <w:left w:val="single" w:sz="4" w:space="0" w:color="000000"/>
              <w:bottom w:val="single" w:sz="4" w:space="0" w:color="000000"/>
              <w:right w:val="single" w:sz="4" w:space="0" w:color="000000"/>
            </w:tcBorders>
          </w:tcPr>
          <w:p w14:paraId="251193A2"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51</w:t>
            </w:r>
          </w:p>
        </w:tc>
      </w:tr>
      <w:tr w:rsidR="00416360" w:rsidRPr="00416360" w14:paraId="1F03D00D"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379E322D" w14:textId="77777777" w:rsidR="00416360" w:rsidRPr="00416360" w:rsidRDefault="00416360" w:rsidP="00416360">
            <w:pPr>
              <w:rPr>
                <w:rFonts w:ascii="Arial" w:eastAsia="Times New Roman" w:hAnsi="Arial" w:cs="Arial"/>
                <w:snapToGrid w:val="0"/>
                <w:color w:val="000000"/>
                <w:sz w:val="20"/>
              </w:rPr>
            </w:pPr>
            <w:r w:rsidRPr="00416360">
              <w:rPr>
                <w:rFonts w:ascii="Arial" w:eastAsia="Times New Roman" w:hAnsi="Arial" w:cs="Arial"/>
                <w:snapToGrid w:val="0"/>
                <w:color w:val="000000"/>
                <w:sz w:val="20"/>
              </w:rPr>
              <w:t xml:space="preserve">Nombre de PAP mineures </w:t>
            </w:r>
          </w:p>
        </w:tc>
        <w:tc>
          <w:tcPr>
            <w:tcW w:w="2136" w:type="pct"/>
            <w:tcBorders>
              <w:top w:val="single" w:sz="4" w:space="0" w:color="000000"/>
              <w:left w:val="single" w:sz="4" w:space="0" w:color="000000"/>
              <w:bottom w:val="single" w:sz="4" w:space="0" w:color="000000"/>
              <w:right w:val="single" w:sz="4" w:space="0" w:color="000000"/>
            </w:tcBorders>
          </w:tcPr>
          <w:p w14:paraId="4AF7C9C1"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54</w:t>
            </w:r>
          </w:p>
        </w:tc>
      </w:tr>
      <w:tr w:rsidR="00416360" w:rsidRPr="00416360" w14:paraId="7F30203A"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70513B84"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total des ayant-droits </w:t>
            </w:r>
          </w:p>
        </w:tc>
        <w:tc>
          <w:tcPr>
            <w:tcW w:w="2136" w:type="pct"/>
            <w:tcBorders>
              <w:top w:val="single" w:sz="4" w:space="0" w:color="000000"/>
              <w:left w:val="single" w:sz="4" w:space="0" w:color="000000"/>
              <w:bottom w:val="single" w:sz="4" w:space="0" w:color="000000"/>
              <w:right w:val="single" w:sz="4" w:space="0" w:color="000000"/>
            </w:tcBorders>
          </w:tcPr>
          <w:p w14:paraId="77652B04"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15</w:t>
            </w:r>
          </w:p>
        </w:tc>
      </w:tr>
      <w:tr w:rsidR="00416360" w:rsidRPr="00416360" w14:paraId="4BF4BE9E"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745140EF"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ménages ayant perdu une habitation </w:t>
            </w:r>
          </w:p>
        </w:tc>
        <w:tc>
          <w:tcPr>
            <w:tcW w:w="2136" w:type="pct"/>
            <w:tcBorders>
              <w:top w:val="single" w:sz="4" w:space="0" w:color="000000"/>
              <w:left w:val="single" w:sz="4" w:space="0" w:color="000000"/>
              <w:bottom w:val="single" w:sz="4" w:space="0" w:color="000000"/>
              <w:right w:val="single" w:sz="4" w:space="0" w:color="000000"/>
            </w:tcBorders>
          </w:tcPr>
          <w:p w14:paraId="6C35185E"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00</w:t>
            </w:r>
          </w:p>
        </w:tc>
      </w:tr>
      <w:tr w:rsidR="00416360" w:rsidRPr="00416360" w14:paraId="190632AC"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07417F9B"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Superficie totale de terres agricole perdues (ha) </w:t>
            </w:r>
          </w:p>
        </w:tc>
        <w:tc>
          <w:tcPr>
            <w:tcW w:w="2136" w:type="pct"/>
            <w:tcBorders>
              <w:top w:val="single" w:sz="4" w:space="0" w:color="000000"/>
              <w:left w:val="single" w:sz="4" w:space="0" w:color="000000"/>
              <w:bottom w:val="single" w:sz="4" w:space="0" w:color="000000"/>
              <w:right w:val="single" w:sz="4" w:space="0" w:color="000000"/>
            </w:tcBorders>
          </w:tcPr>
          <w:p w14:paraId="76C9065E"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11,73 ha</w:t>
            </w:r>
          </w:p>
        </w:tc>
      </w:tr>
      <w:tr w:rsidR="00416360" w:rsidRPr="00416360" w14:paraId="2ACD5B66"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1DD2A0F7"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ménages ayant perdu des cultures </w:t>
            </w:r>
          </w:p>
        </w:tc>
        <w:tc>
          <w:tcPr>
            <w:tcW w:w="2136" w:type="pct"/>
            <w:tcBorders>
              <w:top w:val="single" w:sz="4" w:space="0" w:color="000000"/>
              <w:left w:val="single" w:sz="4" w:space="0" w:color="000000"/>
              <w:bottom w:val="single" w:sz="4" w:space="0" w:color="000000"/>
              <w:right w:val="single" w:sz="4" w:space="0" w:color="000000"/>
            </w:tcBorders>
          </w:tcPr>
          <w:p w14:paraId="3475EB37"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15</w:t>
            </w:r>
          </w:p>
        </w:tc>
      </w:tr>
      <w:tr w:rsidR="00416360" w:rsidRPr="00416360" w14:paraId="40FFF37D"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2338174C"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Superficie totale de terres agricoles perdues (ha) </w:t>
            </w:r>
          </w:p>
        </w:tc>
        <w:tc>
          <w:tcPr>
            <w:tcW w:w="2136" w:type="pct"/>
            <w:tcBorders>
              <w:top w:val="single" w:sz="4" w:space="0" w:color="000000"/>
              <w:left w:val="single" w:sz="4" w:space="0" w:color="000000"/>
              <w:bottom w:val="single" w:sz="4" w:space="0" w:color="000000"/>
              <w:right w:val="single" w:sz="4" w:space="0" w:color="000000"/>
            </w:tcBorders>
          </w:tcPr>
          <w:p w14:paraId="39E27DC6"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11,73 ha</w:t>
            </w:r>
          </w:p>
        </w:tc>
      </w:tr>
      <w:tr w:rsidR="00416360" w:rsidRPr="00416360" w14:paraId="65DD8A38"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362CE517"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Superficie totale de terres agricoles définitivement perdues (ha) </w:t>
            </w:r>
          </w:p>
        </w:tc>
        <w:tc>
          <w:tcPr>
            <w:tcW w:w="2136" w:type="pct"/>
            <w:tcBorders>
              <w:top w:val="single" w:sz="4" w:space="0" w:color="000000"/>
              <w:left w:val="single" w:sz="4" w:space="0" w:color="000000"/>
              <w:bottom w:val="single" w:sz="4" w:space="0" w:color="000000"/>
              <w:right w:val="single" w:sz="4" w:space="0" w:color="000000"/>
            </w:tcBorders>
          </w:tcPr>
          <w:p w14:paraId="735D85A9"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11,73 ha</w:t>
            </w:r>
          </w:p>
        </w:tc>
      </w:tr>
      <w:tr w:rsidR="00416360" w:rsidRPr="00416360" w14:paraId="378C1D42"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7F0C80D9"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maisons entièrement détruites </w:t>
            </w:r>
          </w:p>
        </w:tc>
        <w:tc>
          <w:tcPr>
            <w:tcW w:w="2136" w:type="pct"/>
            <w:tcBorders>
              <w:top w:val="single" w:sz="4" w:space="0" w:color="000000"/>
              <w:left w:val="single" w:sz="4" w:space="0" w:color="000000"/>
              <w:bottom w:val="single" w:sz="4" w:space="0" w:color="000000"/>
              <w:right w:val="single" w:sz="4" w:space="0" w:color="000000"/>
            </w:tcBorders>
          </w:tcPr>
          <w:p w14:paraId="1DB8045D"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00</w:t>
            </w:r>
          </w:p>
        </w:tc>
      </w:tr>
      <w:bookmarkEnd w:id="19"/>
      <w:tr w:rsidR="00416360" w:rsidRPr="00416360" w14:paraId="36281822"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154B2CAB"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maisons détruites à 50% </w:t>
            </w:r>
          </w:p>
        </w:tc>
        <w:tc>
          <w:tcPr>
            <w:tcW w:w="2136" w:type="pct"/>
            <w:tcBorders>
              <w:top w:val="single" w:sz="4" w:space="0" w:color="000000"/>
              <w:left w:val="single" w:sz="4" w:space="0" w:color="000000"/>
              <w:bottom w:val="single" w:sz="4" w:space="0" w:color="000000"/>
              <w:right w:val="single" w:sz="4" w:space="0" w:color="000000"/>
            </w:tcBorders>
          </w:tcPr>
          <w:p w14:paraId="7FFD5EBB"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00</w:t>
            </w:r>
          </w:p>
        </w:tc>
      </w:tr>
      <w:tr w:rsidR="00416360" w:rsidRPr="00416360" w14:paraId="5BB2CA25"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3B328EEB"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maisons détruites à 25% </w:t>
            </w:r>
          </w:p>
        </w:tc>
        <w:tc>
          <w:tcPr>
            <w:tcW w:w="2136" w:type="pct"/>
            <w:tcBorders>
              <w:top w:val="single" w:sz="4" w:space="0" w:color="000000"/>
              <w:left w:val="single" w:sz="4" w:space="0" w:color="000000"/>
              <w:bottom w:val="single" w:sz="4" w:space="0" w:color="000000"/>
              <w:right w:val="single" w:sz="4" w:space="0" w:color="000000"/>
            </w:tcBorders>
          </w:tcPr>
          <w:p w14:paraId="1DA19A8D"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00</w:t>
            </w:r>
          </w:p>
        </w:tc>
      </w:tr>
      <w:tr w:rsidR="00416360" w:rsidRPr="00416360" w14:paraId="0D265E80"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7501CCBF"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kiosques commerciaux et boutiques détruits </w:t>
            </w:r>
          </w:p>
        </w:tc>
        <w:tc>
          <w:tcPr>
            <w:tcW w:w="2136" w:type="pct"/>
            <w:tcBorders>
              <w:top w:val="single" w:sz="4" w:space="0" w:color="000000"/>
              <w:left w:val="single" w:sz="4" w:space="0" w:color="000000"/>
              <w:bottom w:val="single" w:sz="4" w:space="0" w:color="000000"/>
              <w:right w:val="single" w:sz="4" w:space="0" w:color="000000"/>
            </w:tcBorders>
          </w:tcPr>
          <w:p w14:paraId="6118BD63"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00</w:t>
            </w:r>
          </w:p>
        </w:tc>
      </w:tr>
      <w:tr w:rsidR="00416360" w:rsidRPr="00416360" w14:paraId="61BFB708" w14:textId="77777777" w:rsidTr="00B732D4">
        <w:trPr>
          <w:trHeight w:val="262"/>
        </w:trPr>
        <w:tc>
          <w:tcPr>
            <w:tcW w:w="2864" w:type="pct"/>
            <w:tcBorders>
              <w:top w:val="single" w:sz="4" w:space="0" w:color="000000"/>
              <w:left w:val="single" w:sz="4" w:space="0" w:color="000000"/>
              <w:bottom w:val="single" w:sz="4" w:space="0" w:color="000000"/>
              <w:right w:val="single" w:sz="4" w:space="0" w:color="000000"/>
            </w:tcBorders>
          </w:tcPr>
          <w:p w14:paraId="14041EAF"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de vendeurs ambulants déplacés </w:t>
            </w:r>
          </w:p>
        </w:tc>
        <w:tc>
          <w:tcPr>
            <w:tcW w:w="2136" w:type="pct"/>
            <w:tcBorders>
              <w:top w:val="single" w:sz="4" w:space="0" w:color="000000"/>
              <w:left w:val="single" w:sz="4" w:space="0" w:color="000000"/>
              <w:bottom w:val="single" w:sz="4" w:space="0" w:color="000000"/>
              <w:right w:val="single" w:sz="4" w:space="0" w:color="000000"/>
            </w:tcBorders>
          </w:tcPr>
          <w:p w14:paraId="7D19CC4E"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w:t>
            </w:r>
          </w:p>
        </w:tc>
      </w:tr>
      <w:tr w:rsidR="00416360" w:rsidRPr="00416360" w14:paraId="71E82019" w14:textId="77777777" w:rsidTr="00B732D4">
        <w:trPr>
          <w:trHeight w:val="265"/>
        </w:trPr>
        <w:tc>
          <w:tcPr>
            <w:tcW w:w="2864" w:type="pct"/>
            <w:tcBorders>
              <w:top w:val="single" w:sz="4" w:space="0" w:color="000000"/>
              <w:left w:val="single" w:sz="4" w:space="0" w:color="000000"/>
              <w:bottom w:val="single" w:sz="4" w:space="0" w:color="000000"/>
              <w:right w:val="single" w:sz="4" w:space="0" w:color="000000"/>
            </w:tcBorders>
          </w:tcPr>
          <w:p w14:paraId="12DDA0ED"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total d’infrastructures sociocommunautaires détruites </w:t>
            </w:r>
          </w:p>
        </w:tc>
        <w:tc>
          <w:tcPr>
            <w:tcW w:w="2136" w:type="pct"/>
            <w:tcBorders>
              <w:top w:val="single" w:sz="4" w:space="0" w:color="000000"/>
              <w:left w:val="single" w:sz="4" w:space="0" w:color="000000"/>
              <w:bottom w:val="single" w:sz="4" w:space="0" w:color="000000"/>
              <w:right w:val="single" w:sz="4" w:space="0" w:color="000000"/>
            </w:tcBorders>
          </w:tcPr>
          <w:p w14:paraId="5B73509B"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0</w:t>
            </w:r>
          </w:p>
        </w:tc>
      </w:tr>
      <w:tr w:rsidR="00416360" w:rsidRPr="00416360" w14:paraId="4D2CB578" w14:textId="77777777" w:rsidTr="00B732D4">
        <w:trPr>
          <w:trHeight w:val="264"/>
        </w:trPr>
        <w:tc>
          <w:tcPr>
            <w:tcW w:w="2864" w:type="pct"/>
            <w:tcBorders>
              <w:top w:val="single" w:sz="4" w:space="0" w:color="000000"/>
              <w:left w:val="single" w:sz="4" w:space="0" w:color="000000"/>
              <w:bottom w:val="single" w:sz="4" w:space="0" w:color="000000"/>
              <w:right w:val="single" w:sz="4" w:space="0" w:color="000000"/>
            </w:tcBorders>
          </w:tcPr>
          <w:p w14:paraId="71245E75" w14:textId="77777777" w:rsidR="00416360" w:rsidRPr="00021854" w:rsidRDefault="00416360" w:rsidP="00416360">
            <w:pPr>
              <w:rPr>
                <w:rFonts w:ascii="Arial" w:eastAsia="Times New Roman" w:hAnsi="Arial" w:cs="Arial"/>
                <w:snapToGrid w:val="0"/>
                <w:color w:val="000000"/>
                <w:sz w:val="20"/>
                <w:lang w:val="fr-FR"/>
              </w:rPr>
            </w:pPr>
            <w:r w:rsidRPr="00021854">
              <w:rPr>
                <w:rFonts w:ascii="Arial" w:eastAsia="Times New Roman" w:hAnsi="Arial" w:cs="Arial"/>
                <w:snapToGrid w:val="0"/>
                <w:color w:val="000000"/>
                <w:sz w:val="20"/>
                <w:lang w:val="fr-FR"/>
              </w:rPr>
              <w:t xml:space="preserve">Nombre total d’arbres cultivés détruits </w:t>
            </w:r>
          </w:p>
        </w:tc>
        <w:tc>
          <w:tcPr>
            <w:tcW w:w="2136" w:type="pct"/>
            <w:tcBorders>
              <w:top w:val="single" w:sz="4" w:space="0" w:color="000000"/>
              <w:left w:val="single" w:sz="4" w:space="0" w:color="000000"/>
              <w:bottom w:val="single" w:sz="4" w:space="0" w:color="000000"/>
              <w:right w:val="single" w:sz="4" w:space="0" w:color="000000"/>
            </w:tcBorders>
          </w:tcPr>
          <w:p w14:paraId="1B48A69E" w14:textId="77777777" w:rsidR="00416360" w:rsidRPr="00416360" w:rsidRDefault="00416360" w:rsidP="00416360">
            <w:pPr>
              <w:jc w:val="center"/>
              <w:rPr>
                <w:rFonts w:ascii="Arial" w:eastAsia="Times New Roman" w:hAnsi="Arial" w:cs="Arial"/>
                <w:snapToGrid w:val="0"/>
                <w:color w:val="000000"/>
                <w:sz w:val="20"/>
              </w:rPr>
            </w:pPr>
            <w:r w:rsidRPr="00416360">
              <w:rPr>
                <w:rFonts w:ascii="Arial" w:eastAsia="Times New Roman" w:hAnsi="Arial" w:cs="Arial"/>
                <w:snapToGrid w:val="0"/>
                <w:color w:val="000000"/>
                <w:sz w:val="20"/>
              </w:rPr>
              <w:t>233</w:t>
            </w:r>
          </w:p>
        </w:tc>
      </w:tr>
    </w:tbl>
    <w:p w14:paraId="473A8DAB" w14:textId="77777777" w:rsidR="00416360" w:rsidRPr="00416360" w:rsidRDefault="00416360" w:rsidP="00416360">
      <w:pPr>
        <w:autoSpaceDE w:val="0"/>
        <w:autoSpaceDN w:val="0"/>
        <w:adjustRightInd w:val="0"/>
        <w:spacing w:after="0" w:line="276" w:lineRule="auto"/>
        <w:jc w:val="both"/>
        <w:rPr>
          <w:rFonts w:ascii="Arial" w:eastAsia="Times New Roman" w:hAnsi="Arial" w:cs="Arial"/>
          <w:bCs/>
          <w:snapToGrid w:val="0"/>
          <w:highlight w:val="yellow"/>
          <w:lang w:val="fr-CM" w:eastAsia="fr-FR"/>
        </w:rPr>
      </w:pPr>
    </w:p>
    <w:p w14:paraId="2C59A121" w14:textId="77777777" w:rsidR="00416360" w:rsidRPr="00416360" w:rsidRDefault="00416360" w:rsidP="00416360">
      <w:pPr>
        <w:autoSpaceDE w:val="0"/>
        <w:autoSpaceDN w:val="0"/>
        <w:adjustRightInd w:val="0"/>
        <w:spacing w:after="0" w:line="276" w:lineRule="auto"/>
        <w:jc w:val="both"/>
        <w:rPr>
          <w:rFonts w:ascii="Arial" w:eastAsia="Times New Roman" w:hAnsi="Arial" w:cs="Arial"/>
          <w:bCs/>
          <w:snapToGrid w:val="0"/>
          <w:highlight w:val="yellow"/>
          <w:lang w:val="fr-CM" w:eastAsia="fr-FR"/>
        </w:rPr>
        <w:sectPr w:rsidR="00416360" w:rsidRPr="00416360">
          <w:pgSz w:w="12240" w:h="15840"/>
          <w:pgMar w:top="1417" w:right="1417" w:bottom="1417" w:left="1417" w:header="708" w:footer="708" w:gutter="0"/>
          <w:cols w:space="708"/>
          <w:docGrid w:linePitch="360"/>
        </w:sectPr>
      </w:pPr>
    </w:p>
    <w:p w14:paraId="058737D3" w14:textId="77777777" w:rsidR="00416360" w:rsidRPr="00416360" w:rsidRDefault="00416360" w:rsidP="00416360">
      <w:pPr>
        <w:autoSpaceDE w:val="0"/>
        <w:autoSpaceDN w:val="0"/>
        <w:adjustRightInd w:val="0"/>
        <w:spacing w:after="0" w:line="276" w:lineRule="auto"/>
        <w:jc w:val="both"/>
        <w:rPr>
          <w:rFonts w:ascii="Arial" w:eastAsia="Times New Roman" w:hAnsi="Arial" w:cs="Arial"/>
          <w:bCs/>
          <w:snapToGrid w:val="0"/>
          <w:highlight w:val="yellow"/>
          <w:lang w:val="fr-CM" w:eastAsia="fr-FR"/>
        </w:rPr>
      </w:pPr>
    </w:p>
    <w:tbl>
      <w:tblPr>
        <w:tblpPr w:leftFromText="141" w:rightFromText="141" w:vertAnchor="text" w:horzAnchor="margin" w:tblpY="510"/>
        <w:tblW w:w="0" w:type="auto"/>
        <w:tblCellMar>
          <w:left w:w="0" w:type="dxa"/>
          <w:right w:w="0" w:type="dxa"/>
        </w:tblCellMar>
        <w:tblLook w:val="04A0" w:firstRow="1" w:lastRow="0" w:firstColumn="1" w:lastColumn="0" w:noHBand="0" w:noVBand="1"/>
      </w:tblPr>
      <w:tblGrid>
        <w:gridCol w:w="437"/>
        <w:gridCol w:w="4806"/>
        <w:gridCol w:w="3767"/>
      </w:tblGrid>
      <w:tr w:rsidR="00416360" w:rsidRPr="00416360" w14:paraId="15F51704"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F753C0C"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F8D5A26"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Variables</w:t>
            </w:r>
          </w:p>
        </w:tc>
        <w:tc>
          <w:tcPr>
            <w:tcW w:w="3966"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CC829B7"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Data</w:t>
            </w:r>
          </w:p>
        </w:tc>
      </w:tr>
      <w:tr w:rsidR="00416360" w:rsidRPr="00416360" w14:paraId="43F301E3" w14:textId="77777777" w:rsidTr="00B732D4">
        <w:trPr>
          <w:trHeight w:val="262"/>
        </w:trPr>
        <w:tc>
          <w:tcPr>
            <w:tcW w:w="9345" w:type="dxa"/>
            <w:gridSpan w:val="3"/>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680BD81"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A. General</w:t>
            </w:r>
          </w:p>
        </w:tc>
      </w:tr>
      <w:tr w:rsidR="00416360" w:rsidRPr="00416360" w14:paraId="32178995"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C9C3D67"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0EC6D62"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Region / Department / Prefecture / Province…</w:t>
            </w:r>
          </w:p>
        </w:tc>
        <w:tc>
          <w:tcPr>
            <w:tcW w:w="3966"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tcPr>
          <w:p w14:paraId="392D480E"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South region.</w:t>
            </w:r>
          </w:p>
          <w:p w14:paraId="193219E1"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Departments: Ocean</w:t>
            </w:r>
          </w:p>
        </w:tc>
      </w:tr>
      <w:tr w:rsidR="00416360" w:rsidRPr="00416360" w14:paraId="010345BB"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4C05DF7C"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85B8765"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Municipality / Municipality / District…</w:t>
            </w:r>
          </w:p>
        </w:tc>
        <w:tc>
          <w:tcPr>
            <w:tcW w:w="3966"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tcPr>
          <w:p w14:paraId="0A65DE06"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Campo</w:t>
            </w:r>
          </w:p>
        </w:tc>
      </w:tr>
      <w:tr w:rsidR="00416360" w:rsidRPr="00416360" w14:paraId="6636AFD3"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596B73A"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3</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20010ED"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Borough / Village / Town district ...</w:t>
            </w:r>
          </w:p>
        </w:tc>
        <w:tc>
          <w:tcPr>
            <w:tcW w:w="3966"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tcPr>
          <w:p w14:paraId="479625D8"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Campo Beach / Campo</w:t>
            </w:r>
          </w:p>
        </w:tc>
      </w:tr>
      <w:tr w:rsidR="00416360" w:rsidRPr="00416360" w14:paraId="0B1C824D"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B04221E"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4</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489DCB63"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Activity inducing the resettlement</w:t>
            </w:r>
          </w:p>
        </w:tc>
        <w:tc>
          <w:tcPr>
            <w:tcW w:w="3966"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tcPr>
          <w:p w14:paraId="689083C8"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Clearing of road allowances</w:t>
            </w:r>
          </w:p>
        </w:tc>
      </w:tr>
      <w:tr w:rsidR="00416360" w:rsidRPr="00416360" w14:paraId="0A4EFF86"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FBF7400"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5</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4ED20E66"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Project budget</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6B7F3632"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b/>
                <w:bCs/>
                <w:snapToGrid w:val="0"/>
                <w:color w:val="000000"/>
                <w:sz w:val="20"/>
              </w:rPr>
              <w:t>87 759 163 457 CFA F</w:t>
            </w:r>
          </w:p>
        </w:tc>
      </w:tr>
      <w:tr w:rsidR="00416360" w:rsidRPr="00416360" w14:paraId="78C904DB"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3AD65C3"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6</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E25B883"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RAP budget</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08246F28"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b/>
                <w:bCs/>
                <w:snapToGrid w:val="0"/>
                <w:color w:val="000000"/>
                <w:sz w:val="20"/>
              </w:rPr>
              <w:t>185 753 188 CFA F</w:t>
            </w:r>
          </w:p>
        </w:tc>
      </w:tr>
      <w:tr w:rsidR="00416360" w:rsidRPr="00416360" w14:paraId="617384BE"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2CC2FA8"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7</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E4D21A9"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Date (s) stop (s) applied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7011443B"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lang w:val="fr-CM"/>
              </w:rPr>
              <w:t>01 march 2023</w:t>
            </w:r>
          </w:p>
        </w:tc>
      </w:tr>
      <w:tr w:rsidR="00416360" w:rsidRPr="00416360" w14:paraId="5C36CE07"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7B849DD"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8</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63F658C8"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Dates of consultations with affected people</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7CB8E504"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bCs/>
                <w:iCs/>
                <w:snapToGrid w:val="0"/>
                <w:color w:val="000000"/>
                <w:sz w:val="20"/>
              </w:rPr>
              <w:t>26 august 2022, february et april 2023</w:t>
            </w:r>
          </w:p>
        </w:tc>
      </w:tr>
      <w:tr w:rsidR="00416360" w:rsidRPr="00416360" w14:paraId="07DF3576"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D8ABAE2"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9</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0E304FDD"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Compensation / expense / compensation rate negotiation dates</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6E748A01"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15 et 16 may 2023</w:t>
            </w:r>
          </w:p>
        </w:tc>
      </w:tr>
      <w:tr w:rsidR="00416360" w:rsidRPr="00416360" w14:paraId="40BA0ABA"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912B554"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 </w:t>
            </w:r>
          </w:p>
        </w:tc>
        <w:tc>
          <w:tcPr>
            <w:tcW w:w="8908" w:type="dxa"/>
            <w:gridSpan w:val="2"/>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DC31999" w14:textId="77777777" w:rsidR="00416360" w:rsidRPr="00416360" w:rsidRDefault="00416360" w:rsidP="00416360">
            <w:pPr>
              <w:spacing w:after="0" w:line="240" w:lineRule="auto"/>
              <w:rPr>
                <w:rFonts w:ascii="Arial" w:eastAsia="Times New Roman" w:hAnsi="Arial" w:cs="Arial"/>
                <w:b/>
                <w:bCs/>
                <w:snapToGrid w:val="0"/>
                <w:color w:val="000000"/>
                <w:sz w:val="20"/>
                <w:szCs w:val="20"/>
                <w:lang w:eastAsia="fr-FR"/>
              </w:rPr>
            </w:pPr>
            <w:r w:rsidRPr="00416360">
              <w:rPr>
                <w:rFonts w:ascii="Arial" w:eastAsia="Times New Roman" w:hAnsi="Arial" w:cs="Arial"/>
                <w:b/>
                <w:bCs/>
                <w:snapToGrid w:val="0"/>
                <w:color w:val="000000"/>
                <w:sz w:val="20"/>
                <w:szCs w:val="20"/>
                <w:lang w:eastAsia="fr-FR"/>
              </w:rPr>
              <w:t>B. Specific consolidated</w:t>
            </w:r>
          </w:p>
        </w:tc>
      </w:tr>
      <w:tr w:rsidR="00416360" w:rsidRPr="00416360" w14:paraId="26D4F11D"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C3A5D0F"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10</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610D9F9"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people affected by the project (PAP)</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6F86F0E8"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105</w:t>
            </w:r>
          </w:p>
        </w:tc>
      </w:tr>
      <w:tr w:rsidR="00416360" w:rsidRPr="00416360" w14:paraId="4C6090CF"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232B0B0"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11</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DB130E4"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Number of affected households</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11AD9CAF"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lang w:val="en-US"/>
              </w:rPr>
              <w:t>15</w:t>
            </w:r>
          </w:p>
        </w:tc>
      </w:tr>
      <w:tr w:rsidR="00416360" w:rsidRPr="00416360" w14:paraId="5FC8F2B8"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FA0279F"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12</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E1CD11C"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women affected (female heads of household)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228EEA8D"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7</w:t>
            </w:r>
          </w:p>
        </w:tc>
      </w:tr>
      <w:tr w:rsidR="00416360" w:rsidRPr="00416360" w14:paraId="48883FD7"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B147255"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13</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A72F987"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vulnerable people affected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47DB70EE"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13</w:t>
            </w:r>
          </w:p>
        </w:tc>
      </w:tr>
      <w:tr w:rsidR="00416360" w:rsidRPr="00416360" w14:paraId="09738B64"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E05EBBB"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14</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431297E"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Number of major PAPs</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5D11A854"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lang w:val="en-US"/>
              </w:rPr>
              <w:t>51</w:t>
            </w:r>
          </w:p>
        </w:tc>
      </w:tr>
      <w:tr w:rsidR="00416360" w:rsidRPr="00416360" w14:paraId="217BDDDE"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0B72BE2"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15</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E1B4B8C"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Number of minor PAP</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782E40E1"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lang w:val="en-US"/>
              </w:rPr>
              <w:t>54</w:t>
            </w:r>
          </w:p>
        </w:tc>
      </w:tr>
      <w:tr w:rsidR="00416360" w:rsidRPr="00416360" w14:paraId="66933D51"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7FB574E"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16</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0511404"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Total number of beneficiaries</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7179BEA2"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15</w:t>
            </w:r>
          </w:p>
        </w:tc>
      </w:tr>
      <w:tr w:rsidR="00416360" w:rsidRPr="00416360" w14:paraId="2EB27DEB"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9A43EFE"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17</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6D1165B2"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households having lost a home</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4F774C2F"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00</w:t>
            </w:r>
          </w:p>
        </w:tc>
      </w:tr>
      <w:tr w:rsidR="00416360" w:rsidRPr="00416360" w14:paraId="0B0C0CFB"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09567DB"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18</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4EBDFAF9"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Total area of ​​land lost (ha)</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6952080F"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11,73 ha</w:t>
            </w:r>
          </w:p>
        </w:tc>
      </w:tr>
      <w:tr w:rsidR="00416360" w:rsidRPr="00416360" w14:paraId="41E95FAD"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685AB161"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19</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A53B8EA"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households that lost crops</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78E9F1AD"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15</w:t>
            </w:r>
          </w:p>
        </w:tc>
      </w:tr>
      <w:tr w:rsidR="00416360" w:rsidRPr="00416360" w14:paraId="46505CA1"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10843FE"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20</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25254071"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Total area of ​​agricultural land lost (ha)</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2125E860"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11,73 ha</w:t>
            </w:r>
          </w:p>
        </w:tc>
      </w:tr>
      <w:tr w:rsidR="00416360" w:rsidRPr="00416360" w14:paraId="2DB432B0"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3FE5758"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21</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F69900E"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Total area of ​​agricultural land permanently lost (ha)</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2FC82EB2"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11,73 ha</w:t>
            </w:r>
          </w:p>
        </w:tc>
      </w:tr>
      <w:tr w:rsidR="00416360" w:rsidRPr="00416360" w14:paraId="7929256A"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5096379"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22</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043A1B7C"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houses completely destroyed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443D27B5"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00</w:t>
            </w:r>
          </w:p>
        </w:tc>
      </w:tr>
      <w:tr w:rsidR="00416360" w:rsidRPr="00416360" w14:paraId="6ED401BD"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3A8D4B78"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23</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9950D17"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Number of houses 50% destroyed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462404AC"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00</w:t>
            </w:r>
          </w:p>
        </w:tc>
      </w:tr>
      <w:tr w:rsidR="00416360" w:rsidRPr="00416360" w14:paraId="5C427BBB"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653A5E5"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24</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6210344E"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houses destroyed at 25%</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22B386AE"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00</w:t>
            </w:r>
          </w:p>
        </w:tc>
      </w:tr>
      <w:tr w:rsidR="00416360" w:rsidRPr="00416360" w14:paraId="0C9A56F2"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7D918973"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26</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5352FCC8" w14:textId="77777777" w:rsidR="00416360" w:rsidRPr="00416360" w:rsidRDefault="00416360" w:rsidP="00416360">
            <w:pPr>
              <w:spacing w:after="0" w:line="240" w:lineRule="auto"/>
              <w:rPr>
                <w:rFonts w:ascii="Arial" w:eastAsia="Times New Roman" w:hAnsi="Arial" w:cs="Arial"/>
                <w:snapToGrid w:val="0"/>
                <w:color w:val="000000"/>
                <w:sz w:val="20"/>
                <w:szCs w:val="20"/>
                <w:lang w:val="en-US" w:eastAsia="fr-FR"/>
              </w:rPr>
            </w:pPr>
            <w:r w:rsidRPr="00416360">
              <w:rPr>
                <w:rFonts w:ascii="Arial" w:eastAsia="Times New Roman" w:hAnsi="Arial" w:cs="Arial"/>
                <w:snapToGrid w:val="0"/>
                <w:color w:val="000000"/>
                <w:sz w:val="20"/>
                <w:szCs w:val="20"/>
                <w:lang w:val="en-US" w:eastAsia="fr-FR"/>
              </w:rPr>
              <w:t>Number of commercial kiosks and shops destroyed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31B8762C"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00</w:t>
            </w:r>
          </w:p>
        </w:tc>
      </w:tr>
      <w:tr w:rsidR="00416360" w:rsidRPr="00416360" w14:paraId="21FD4B04" w14:textId="77777777" w:rsidTr="00B732D4">
        <w:trPr>
          <w:trHeight w:val="262"/>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806370A"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27</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417A4C28" w14:textId="77777777" w:rsidR="00416360" w:rsidRPr="00021854" w:rsidRDefault="00416360" w:rsidP="00416360">
            <w:pPr>
              <w:spacing w:after="0" w:line="240" w:lineRule="auto"/>
              <w:rPr>
                <w:rFonts w:ascii="Arial" w:eastAsia="Times New Roman" w:hAnsi="Arial" w:cs="Arial"/>
                <w:snapToGrid w:val="0"/>
                <w:color w:val="000000"/>
                <w:sz w:val="20"/>
                <w:szCs w:val="20"/>
                <w:lang w:val="en-US" w:eastAsia="fr-FR"/>
              </w:rPr>
            </w:pPr>
            <w:r w:rsidRPr="00021854">
              <w:rPr>
                <w:rFonts w:ascii="Arial" w:eastAsia="Times New Roman" w:hAnsi="Arial" w:cs="Arial"/>
                <w:snapToGrid w:val="0"/>
                <w:color w:val="000000"/>
                <w:sz w:val="20"/>
                <w:szCs w:val="20"/>
                <w:lang w:val="en-US" w:eastAsia="fr-FR"/>
              </w:rPr>
              <w:t>Number of street vendors displaced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0BC865FD"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w:t>
            </w:r>
          </w:p>
        </w:tc>
      </w:tr>
      <w:tr w:rsidR="00416360" w:rsidRPr="00416360" w14:paraId="664546EA" w14:textId="77777777" w:rsidTr="00B732D4">
        <w:trPr>
          <w:trHeight w:val="265"/>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0D33A376"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28</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11129287" w14:textId="77777777" w:rsidR="00416360" w:rsidRPr="00021854" w:rsidRDefault="00416360" w:rsidP="00416360">
            <w:pPr>
              <w:spacing w:after="0" w:line="240" w:lineRule="auto"/>
              <w:rPr>
                <w:rFonts w:ascii="Arial" w:eastAsia="Times New Roman" w:hAnsi="Arial" w:cs="Arial"/>
                <w:snapToGrid w:val="0"/>
                <w:color w:val="000000"/>
                <w:sz w:val="20"/>
                <w:szCs w:val="20"/>
                <w:lang w:val="en-US" w:eastAsia="fr-FR"/>
              </w:rPr>
            </w:pPr>
            <w:r w:rsidRPr="00021854">
              <w:rPr>
                <w:rFonts w:ascii="Arial" w:eastAsia="Times New Roman" w:hAnsi="Arial" w:cs="Arial"/>
                <w:snapToGrid w:val="0"/>
                <w:color w:val="000000"/>
                <w:sz w:val="20"/>
                <w:szCs w:val="20"/>
                <w:lang w:val="en-US" w:eastAsia="fr-FR"/>
              </w:rPr>
              <w:t>Total number of socio-community infrastructure destroyed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108C026A"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0</w:t>
            </w:r>
          </w:p>
        </w:tc>
      </w:tr>
      <w:tr w:rsidR="00416360" w:rsidRPr="00416360" w14:paraId="7D9333C8" w14:textId="77777777" w:rsidTr="00B732D4">
        <w:trPr>
          <w:trHeight w:val="264"/>
        </w:trPr>
        <w:tc>
          <w:tcPr>
            <w:tcW w:w="0" w:type="auto"/>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0ABE77DF" w14:textId="77777777" w:rsidR="00416360" w:rsidRPr="00416360" w:rsidRDefault="00416360" w:rsidP="00416360">
            <w:pPr>
              <w:spacing w:after="0" w:line="240" w:lineRule="auto"/>
              <w:rPr>
                <w:rFonts w:ascii="Arial" w:eastAsia="Times New Roman" w:hAnsi="Arial" w:cs="Arial"/>
                <w:snapToGrid w:val="0"/>
                <w:color w:val="000000"/>
                <w:sz w:val="20"/>
                <w:szCs w:val="20"/>
                <w:lang w:eastAsia="fr-FR"/>
              </w:rPr>
            </w:pPr>
            <w:r w:rsidRPr="00416360">
              <w:rPr>
                <w:rFonts w:ascii="Arial" w:eastAsia="Times New Roman" w:hAnsi="Arial" w:cs="Arial"/>
                <w:snapToGrid w:val="0"/>
                <w:color w:val="000000"/>
                <w:sz w:val="20"/>
                <w:szCs w:val="20"/>
                <w:lang w:eastAsia="fr-FR"/>
              </w:rPr>
              <w:t>29</w:t>
            </w:r>
          </w:p>
        </w:tc>
        <w:tc>
          <w:tcPr>
            <w:tcW w:w="4942" w:type="dxa"/>
            <w:tcBorders>
              <w:top w:val="single" w:sz="6" w:space="0" w:color="000000"/>
              <w:left w:val="single" w:sz="6" w:space="0" w:color="000000"/>
              <w:bottom w:val="single" w:sz="6" w:space="0" w:color="000000"/>
              <w:right w:val="single" w:sz="6" w:space="0" w:color="000000"/>
            </w:tcBorders>
            <w:tcMar>
              <w:top w:w="12" w:type="dxa"/>
              <w:left w:w="108" w:type="dxa"/>
              <w:bottom w:w="0" w:type="dxa"/>
              <w:right w:w="106" w:type="dxa"/>
            </w:tcMar>
            <w:hideMark/>
          </w:tcPr>
          <w:p w14:paraId="480958F6" w14:textId="77777777" w:rsidR="00416360" w:rsidRPr="00021854" w:rsidRDefault="00416360" w:rsidP="00416360">
            <w:pPr>
              <w:spacing w:after="0" w:line="240" w:lineRule="auto"/>
              <w:rPr>
                <w:rFonts w:ascii="Arial" w:eastAsia="Times New Roman" w:hAnsi="Arial" w:cs="Arial"/>
                <w:snapToGrid w:val="0"/>
                <w:color w:val="000000"/>
                <w:sz w:val="20"/>
                <w:szCs w:val="20"/>
                <w:lang w:val="en-US" w:eastAsia="fr-FR"/>
              </w:rPr>
            </w:pPr>
            <w:r w:rsidRPr="00021854">
              <w:rPr>
                <w:rFonts w:ascii="Arial" w:eastAsia="Times New Roman" w:hAnsi="Arial" w:cs="Arial"/>
                <w:snapToGrid w:val="0"/>
                <w:color w:val="000000"/>
                <w:sz w:val="20"/>
                <w:szCs w:val="20"/>
                <w:lang w:val="en-US" w:eastAsia="fr-FR"/>
              </w:rPr>
              <w:t>Total number of palm trees and of ornamental trees destroyed</w:t>
            </w:r>
          </w:p>
        </w:tc>
        <w:tc>
          <w:tcPr>
            <w:tcW w:w="3966" w:type="dxa"/>
            <w:tcBorders>
              <w:top w:val="single" w:sz="4" w:space="0" w:color="000000"/>
              <w:left w:val="single" w:sz="4" w:space="0" w:color="000000"/>
              <w:bottom w:val="single" w:sz="4" w:space="0" w:color="000000"/>
              <w:right w:val="single" w:sz="4" w:space="0" w:color="000000"/>
            </w:tcBorders>
            <w:tcMar>
              <w:top w:w="12" w:type="dxa"/>
              <w:left w:w="108" w:type="dxa"/>
              <w:bottom w:w="0" w:type="dxa"/>
              <w:right w:w="106" w:type="dxa"/>
            </w:tcMar>
          </w:tcPr>
          <w:p w14:paraId="29A6C2FD" w14:textId="77777777" w:rsidR="00416360" w:rsidRPr="00416360" w:rsidRDefault="00416360" w:rsidP="00416360">
            <w:pPr>
              <w:spacing w:after="0" w:line="240" w:lineRule="auto"/>
              <w:jc w:val="center"/>
              <w:rPr>
                <w:rFonts w:ascii="Arial" w:eastAsia="Times New Roman" w:hAnsi="Arial" w:cs="Arial"/>
                <w:snapToGrid w:val="0"/>
                <w:color w:val="000000"/>
                <w:sz w:val="20"/>
                <w:szCs w:val="20"/>
                <w:lang w:eastAsia="fr-FR"/>
              </w:rPr>
            </w:pPr>
            <w:r w:rsidRPr="00416360">
              <w:rPr>
                <w:rFonts w:ascii="Arial" w:eastAsia="Calibri" w:hAnsi="Arial" w:cs="Arial"/>
                <w:snapToGrid w:val="0"/>
                <w:color w:val="000000"/>
                <w:sz w:val="20"/>
              </w:rPr>
              <w:t>233</w:t>
            </w:r>
          </w:p>
        </w:tc>
      </w:tr>
    </w:tbl>
    <w:p w14:paraId="133671A0" w14:textId="77777777" w:rsidR="00416360" w:rsidRPr="00416360" w:rsidRDefault="00416360" w:rsidP="00416360">
      <w:pPr>
        <w:spacing w:after="0"/>
        <w:rPr>
          <w:rFonts w:ascii="Calibri" w:eastAsia="Calibri" w:hAnsi="Calibri" w:cs="Times New Roman"/>
        </w:rPr>
      </w:pPr>
    </w:p>
    <w:p w14:paraId="2DF0411C" w14:textId="74FE9F0B" w:rsidR="00B33990" w:rsidRDefault="00B33990" w:rsidP="00B33990">
      <w:pPr>
        <w:spacing w:after="0" w:line="288" w:lineRule="auto"/>
        <w:jc w:val="both"/>
        <w:rPr>
          <w:rFonts w:ascii="Arial" w:eastAsia="Calibri" w:hAnsi="Arial" w:cs="Arial"/>
          <w:highlight w:val="yellow"/>
        </w:rPr>
      </w:pPr>
    </w:p>
    <w:p w14:paraId="67285AF6" w14:textId="123673D9" w:rsidR="00B33990" w:rsidRDefault="00B33990" w:rsidP="00B33990">
      <w:pPr>
        <w:spacing w:after="0" w:line="288" w:lineRule="auto"/>
        <w:jc w:val="both"/>
        <w:rPr>
          <w:rFonts w:ascii="Arial" w:eastAsia="Calibri" w:hAnsi="Arial" w:cs="Arial"/>
          <w:highlight w:val="yellow"/>
        </w:rPr>
      </w:pPr>
    </w:p>
    <w:p w14:paraId="129D983E" w14:textId="77777777" w:rsidR="00B33990" w:rsidRDefault="00B33990" w:rsidP="00B33990">
      <w:pPr>
        <w:spacing w:before="120" w:after="120" w:line="288" w:lineRule="auto"/>
        <w:jc w:val="both"/>
        <w:rPr>
          <w:rFonts w:ascii="Arial" w:eastAsia="Calibri" w:hAnsi="Arial" w:cs="Arial"/>
          <w:highlight w:val="yellow"/>
        </w:rPr>
        <w:sectPr w:rsidR="00B33990" w:rsidSect="00A9687D">
          <w:footerReference w:type="default" r:id="rId13"/>
          <w:pgSz w:w="11906" w:h="16838"/>
          <w:pgMar w:top="1077" w:right="1440" w:bottom="1077" w:left="1440" w:header="709" w:footer="709" w:gutter="0"/>
          <w:pgNumType w:fmt="lowerRoman" w:start="1"/>
          <w:cols w:space="708"/>
          <w:docGrid w:linePitch="360"/>
        </w:sectPr>
      </w:pPr>
    </w:p>
    <w:p w14:paraId="4E071590" w14:textId="77777777" w:rsidR="00B33990" w:rsidRPr="00B33990" w:rsidRDefault="00B33990" w:rsidP="00B33990">
      <w:pPr>
        <w:spacing w:before="120" w:after="120" w:line="288" w:lineRule="auto"/>
        <w:jc w:val="both"/>
        <w:rPr>
          <w:rFonts w:ascii="Arial" w:eastAsia="Calibri" w:hAnsi="Arial" w:cs="Arial"/>
          <w:highlight w:val="yellow"/>
        </w:rPr>
      </w:pPr>
    </w:p>
    <w:p w14:paraId="42DC3455" w14:textId="7AD41A16" w:rsidR="004C24B1" w:rsidRPr="00B33990" w:rsidRDefault="00B33990" w:rsidP="00B33990">
      <w:pPr>
        <w:pStyle w:val="N1"/>
        <w:pBdr>
          <w:bottom w:val="single" w:sz="4" w:space="1" w:color="auto"/>
        </w:pBdr>
        <w:spacing w:before="0" w:after="0" w:line="276" w:lineRule="auto"/>
        <w:rPr>
          <w:rFonts w:ascii="Arial" w:hAnsi="Arial" w:cs="Arial"/>
          <w:color w:val="00B050"/>
          <w:sz w:val="28"/>
          <w:szCs w:val="28"/>
        </w:rPr>
      </w:pPr>
      <w:bookmarkStart w:id="20" w:name="_Toc135250628"/>
      <w:r w:rsidRPr="00B33990">
        <w:rPr>
          <w:rFonts w:ascii="Arial" w:hAnsi="Arial" w:cs="Arial"/>
          <w:color w:val="00B050"/>
          <w:sz w:val="28"/>
          <w:szCs w:val="28"/>
        </w:rPr>
        <w:t xml:space="preserve">RESUME </w:t>
      </w:r>
      <w:r w:rsidR="0005135E">
        <w:rPr>
          <w:rFonts w:ascii="Arial" w:hAnsi="Arial" w:cs="Arial"/>
          <w:color w:val="00B050"/>
          <w:sz w:val="28"/>
          <w:szCs w:val="28"/>
        </w:rPr>
        <w:t>EXECUTIF</w:t>
      </w:r>
      <w:bookmarkEnd w:id="20"/>
    </w:p>
    <w:p w14:paraId="471A26F1" w14:textId="592F779E" w:rsidR="00B33990" w:rsidRDefault="00B33990" w:rsidP="00416360">
      <w:pPr>
        <w:spacing w:after="0" w:line="276" w:lineRule="auto"/>
        <w:jc w:val="both"/>
        <w:rPr>
          <w:rFonts w:ascii="Arial" w:eastAsia="Calibri" w:hAnsi="Arial" w:cs="Arial"/>
          <w:highlight w:val="yellow"/>
        </w:rPr>
      </w:pPr>
      <w:bookmarkStart w:id="21" w:name="_Toc42515832"/>
    </w:p>
    <w:p w14:paraId="1B71A04F" w14:textId="77777777" w:rsidR="00416360" w:rsidRPr="00416360" w:rsidRDefault="00416360">
      <w:pPr>
        <w:numPr>
          <w:ilvl w:val="0"/>
          <w:numId w:val="35"/>
        </w:numPr>
        <w:spacing w:after="0" w:line="276" w:lineRule="auto"/>
        <w:contextualSpacing/>
        <w:jc w:val="both"/>
        <w:rPr>
          <w:rFonts w:ascii="Arial" w:eastAsia="Calibri" w:hAnsi="Arial" w:cs="Arial"/>
          <w:b/>
          <w:bCs/>
          <w:lang w:val="fr-CM"/>
        </w:rPr>
      </w:pPr>
      <w:r w:rsidRPr="00021854">
        <w:rPr>
          <w:rFonts w:ascii="Arial" w:eastAsia="Calibri" w:hAnsi="Arial" w:cs="Arial"/>
          <w:b/>
          <w:bCs/>
        </w:rPr>
        <w:t xml:space="preserve">Matrice de synthèse de la compensation </w:t>
      </w:r>
    </w:p>
    <w:p w14:paraId="51671C44" w14:textId="77777777" w:rsidR="00416360" w:rsidRDefault="00416360" w:rsidP="00416360">
      <w:pPr>
        <w:spacing w:after="0" w:line="276" w:lineRule="auto"/>
        <w:ind w:firstLine="360"/>
        <w:jc w:val="both"/>
        <w:rPr>
          <w:rFonts w:ascii="Arial" w:eastAsia="Times New Roman" w:hAnsi="Arial" w:cs="Arial"/>
          <w:bCs/>
          <w:snapToGrid w:val="0"/>
          <w:lang w:val="fr-CM" w:eastAsia="fr-FR"/>
        </w:rPr>
      </w:pPr>
    </w:p>
    <w:p w14:paraId="711FBFE7" w14:textId="772B40F0" w:rsidR="00416360" w:rsidRPr="00416360" w:rsidRDefault="00416360" w:rsidP="00416360">
      <w:pPr>
        <w:spacing w:after="0" w:line="276" w:lineRule="auto"/>
        <w:ind w:firstLine="360"/>
        <w:jc w:val="both"/>
        <w:rPr>
          <w:rFonts w:ascii="Arial" w:eastAsia="Times New Roman" w:hAnsi="Arial" w:cs="Arial"/>
          <w:bCs/>
          <w:snapToGrid w:val="0"/>
          <w:lang w:val="fr-CM" w:eastAsia="fr-FR"/>
        </w:rPr>
      </w:pPr>
      <w:r w:rsidRPr="00416360">
        <w:rPr>
          <w:rFonts w:ascii="Arial" w:eastAsia="Times New Roman" w:hAnsi="Arial" w:cs="Arial"/>
          <w:bCs/>
          <w:snapToGrid w:val="0"/>
          <w:lang w:val="fr-CM" w:eastAsia="fr-FR"/>
        </w:rPr>
        <w:t>Le tableau ci-après présente une synthèse des mesures de compensations prévues ainsi que leurs coûts.</w:t>
      </w:r>
    </w:p>
    <w:p w14:paraId="6A11EC83" w14:textId="77777777" w:rsidR="00416360" w:rsidRPr="00416360" w:rsidRDefault="00416360" w:rsidP="00416360">
      <w:pPr>
        <w:spacing w:after="0" w:line="276" w:lineRule="auto"/>
        <w:ind w:firstLine="360"/>
        <w:jc w:val="both"/>
        <w:rPr>
          <w:rFonts w:ascii="Arial" w:eastAsia="Times New Roman" w:hAnsi="Arial" w:cs="Arial"/>
          <w:bCs/>
          <w:snapToGrid w:val="0"/>
          <w:lang w:val="fr-CM" w:eastAsia="fr-FR"/>
        </w:rPr>
      </w:pPr>
    </w:p>
    <w:tbl>
      <w:tblPr>
        <w:tblStyle w:val="Grilledutableau"/>
        <w:tblW w:w="9067" w:type="dxa"/>
        <w:tblLook w:val="04A0" w:firstRow="1" w:lastRow="0" w:firstColumn="1" w:lastColumn="0" w:noHBand="0" w:noVBand="1"/>
      </w:tblPr>
      <w:tblGrid>
        <w:gridCol w:w="481"/>
        <w:gridCol w:w="5751"/>
        <w:gridCol w:w="2835"/>
      </w:tblGrid>
      <w:tr w:rsidR="00416360" w:rsidRPr="00416360" w14:paraId="375C8372" w14:textId="77777777" w:rsidTr="00797B6B">
        <w:tc>
          <w:tcPr>
            <w:tcW w:w="481" w:type="dxa"/>
            <w:shd w:val="clear" w:color="auto" w:fill="E7E6E6"/>
          </w:tcPr>
          <w:p w14:paraId="7499FC71" w14:textId="0AC46132" w:rsidR="00416360" w:rsidRPr="00416360" w:rsidRDefault="00416360" w:rsidP="00416360">
            <w:pPr>
              <w:spacing w:line="360" w:lineRule="auto"/>
              <w:jc w:val="center"/>
              <w:rPr>
                <w:rFonts w:ascii="Arial" w:hAnsi="Arial" w:cs="Arial"/>
              </w:rPr>
            </w:pPr>
            <w:bookmarkStart w:id="22" w:name="_Hlk129078741"/>
            <w:r w:rsidRPr="00416360">
              <w:rPr>
                <w:rFonts w:ascii="Arial" w:eastAsia="Calibri" w:hAnsi="Arial" w:cs="Arial"/>
                <w:b/>
                <w:bCs/>
                <w:lang w:val="en-US"/>
              </w:rPr>
              <w:t>N°</w:t>
            </w:r>
          </w:p>
        </w:tc>
        <w:tc>
          <w:tcPr>
            <w:tcW w:w="5751" w:type="dxa"/>
            <w:shd w:val="clear" w:color="auto" w:fill="E7E6E6"/>
          </w:tcPr>
          <w:p w14:paraId="52766B38" w14:textId="2AD180ED" w:rsidR="00416360" w:rsidRPr="00416360" w:rsidRDefault="00416360" w:rsidP="00416360">
            <w:pPr>
              <w:spacing w:line="360" w:lineRule="auto"/>
              <w:jc w:val="center"/>
              <w:rPr>
                <w:rFonts w:ascii="Arial" w:hAnsi="Arial" w:cs="Arial"/>
              </w:rPr>
            </w:pPr>
            <w:r w:rsidRPr="00416360">
              <w:rPr>
                <w:rFonts w:ascii="Arial" w:eastAsia="Calibri" w:hAnsi="Arial" w:cs="Arial"/>
                <w:b/>
                <w:bCs/>
                <w:lang w:val="en-US"/>
              </w:rPr>
              <w:t>Rubriques</w:t>
            </w:r>
          </w:p>
        </w:tc>
        <w:tc>
          <w:tcPr>
            <w:tcW w:w="2835" w:type="dxa"/>
            <w:shd w:val="clear" w:color="auto" w:fill="E7E6E6"/>
          </w:tcPr>
          <w:p w14:paraId="23FC1A0A" w14:textId="424BBBB2" w:rsidR="00416360" w:rsidRPr="00416360" w:rsidRDefault="00416360" w:rsidP="00416360">
            <w:pPr>
              <w:spacing w:line="360" w:lineRule="auto"/>
              <w:jc w:val="center"/>
              <w:rPr>
                <w:rFonts w:ascii="Arial" w:hAnsi="Arial" w:cs="Arial"/>
              </w:rPr>
            </w:pPr>
            <w:r w:rsidRPr="00416360">
              <w:rPr>
                <w:rFonts w:ascii="Arial" w:eastAsia="Calibri" w:hAnsi="Arial" w:cs="Arial"/>
                <w:b/>
                <w:bCs/>
                <w:lang w:val="en-US"/>
              </w:rPr>
              <w:t>Montant en FCFA</w:t>
            </w:r>
          </w:p>
        </w:tc>
      </w:tr>
      <w:tr w:rsidR="00416360" w:rsidRPr="00416360" w14:paraId="69F14EB2" w14:textId="77777777" w:rsidTr="00416360">
        <w:tc>
          <w:tcPr>
            <w:tcW w:w="481" w:type="dxa"/>
          </w:tcPr>
          <w:p w14:paraId="21A3FB54" w14:textId="3542ADE5" w:rsidR="00416360" w:rsidRPr="00416360" w:rsidRDefault="0005135E" w:rsidP="00416360">
            <w:pPr>
              <w:spacing w:line="360" w:lineRule="auto"/>
              <w:rPr>
                <w:rFonts w:ascii="Arial" w:hAnsi="Arial" w:cs="Arial"/>
              </w:rPr>
            </w:pPr>
            <w:r>
              <w:rPr>
                <w:rFonts w:ascii="Arial" w:hAnsi="Arial" w:cs="Arial"/>
              </w:rPr>
              <w:t>1</w:t>
            </w:r>
          </w:p>
        </w:tc>
        <w:tc>
          <w:tcPr>
            <w:tcW w:w="5751" w:type="dxa"/>
          </w:tcPr>
          <w:p w14:paraId="2AED9C5C" w14:textId="29991DB8" w:rsidR="00416360" w:rsidRPr="00416360" w:rsidRDefault="00416360" w:rsidP="00416360">
            <w:pPr>
              <w:spacing w:line="360" w:lineRule="auto"/>
              <w:rPr>
                <w:rFonts w:ascii="Arial" w:hAnsi="Arial" w:cs="Arial"/>
              </w:rPr>
            </w:pPr>
            <w:r w:rsidRPr="00416360">
              <w:rPr>
                <w:rFonts w:ascii="Arial" w:hAnsi="Arial" w:cs="Arial"/>
              </w:rPr>
              <w:t>Indemnisations des cultures vivrières et arbres cultivés</w:t>
            </w:r>
          </w:p>
        </w:tc>
        <w:tc>
          <w:tcPr>
            <w:tcW w:w="2835" w:type="dxa"/>
          </w:tcPr>
          <w:p w14:paraId="78943CE6" w14:textId="7215E51F" w:rsidR="00416360" w:rsidRPr="00416360" w:rsidRDefault="00416360" w:rsidP="00416360">
            <w:pPr>
              <w:spacing w:line="360" w:lineRule="auto"/>
              <w:rPr>
                <w:rFonts w:ascii="Arial" w:hAnsi="Arial" w:cs="Arial"/>
                <w:bCs/>
              </w:rPr>
            </w:pPr>
            <w:r w:rsidRPr="00416360">
              <w:rPr>
                <w:rFonts w:ascii="Arial" w:hAnsi="Arial" w:cs="Arial"/>
                <w:bCs/>
              </w:rPr>
              <w:t>23 035 406</w:t>
            </w:r>
          </w:p>
        </w:tc>
      </w:tr>
      <w:tr w:rsidR="00416360" w:rsidRPr="00416360" w14:paraId="762F6139" w14:textId="77777777" w:rsidTr="00416360">
        <w:tc>
          <w:tcPr>
            <w:tcW w:w="481" w:type="dxa"/>
          </w:tcPr>
          <w:p w14:paraId="732B8B58" w14:textId="77777777" w:rsidR="00416360" w:rsidRPr="00416360" w:rsidRDefault="00416360" w:rsidP="00416360">
            <w:pPr>
              <w:spacing w:line="360" w:lineRule="auto"/>
              <w:rPr>
                <w:rFonts w:ascii="Arial" w:hAnsi="Arial" w:cs="Arial"/>
              </w:rPr>
            </w:pPr>
            <w:r w:rsidRPr="00416360">
              <w:rPr>
                <w:rFonts w:ascii="Arial" w:hAnsi="Arial" w:cs="Arial"/>
              </w:rPr>
              <w:t>2</w:t>
            </w:r>
          </w:p>
        </w:tc>
        <w:tc>
          <w:tcPr>
            <w:tcW w:w="5751" w:type="dxa"/>
          </w:tcPr>
          <w:p w14:paraId="688DB47D" w14:textId="77777777" w:rsidR="00416360" w:rsidRPr="00416360" w:rsidRDefault="00416360" w:rsidP="00416360">
            <w:pPr>
              <w:spacing w:line="360" w:lineRule="auto"/>
              <w:rPr>
                <w:rFonts w:ascii="Arial" w:hAnsi="Arial" w:cs="Arial"/>
              </w:rPr>
            </w:pPr>
            <w:r w:rsidRPr="00416360">
              <w:rPr>
                <w:rFonts w:ascii="Arial" w:hAnsi="Arial" w:cs="Arial"/>
              </w:rPr>
              <w:t>Indemnisations des terrains</w:t>
            </w:r>
          </w:p>
        </w:tc>
        <w:tc>
          <w:tcPr>
            <w:tcW w:w="2835" w:type="dxa"/>
          </w:tcPr>
          <w:p w14:paraId="1F5213A0" w14:textId="77777777" w:rsidR="00416360" w:rsidRPr="00416360" w:rsidRDefault="00416360" w:rsidP="00416360">
            <w:pPr>
              <w:spacing w:line="360" w:lineRule="auto"/>
              <w:rPr>
                <w:rFonts w:ascii="Arial" w:hAnsi="Arial" w:cs="Arial"/>
              </w:rPr>
            </w:pPr>
            <w:r w:rsidRPr="00416360">
              <w:rPr>
                <w:rFonts w:ascii="Arial" w:hAnsi="Arial" w:cs="Arial"/>
                <w:bCs/>
                <w:lang w:val="fr-CM"/>
              </w:rPr>
              <w:t>147 669 730</w:t>
            </w:r>
          </w:p>
        </w:tc>
      </w:tr>
      <w:tr w:rsidR="00416360" w:rsidRPr="00416360" w14:paraId="5FBD07A3" w14:textId="77777777" w:rsidTr="00416360">
        <w:tc>
          <w:tcPr>
            <w:tcW w:w="481" w:type="dxa"/>
          </w:tcPr>
          <w:p w14:paraId="12B1ADD6" w14:textId="77777777" w:rsidR="00416360" w:rsidRPr="00416360" w:rsidRDefault="00416360" w:rsidP="00416360">
            <w:pPr>
              <w:spacing w:line="360" w:lineRule="auto"/>
              <w:rPr>
                <w:rFonts w:ascii="Arial" w:hAnsi="Arial" w:cs="Arial"/>
              </w:rPr>
            </w:pPr>
            <w:r w:rsidRPr="00416360">
              <w:rPr>
                <w:rFonts w:ascii="Arial" w:hAnsi="Arial" w:cs="Arial"/>
              </w:rPr>
              <w:t>3</w:t>
            </w:r>
          </w:p>
        </w:tc>
        <w:tc>
          <w:tcPr>
            <w:tcW w:w="5751" w:type="dxa"/>
          </w:tcPr>
          <w:p w14:paraId="4566B466" w14:textId="77777777" w:rsidR="00416360" w:rsidRPr="00416360" w:rsidRDefault="00416360" w:rsidP="00416360">
            <w:pPr>
              <w:spacing w:line="360" w:lineRule="auto"/>
              <w:rPr>
                <w:rFonts w:ascii="Arial" w:hAnsi="Arial" w:cs="Arial"/>
              </w:rPr>
            </w:pPr>
            <w:r w:rsidRPr="00416360">
              <w:rPr>
                <w:rFonts w:ascii="Arial" w:hAnsi="Arial" w:cs="Arial"/>
              </w:rPr>
              <w:t>Indemnisations d’une construction sur le site du PCF</w:t>
            </w:r>
          </w:p>
        </w:tc>
        <w:tc>
          <w:tcPr>
            <w:tcW w:w="2835" w:type="dxa"/>
          </w:tcPr>
          <w:p w14:paraId="102375BD" w14:textId="77777777" w:rsidR="00416360" w:rsidRPr="00416360" w:rsidRDefault="00416360" w:rsidP="00416360">
            <w:pPr>
              <w:spacing w:line="360" w:lineRule="auto"/>
              <w:rPr>
                <w:rFonts w:ascii="Arial" w:hAnsi="Arial" w:cs="Arial"/>
              </w:rPr>
            </w:pPr>
            <w:r w:rsidRPr="00416360">
              <w:rPr>
                <w:rFonts w:ascii="Arial" w:hAnsi="Arial" w:cs="Arial"/>
                <w:bCs/>
              </w:rPr>
              <w:t>14 219 840</w:t>
            </w:r>
          </w:p>
        </w:tc>
      </w:tr>
      <w:tr w:rsidR="00416360" w:rsidRPr="00416360" w14:paraId="7A1AFBB7" w14:textId="77777777" w:rsidTr="00416360">
        <w:tc>
          <w:tcPr>
            <w:tcW w:w="481" w:type="dxa"/>
          </w:tcPr>
          <w:p w14:paraId="71DAEB27" w14:textId="77777777" w:rsidR="00416360" w:rsidRPr="00416360" w:rsidRDefault="00416360" w:rsidP="00416360">
            <w:pPr>
              <w:spacing w:line="360" w:lineRule="auto"/>
              <w:rPr>
                <w:rFonts w:ascii="Arial" w:hAnsi="Arial" w:cs="Arial"/>
              </w:rPr>
            </w:pPr>
            <w:r w:rsidRPr="00416360">
              <w:rPr>
                <w:rFonts w:ascii="Arial" w:hAnsi="Arial" w:cs="Arial"/>
              </w:rPr>
              <w:t>4</w:t>
            </w:r>
          </w:p>
        </w:tc>
        <w:tc>
          <w:tcPr>
            <w:tcW w:w="5751" w:type="dxa"/>
          </w:tcPr>
          <w:p w14:paraId="767C296E" w14:textId="77777777" w:rsidR="00416360" w:rsidRPr="00416360" w:rsidRDefault="00416360" w:rsidP="00416360">
            <w:pPr>
              <w:spacing w:line="360" w:lineRule="auto"/>
              <w:rPr>
                <w:rFonts w:ascii="Arial" w:hAnsi="Arial" w:cs="Arial"/>
              </w:rPr>
            </w:pPr>
            <w:r w:rsidRPr="00416360">
              <w:rPr>
                <w:rFonts w:ascii="Arial" w:hAnsi="Arial" w:cs="Arial"/>
              </w:rPr>
              <w:t>Compensations des équipements socio-collectifs (puits)</w:t>
            </w:r>
          </w:p>
        </w:tc>
        <w:tc>
          <w:tcPr>
            <w:tcW w:w="2835" w:type="dxa"/>
          </w:tcPr>
          <w:p w14:paraId="144E6151" w14:textId="77777777" w:rsidR="00416360" w:rsidRPr="00416360" w:rsidRDefault="00416360" w:rsidP="00416360">
            <w:pPr>
              <w:spacing w:line="360" w:lineRule="auto"/>
              <w:rPr>
                <w:rFonts w:ascii="Arial" w:hAnsi="Arial" w:cs="Arial"/>
              </w:rPr>
            </w:pPr>
            <w:r w:rsidRPr="00416360">
              <w:rPr>
                <w:rFonts w:ascii="Arial" w:hAnsi="Arial" w:cs="Arial"/>
              </w:rPr>
              <w:t>1 500 000</w:t>
            </w:r>
          </w:p>
        </w:tc>
      </w:tr>
      <w:tr w:rsidR="00416360" w:rsidRPr="00416360" w14:paraId="790533F2" w14:textId="77777777" w:rsidTr="00416360">
        <w:tc>
          <w:tcPr>
            <w:tcW w:w="481" w:type="dxa"/>
          </w:tcPr>
          <w:p w14:paraId="783786ED" w14:textId="5A160886" w:rsidR="00416360" w:rsidRPr="00416360" w:rsidRDefault="0005135E" w:rsidP="00416360">
            <w:pPr>
              <w:spacing w:line="360" w:lineRule="auto"/>
              <w:rPr>
                <w:rFonts w:ascii="Arial" w:hAnsi="Arial" w:cs="Arial"/>
              </w:rPr>
            </w:pPr>
            <w:r>
              <w:rPr>
                <w:rFonts w:ascii="Arial" w:hAnsi="Arial" w:cs="Arial"/>
              </w:rPr>
              <w:t>5</w:t>
            </w:r>
          </w:p>
        </w:tc>
        <w:tc>
          <w:tcPr>
            <w:tcW w:w="5751" w:type="dxa"/>
          </w:tcPr>
          <w:p w14:paraId="05401E39" w14:textId="77777777" w:rsidR="00416360" w:rsidRPr="00416360" w:rsidRDefault="00416360" w:rsidP="00416360">
            <w:pPr>
              <w:spacing w:line="360" w:lineRule="auto"/>
              <w:rPr>
                <w:rFonts w:ascii="Arial" w:hAnsi="Arial" w:cs="Arial"/>
              </w:rPr>
            </w:pPr>
            <w:r w:rsidRPr="00416360">
              <w:rPr>
                <w:rFonts w:ascii="Arial" w:hAnsi="Arial" w:cs="Arial"/>
              </w:rPr>
              <w:t xml:space="preserve">Appui aux personnes vulnérables </w:t>
            </w:r>
          </w:p>
        </w:tc>
        <w:tc>
          <w:tcPr>
            <w:tcW w:w="2835" w:type="dxa"/>
          </w:tcPr>
          <w:p w14:paraId="07D42862" w14:textId="77777777" w:rsidR="00416360" w:rsidRPr="00416360" w:rsidRDefault="00416360" w:rsidP="00416360">
            <w:pPr>
              <w:spacing w:line="360" w:lineRule="auto"/>
              <w:rPr>
                <w:rFonts w:ascii="Arial" w:hAnsi="Arial" w:cs="Arial"/>
              </w:rPr>
            </w:pPr>
            <w:r w:rsidRPr="00416360">
              <w:rPr>
                <w:rFonts w:ascii="Arial" w:hAnsi="Arial" w:cs="Arial"/>
              </w:rPr>
              <w:t>1 800 000</w:t>
            </w:r>
          </w:p>
        </w:tc>
      </w:tr>
      <w:tr w:rsidR="00416360" w:rsidRPr="00416360" w14:paraId="71A14245" w14:textId="77777777" w:rsidTr="00416360">
        <w:tc>
          <w:tcPr>
            <w:tcW w:w="481" w:type="dxa"/>
          </w:tcPr>
          <w:p w14:paraId="57A6BE9A" w14:textId="1A51F0D2" w:rsidR="00416360" w:rsidRPr="00416360" w:rsidRDefault="0005135E" w:rsidP="00416360">
            <w:pPr>
              <w:spacing w:line="360" w:lineRule="auto"/>
              <w:rPr>
                <w:rFonts w:ascii="Arial" w:hAnsi="Arial" w:cs="Arial"/>
              </w:rPr>
            </w:pPr>
            <w:r>
              <w:rPr>
                <w:rFonts w:ascii="Arial" w:hAnsi="Arial" w:cs="Arial"/>
              </w:rPr>
              <w:t>6</w:t>
            </w:r>
          </w:p>
        </w:tc>
        <w:tc>
          <w:tcPr>
            <w:tcW w:w="5751" w:type="dxa"/>
          </w:tcPr>
          <w:p w14:paraId="32EB052B" w14:textId="77777777" w:rsidR="00416360" w:rsidRPr="00416360" w:rsidRDefault="00416360" w:rsidP="00416360">
            <w:pPr>
              <w:spacing w:line="360" w:lineRule="auto"/>
              <w:rPr>
                <w:rFonts w:ascii="Arial" w:hAnsi="Arial" w:cs="Arial"/>
              </w:rPr>
            </w:pPr>
            <w:r w:rsidRPr="00416360">
              <w:rPr>
                <w:rFonts w:ascii="Arial" w:hAnsi="Arial" w:cs="Arial"/>
              </w:rPr>
              <w:t xml:space="preserve">Mesures de restauration des moyens de subsistances </w:t>
            </w:r>
          </w:p>
        </w:tc>
        <w:tc>
          <w:tcPr>
            <w:tcW w:w="2835" w:type="dxa"/>
          </w:tcPr>
          <w:p w14:paraId="7D3219AF" w14:textId="77777777" w:rsidR="00416360" w:rsidRPr="00416360" w:rsidRDefault="00416360" w:rsidP="00416360">
            <w:pPr>
              <w:spacing w:line="360" w:lineRule="auto"/>
              <w:rPr>
                <w:rFonts w:ascii="Arial" w:hAnsi="Arial" w:cs="Arial"/>
              </w:rPr>
            </w:pPr>
            <w:r w:rsidRPr="00416360">
              <w:rPr>
                <w:rFonts w:ascii="Arial" w:hAnsi="Arial" w:cs="Arial"/>
              </w:rPr>
              <w:t>16 450 000</w:t>
            </w:r>
          </w:p>
        </w:tc>
      </w:tr>
      <w:tr w:rsidR="00416360" w:rsidRPr="00416360" w14:paraId="678714C6" w14:textId="77777777" w:rsidTr="00416360">
        <w:tc>
          <w:tcPr>
            <w:tcW w:w="481" w:type="dxa"/>
          </w:tcPr>
          <w:p w14:paraId="52784E45" w14:textId="54907098" w:rsidR="00416360" w:rsidRPr="00416360" w:rsidRDefault="0005135E" w:rsidP="00416360">
            <w:pPr>
              <w:spacing w:line="360" w:lineRule="auto"/>
              <w:rPr>
                <w:rFonts w:ascii="Arial" w:hAnsi="Arial" w:cs="Arial"/>
              </w:rPr>
            </w:pPr>
            <w:r>
              <w:rPr>
                <w:rFonts w:ascii="Arial" w:hAnsi="Arial" w:cs="Arial"/>
              </w:rPr>
              <w:t>7</w:t>
            </w:r>
          </w:p>
        </w:tc>
        <w:tc>
          <w:tcPr>
            <w:tcW w:w="5751" w:type="dxa"/>
          </w:tcPr>
          <w:p w14:paraId="6C5F9AFC" w14:textId="77777777" w:rsidR="00416360" w:rsidRPr="00416360" w:rsidRDefault="00416360" w:rsidP="00416360">
            <w:pPr>
              <w:spacing w:line="360" w:lineRule="auto"/>
              <w:rPr>
                <w:rFonts w:ascii="Arial" w:hAnsi="Arial" w:cs="Arial"/>
              </w:rPr>
            </w:pPr>
            <w:r w:rsidRPr="00416360">
              <w:rPr>
                <w:rFonts w:ascii="Arial" w:hAnsi="Arial" w:cs="Arial"/>
              </w:rPr>
              <w:t>Imprévus</w:t>
            </w:r>
          </w:p>
        </w:tc>
        <w:tc>
          <w:tcPr>
            <w:tcW w:w="2835" w:type="dxa"/>
          </w:tcPr>
          <w:p w14:paraId="2AC9A14C" w14:textId="77777777" w:rsidR="00416360" w:rsidRPr="00416360" w:rsidRDefault="00416360" w:rsidP="00416360">
            <w:pPr>
              <w:spacing w:line="360" w:lineRule="auto"/>
              <w:rPr>
                <w:rFonts w:ascii="Arial" w:hAnsi="Arial" w:cs="Arial"/>
              </w:rPr>
            </w:pPr>
            <w:r w:rsidRPr="00416360">
              <w:rPr>
                <w:rFonts w:ascii="Arial" w:hAnsi="Arial" w:cs="Arial"/>
              </w:rPr>
              <w:t>10 000 000</w:t>
            </w:r>
          </w:p>
        </w:tc>
      </w:tr>
      <w:tr w:rsidR="00416360" w:rsidRPr="00416360" w14:paraId="130E5D4B" w14:textId="77777777" w:rsidTr="00416360">
        <w:tc>
          <w:tcPr>
            <w:tcW w:w="6232" w:type="dxa"/>
            <w:gridSpan w:val="2"/>
            <w:shd w:val="clear" w:color="auto" w:fill="F4B083"/>
          </w:tcPr>
          <w:p w14:paraId="4434E51E" w14:textId="77777777" w:rsidR="00416360" w:rsidRPr="00416360" w:rsidRDefault="00416360" w:rsidP="00416360">
            <w:pPr>
              <w:spacing w:line="360" w:lineRule="auto"/>
              <w:rPr>
                <w:rFonts w:ascii="Arial" w:hAnsi="Arial" w:cs="Arial"/>
                <w:b/>
                <w:bCs/>
              </w:rPr>
            </w:pPr>
            <w:r w:rsidRPr="00416360">
              <w:rPr>
                <w:rFonts w:ascii="Arial" w:hAnsi="Arial" w:cs="Arial"/>
                <w:b/>
                <w:bCs/>
              </w:rPr>
              <w:t>Total A</w:t>
            </w:r>
          </w:p>
        </w:tc>
        <w:tc>
          <w:tcPr>
            <w:tcW w:w="2835" w:type="dxa"/>
            <w:shd w:val="clear" w:color="auto" w:fill="F4B083"/>
          </w:tcPr>
          <w:p w14:paraId="3C468D09" w14:textId="77777777" w:rsidR="00416360" w:rsidRPr="00416360" w:rsidRDefault="00416360" w:rsidP="00416360">
            <w:pPr>
              <w:spacing w:line="360" w:lineRule="auto"/>
              <w:rPr>
                <w:rFonts w:ascii="Arial" w:hAnsi="Arial" w:cs="Arial"/>
                <w:b/>
                <w:bCs/>
              </w:rPr>
            </w:pPr>
            <w:r w:rsidRPr="00416360">
              <w:rPr>
                <w:rFonts w:ascii="Arial" w:hAnsi="Arial" w:cs="Arial"/>
                <w:b/>
                <w:bCs/>
              </w:rPr>
              <w:t>214 674 976</w:t>
            </w:r>
          </w:p>
        </w:tc>
      </w:tr>
    </w:tbl>
    <w:p w14:paraId="73C56DC8" w14:textId="16948A26" w:rsidR="00416360" w:rsidRDefault="00416360" w:rsidP="00416360">
      <w:pPr>
        <w:spacing w:after="0" w:line="276" w:lineRule="auto"/>
        <w:jc w:val="both"/>
        <w:rPr>
          <w:rFonts w:ascii="Arial" w:eastAsia="Times New Roman" w:hAnsi="Arial" w:cs="Arial"/>
          <w:bCs/>
          <w:snapToGrid w:val="0"/>
          <w:lang w:val="fr-CM" w:eastAsia="fr-FR"/>
        </w:rPr>
      </w:pPr>
    </w:p>
    <w:p w14:paraId="4109B6B0" w14:textId="14D1B219" w:rsidR="00416360" w:rsidRPr="00416360" w:rsidRDefault="00416360" w:rsidP="00416360">
      <w:pPr>
        <w:spacing w:after="0" w:line="276" w:lineRule="auto"/>
        <w:jc w:val="both"/>
        <w:rPr>
          <w:rFonts w:ascii="Arial" w:eastAsia="Times New Roman" w:hAnsi="Arial" w:cs="Arial"/>
          <w:snapToGrid w:val="0"/>
          <w:color w:val="000000"/>
          <w:lang w:val="fr-CM" w:eastAsia="fr-FR"/>
        </w:rPr>
      </w:pPr>
      <w:r w:rsidRPr="00416360">
        <w:rPr>
          <w:rFonts w:ascii="Arial" w:eastAsia="Times New Roman" w:hAnsi="Arial" w:cs="Arial"/>
          <w:bCs/>
          <w:snapToGrid w:val="0"/>
          <w:lang w:val="fr-CM" w:eastAsia="fr-FR"/>
        </w:rPr>
        <w:t xml:space="preserve">Les différentes compensations se chiffrent au montant de </w:t>
      </w:r>
      <w:r w:rsidRPr="00416360">
        <w:rPr>
          <w:rFonts w:ascii="Arial" w:eastAsia="Times New Roman" w:hAnsi="Arial" w:cs="Arial"/>
          <w:b/>
          <w:snapToGrid w:val="0"/>
          <w:lang w:val="fr-CM" w:eastAsia="fr-FR"/>
        </w:rPr>
        <w:t>214 674 976</w:t>
      </w:r>
      <w:r w:rsidRPr="00416360">
        <w:rPr>
          <w:rFonts w:ascii="Arial" w:eastAsia="Times New Roman" w:hAnsi="Arial" w:cs="Arial"/>
          <w:b/>
          <w:bCs/>
          <w:snapToGrid w:val="0"/>
          <w:lang w:val="fr-CM" w:eastAsia="fr-FR"/>
        </w:rPr>
        <w:t xml:space="preserve"> (</w:t>
      </w:r>
      <w:r>
        <w:rPr>
          <w:rFonts w:ascii="Arial" w:eastAsia="Times New Roman" w:hAnsi="Arial" w:cs="Arial"/>
          <w:b/>
          <w:bCs/>
          <w:snapToGrid w:val="0"/>
          <w:lang w:val="fr-CM" w:eastAsia="fr-FR"/>
        </w:rPr>
        <w:t xml:space="preserve">Deux cent quatorze </w:t>
      </w:r>
      <w:r w:rsidRPr="00416360">
        <w:rPr>
          <w:rFonts w:ascii="Arial" w:eastAsia="Times New Roman" w:hAnsi="Arial" w:cs="Arial"/>
          <w:b/>
          <w:bCs/>
          <w:snapToGrid w:val="0"/>
          <w:lang w:val="fr-CM" w:eastAsia="fr-FR"/>
        </w:rPr>
        <w:t xml:space="preserve">millions </w:t>
      </w:r>
      <w:r>
        <w:rPr>
          <w:rFonts w:ascii="Arial" w:eastAsia="Times New Roman" w:hAnsi="Arial" w:cs="Arial"/>
          <w:b/>
          <w:bCs/>
          <w:snapToGrid w:val="0"/>
          <w:lang w:val="fr-CM" w:eastAsia="fr-FR"/>
        </w:rPr>
        <w:t xml:space="preserve">six </w:t>
      </w:r>
      <w:r w:rsidRPr="00416360">
        <w:rPr>
          <w:rFonts w:ascii="Arial" w:eastAsia="Times New Roman" w:hAnsi="Arial" w:cs="Arial"/>
          <w:b/>
          <w:bCs/>
          <w:snapToGrid w:val="0"/>
          <w:lang w:val="fr-CM" w:eastAsia="fr-FR"/>
        </w:rPr>
        <w:t xml:space="preserve">cent </w:t>
      </w:r>
      <w:r>
        <w:rPr>
          <w:rFonts w:ascii="Arial" w:eastAsia="Times New Roman" w:hAnsi="Arial" w:cs="Arial"/>
          <w:b/>
          <w:bCs/>
          <w:snapToGrid w:val="0"/>
          <w:lang w:val="fr-CM" w:eastAsia="fr-FR"/>
        </w:rPr>
        <w:t>soixante-quatorze</w:t>
      </w:r>
      <w:r w:rsidRPr="00416360">
        <w:rPr>
          <w:rFonts w:ascii="Arial" w:eastAsia="Times New Roman" w:hAnsi="Arial" w:cs="Arial"/>
          <w:b/>
          <w:bCs/>
          <w:snapToGrid w:val="0"/>
          <w:lang w:val="fr-CM" w:eastAsia="fr-FR"/>
        </w:rPr>
        <w:t xml:space="preserve"> mille </w:t>
      </w:r>
      <w:r>
        <w:rPr>
          <w:rFonts w:ascii="Arial" w:eastAsia="Times New Roman" w:hAnsi="Arial" w:cs="Arial"/>
          <w:b/>
          <w:bCs/>
          <w:snapToGrid w:val="0"/>
          <w:lang w:val="fr-CM" w:eastAsia="fr-FR"/>
        </w:rPr>
        <w:t xml:space="preserve">neuf </w:t>
      </w:r>
      <w:r w:rsidRPr="00416360">
        <w:rPr>
          <w:rFonts w:ascii="Arial" w:eastAsia="Times New Roman" w:hAnsi="Arial" w:cs="Arial"/>
          <w:b/>
          <w:bCs/>
          <w:snapToGrid w:val="0"/>
          <w:lang w:val="fr-CM" w:eastAsia="fr-FR"/>
        </w:rPr>
        <w:t xml:space="preserve">cent </w:t>
      </w:r>
      <w:r>
        <w:rPr>
          <w:rFonts w:ascii="Arial" w:eastAsia="Times New Roman" w:hAnsi="Arial" w:cs="Arial"/>
          <w:b/>
          <w:bCs/>
          <w:snapToGrid w:val="0"/>
          <w:lang w:val="fr-CM" w:eastAsia="fr-FR"/>
        </w:rPr>
        <w:t>soixante-seize</w:t>
      </w:r>
      <w:r w:rsidRPr="00416360">
        <w:rPr>
          <w:rFonts w:ascii="Arial" w:eastAsia="Times New Roman" w:hAnsi="Arial" w:cs="Arial"/>
          <w:b/>
          <w:bCs/>
          <w:snapToGrid w:val="0"/>
          <w:lang w:val="fr-CM" w:eastAsia="fr-FR"/>
        </w:rPr>
        <w:t>) FCFA</w:t>
      </w:r>
    </w:p>
    <w:bookmarkEnd w:id="22"/>
    <w:p w14:paraId="0D0CC1B7" w14:textId="3D7050BD" w:rsidR="00416360" w:rsidRDefault="00416360" w:rsidP="00416360">
      <w:pPr>
        <w:spacing w:after="0" w:line="276" w:lineRule="auto"/>
        <w:jc w:val="both"/>
        <w:rPr>
          <w:rFonts w:ascii="Arial" w:eastAsia="Calibri" w:hAnsi="Arial" w:cs="Arial"/>
          <w:highlight w:val="yellow"/>
        </w:rPr>
      </w:pPr>
    </w:p>
    <w:p w14:paraId="2C0585F3" w14:textId="77777777" w:rsidR="00416360" w:rsidRPr="00416360" w:rsidRDefault="00416360">
      <w:pPr>
        <w:numPr>
          <w:ilvl w:val="0"/>
          <w:numId w:val="35"/>
        </w:numPr>
        <w:spacing w:after="0" w:line="276" w:lineRule="auto"/>
        <w:contextualSpacing/>
        <w:jc w:val="both"/>
        <w:rPr>
          <w:rFonts w:ascii="Arial" w:eastAsia="Calibri" w:hAnsi="Arial" w:cs="Arial"/>
          <w:b/>
          <w:bCs/>
          <w:lang w:val="en-US"/>
        </w:rPr>
      </w:pPr>
      <w:r w:rsidRPr="00416360">
        <w:rPr>
          <w:rFonts w:ascii="Arial" w:eastAsia="Calibri" w:hAnsi="Arial" w:cs="Arial"/>
          <w:b/>
          <w:bCs/>
          <w:lang w:val="en-US"/>
        </w:rPr>
        <w:t>Description sommaire du projet/sous-projets/composantes incluant les activités qui occasionnent la réinstallation</w:t>
      </w:r>
    </w:p>
    <w:p w14:paraId="1E55D7B5" w14:textId="5E64C883" w:rsidR="00416360" w:rsidRDefault="00416360" w:rsidP="00416360">
      <w:pPr>
        <w:spacing w:after="0" w:line="276" w:lineRule="auto"/>
        <w:jc w:val="both"/>
        <w:rPr>
          <w:rFonts w:ascii="Arial" w:eastAsia="Calibri" w:hAnsi="Arial" w:cs="Arial"/>
          <w:highlight w:val="yellow"/>
        </w:rPr>
      </w:pPr>
    </w:p>
    <w:p w14:paraId="2FDD4BE9" w14:textId="77777777" w:rsidR="00416360" w:rsidRPr="00416360" w:rsidRDefault="00416360" w:rsidP="00416360">
      <w:pPr>
        <w:spacing w:after="0" w:line="276" w:lineRule="auto"/>
        <w:jc w:val="both"/>
        <w:rPr>
          <w:rFonts w:ascii="Arial" w:eastAsia="Calibri" w:hAnsi="Arial" w:cs="Arial"/>
        </w:rPr>
      </w:pPr>
      <w:r w:rsidRPr="00416360">
        <w:rPr>
          <w:rFonts w:ascii="Arial" w:eastAsia="Calibri" w:hAnsi="Arial" w:cs="Arial"/>
        </w:rPr>
        <w:t>Le Projet porte sur la construction d’un ouvrage de franchissement sur le fleuve Ntem entre les localités de Campo en République du Cameroun et de Rio Campo en République de Guinée Equatoriale, et ceci dans la perspective d’assurer la continuité de la chaine de transport sur la liaison Douala – Kribi – Campo - Bata.</w:t>
      </w:r>
    </w:p>
    <w:p w14:paraId="57B60894" w14:textId="77777777" w:rsidR="00416360" w:rsidRPr="00416360" w:rsidRDefault="00416360" w:rsidP="00416360">
      <w:pPr>
        <w:spacing w:after="0" w:line="276" w:lineRule="auto"/>
        <w:jc w:val="both"/>
        <w:rPr>
          <w:rFonts w:ascii="Arial" w:eastAsia="Calibri" w:hAnsi="Arial" w:cs="Arial"/>
        </w:rPr>
      </w:pPr>
    </w:p>
    <w:p w14:paraId="7D73F4EC" w14:textId="77777777" w:rsidR="00416360" w:rsidRPr="00416360" w:rsidRDefault="00416360" w:rsidP="00416360">
      <w:pPr>
        <w:spacing w:after="0" w:line="276" w:lineRule="auto"/>
        <w:jc w:val="both"/>
        <w:rPr>
          <w:rFonts w:ascii="Arial" w:eastAsia="Calibri" w:hAnsi="Arial" w:cs="Arial"/>
          <w:lang w:val="fr-CM"/>
        </w:rPr>
      </w:pPr>
      <w:r w:rsidRPr="00416360">
        <w:rPr>
          <w:rFonts w:ascii="Arial" w:eastAsia="Calibri" w:hAnsi="Arial" w:cs="Arial"/>
          <w:lang w:val="fr-CM"/>
        </w:rPr>
        <w:t xml:space="preserve">Le projet de construction du pont sur le fleuve Ntem est situé dans le village Campo Beach, arrondissement de Campo, Département de l’Océan, Région du Sud. Le site de construction du pont est situé à 920 m de l’embouchure avec une ouverture sur le cours d’eau de 1000 m. Le projet se développe dans l’embouchure du fleuve le Ntem entre Campo au Cameroon et Rio campo en Guinée Equatoriale. </w:t>
      </w:r>
    </w:p>
    <w:p w14:paraId="5B6D30B1" w14:textId="066A50A4" w:rsidR="00416360" w:rsidRDefault="00416360" w:rsidP="00416360">
      <w:pPr>
        <w:spacing w:after="0" w:line="276" w:lineRule="auto"/>
        <w:jc w:val="both"/>
        <w:rPr>
          <w:rFonts w:ascii="Arial" w:eastAsia="Calibri" w:hAnsi="Arial" w:cs="Arial"/>
          <w:highlight w:val="yellow"/>
        </w:rPr>
      </w:pPr>
    </w:p>
    <w:p w14:paraId="69AB82C8" w14:textId="77777777" w:rsidR="00416360" w:rsidRPr="00416360" w:rsidRDefault="00416360" w:rsidP="00416360">
      <w:pPr>
        <w:spacing w:after="0" w:line="276" w:lineRule="auto"/>
        <w:jc w:val="both"/>
        <w:rPr>
          <w:rFonts w:ascii="Arial" w:eastAsia="Calibri" w:hAnsi="Arial" w:cs="Arial"/>
        </w:rPr>
      </w:pPr>
      <w:r w:rsidRPr="00416360">
        <w:rPr>
          <w:rFonts w:ascii="Arial" w:eastAsia="Calibri" w:hAnsi="Arial" w:cs="Arial"/>
          <w:lang w:val="fr-CM"/>
        </w:rPr>
        <w:t xml:space="preserve">Comme caractéristiques de l’ouvrage de la variante retenue, cet </w:t>
      </w:r>
      <w:r w:rsidRPr="00416360">
        <w:rPr>
          <w:rFonts w:ascii="Arial" w:eastAsia="Calibri" w:hAnsi="Arial" w:cs="Arial"/>
        </w:rPr>
        <w:t xml:space="preserve">ouvrage en béton précontraint a une longueur totale de 972 m et comporte 11 (onze) travées indépendantes de 80 m de portée chacune et deux travées de 48 m en rive. Le tablier est constitué d’un caisson en béton précontraint construit par encorbellement successif de voussoirs coulés en place. Le caisson a une hauteur variable égale 5.0 m en appui et 2.5 sur clavage. Le tablier a une largeur roulable de 7,0 m, deux pistes cyclables de 1,50 m et deux trottoirs de 1,50 m chacun. Les appuis sont fondés sur des pieux de 1000 mm de diamètre pour les culées C1 et C2, ainsi que pour les piles P1 à P5. La voie de circulation de l’ouvrage sera constituée d’une chaussée à deux voies de 2 x 3,50 m de largeur, deux pistes cyclables de 2 x 1,50 m chacun et de </w:t>
      </w:r>
      <w:r w:rsidRPr="00416360">
        <w:rPr>
          <w:rFonts w:ascii="Arial" w:eastAsia="Calibri" w:hAnsi="Arial" w:cs="Arial"/>
        </w:rPr>
        <w:lastRenderedPageBreak/>
        <w:t>trottoirs de 1,5 m chacun. La couche de roulement est en béton bitumineux de 5 cm d’épaisseur sur la chaussée et la bicouche de 3 cm sur les accotements.</w:t>
      </w:r>
    </w:p>
    <w:p w14:paraId="37A465D1" w14:textId="42A996D2" w:rsidR="00416360" w:rsidRDefault="00416360" w:rsidP="00416360">
      <w:pPr>
        <w:spacing w:after="0" w:line="276" w:lineRule="auto"/>
        <w:jc w:val="both"/>
        <w:rPr>
          <w:rFonts w:ascii="Arial" w:eastAsia="Calibri" w:hAnsi="Arial" w:cs="Arial"/>
          <w:highlight w:val="yellow"/>
        </w:rPr>
      </w:pPr>
    </w:p>
    <w:p w14:paraId="35FE21C6" w14:textId="77777777" w:rsidR="00416360" w:rsidRPr="00416360" w:rsidRDefault="00416360" w:rsidP="00416360">
      <w:pPr>
        <w:autoSpaceDE w:val="0"/>
        <w:autoSpaceDN w:val="0"/>
        <w:adjustRightInd w:val="0"/>
        <w:spacing w:after="0" w:line="276" w:lineRule="auto"/>
        <w:jc w:val="both"/>
        <w:rPr>
          <w:rFonts w:ascii="Arial" w:eastAsia="Calibri" w:hAnsi="Arial" w:cs="Arial"/>
          <w:lang w:eastAsia="fr-FR"/>
        </w:rPr>
      </w:pPr>
      <w:r w:rsidRPr="00416360">
        <w:rPr>
          <w:rFonts w:ascii="Arial" w:eastAsia="Calibri" w:hAnsi="Arial" w:cs="Arial"/>
          <w:b/>
          <w:lang w:eastAsia="fr-FR"/>
        </w:rPr>
        <w:t>Le profil en travers</w:t>
      </w:r>
      <w:r w:rsidRPr="00416360">
        <w:rPr>
          <w:rFonts w:ascii="Arial" w:eastAsia="Calibri" w:hAnsi="Arial" w:cs="Arial"/>
          <w:lang w:eastAsia="fr-FR"/>
        </w:rPr>
        <w:t xml:space="preserve"> retenu pour les voies d’amorce de l’ouvrage est à deux voies, comportant une chaussé de 7.0 m de largeur et des trottoirs de 1.50 m chacun. La couche de roulement est en béton bitumineux de 5 cm d’épaisseur.</w:t>
      </w:r>
    </w:p>
    <w:p w14:paraId="7F0BBEE4" w14:textId="2CA5059C" w:rsidR="00416360" w:rsidRPr="00416360" w:rsidRDefault="00416360" w:rsidP="00416360">
      <w:pPr>
        <w:autoSpaceDE w:val="0"/>
        <w:autoSpaceDN w:val="0"/>
        <w:adjustRightInd w:val="0"/>
        <w:spacing w:after="0" w:line="276" w:lineRule="auto"/>
        <w:jc w:val="both"/>
        <w:rPr>
          <w:rFonts w:ascii="Arial" w:eastAsia="Calibri" w:hAnsi="Arial" w:cs="Arial"/>
          <w:lang w:eastAsia="fr-FR"/>
        </w:rPr>
      </w:pPr>
    </w:p>
    <w:p w14:paraId="6A6225E2" w14:textId="77777777" w:rsidR="00416360" w:rsidRPr="00416360" w:rsidRDefault="00416360" w:rsidP="00416360">
      <w:pPr>
        <w:autoSpaceDE w:val="0"/>
        <w:autoSpaceDN w:val="0"/>
        <w:adjustRightInd w:val="0"/>
        <w:spacing w:after="0" w:line="276" w:lineRule="auto"/>
        <w:jc w:val="both"/>
        <w:rPr>
          <w:rFonts w:ascii="Arial" w:eastAsia="Calibri" w:hAnsi="Arial" w:cs="Arial"/>
          <w:lang w:eastAsia="fr-FR"/>
        </w:rPr>
      </w:pPr>
      <w:r w:rsidRPr="00416360">
        <w:rPr>
          <w:rFonts w:ascii="Arial" w:eastAsia="Calibri" w:hAnsi="Arial" w:cs="Arial"/>
          <w:lang w:eastAsia="fr-FR"/>
        </w:rPr>
        <w:t>La zone d’influence du projet est située dans la Région du Sud et concerne le département de l’Océan ainsi que l’arrondissement de Campo</w:t>
      </w:r>
    </w:p>
    <w:p w14:paraId="51D50D45" w14:textId="723AC31E" w:rsidR="00416360" w:rsidRPr="00416360" w:rsidRDefault="00416360" w:rsidP="00416360">
      <w:pPr>
        <w:autoSpaceDE w:val="0"/>
        <w:autoSpaceDN w:val="0"/>
        <w:adjustRightInd w:val="0"/>
        <w:spacing w:after="0" w:line="276" w:lineRule="auto"/>
        <w:jc w:val="both"/>
        <w:rPr>
          <w:rFonts w:ascii="Arial" w:eastAsia="Calibri" w:hAnsi="Arial" w:cs="Arial"/>
          <w:lang w:eastAsia="fr-FR"/>
        </w:rPr>
      </w:pPr>
    </w:p>
    <w:p w14:paraId="6EAC6391" w14:textId="77777777" w:rsidR="00416360" w:rsidRPr="00416360" w:rsidRDefault="00416360">
      <w:pPr>
        <w:numPr>
          <w:ilvl w:val="0"/>
          <w:numId w:val="35"/>
        </w:numPr>
        <w:spacing w:after="0" w:line="276" w:lineRule="auto"/>
        <w:contextualSpacing/>
        <w:jc w:val="both"/>
        <w:rPr>
          <w:rFonts w:ascii="Arial" w:eastAsia="Calibri" w:hAnsi="Arial" w:cs="Arial"/>
          <w:b/>
          <w:bCs/>
          <w:lang w:val="en-US"/>
        </w:rPr>
      </w:pPr>
      <w:r w:rsidRPr="00416360">
        <w:rPr>
          <w:rFonts w:ascii="Arial" w:eastAsia="Calibri" w:hAnsi="Arial" w:cs="Arial"/>
          <w:b/>
          <w:bCs/>
          <w:lang w:val="en-US"/>
        </w:rPr>
        <w:t xml:space="preserve">Objectifs du PAR (énumération des principes de la légalisation nationale, et toutes les exigences complémentaires de la BAD) </w:t>
      </w:r>
    </w:p>
    <w:p w14:paraId="6674B061"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p>
    <w:p w14:paraId="259F5913"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r w:rsidRPr="00416360">
        <w:rPr>
          <w:rFonts w:ascii="Arial" w:eastAsia="Times New Roman" w:hAnsi="Arial" w:cs="Arial"/>
          <w:bCs/>
          <w:snapToGrid w:val="0"/>
          <w:lang w:val="fr-CM" w:eastAsia="fr-FR"/>
        </w:rPr>
        <w:t>Le but du présent PAR est de recenser les personnes qui seront touchées par les travaux, en indiquant leur statut socio-économique, la valeur de leurs biens et autres moyens de subsistance, la proposition des formes d’indemnisation et d’autres aides pour leur réinstallation, les responsabilités institutionnelles pour l’exécution du plan, le calendrier de mise en œuvre de ce plan et le suivi –évaluation.</w:t>
      </w:r>
    </w:p>
    <w:p w14:paraId="6D28ED97"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p>
    <w:p w14:paraId="77ACFF2C" w14:textId="77777777" w:rsidR="00416360" w:rsidRPr="00416360" w:rsidRDefault="00416360" w:rsidP="00416360">
      <w:pPr>
        <w:spacing w:after="0" w:line="276" w:lineRule="auto"/>
        <w:jc w:val="both"/>
        <w:rPr>
          <w:rFonts w:ascii="Arial" w:eastAsia="Times New Roman" w:hAnsi="Arial" w:cs="Arial"/>
          <w:bCs/>
          <w:snapToGrid w:val="0"/>
          <w:lang w:eastAsia="fr-FR"/>
        </w:rPr>
      </w:pPr>
      <w:r w:rsidRPr="00416360">
        <w:rPr>
          <w:rFonts w:ascii="Arial" w:eastAsia="Times New Roman" w:hAnsi="Arial" w:cs="Arial"/>
          <w:bCs/>
          <w:snapToGrid w:val="0"/>
          <w:lang w:eastAsia="fr-FR"/>
        </w:rPr>
        <w:t>L’objectif principal de cette étude est de fournir une base de données qualitatives et quantitatives qui permettra aux gouvernements concernés par ce projet, de mobiliser les ressources financières nécessaires à l’indemnisation après identification, évaluation et vérification de la légitimité des propriétaires des biens et mises en valeur affectés par le projet de construction du pont sur le Ntem.</w:t>
      </w:r>
    </w:p>
    <w:p w14:paraId="7C868B49"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p>
    <w:p w14:paraId="509A5B6A"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r w:rsidRPr="00416360">
        <w:rPr>
          <w:rFonts w:ascii="Arial" w:eastAsia="Times New Roman" w:hAnsi="Arial" w:cs="Arial"/>
          <w:bCs/>
          <w:snapToGrid w:val="0"/>
          <w:lang w:val="fr-CM" w:eastAsia="fr-FR"/>
        </w:rPr>
        <w:t>Le document a été élaboré conformément à la règlementation en vigueur au Cameroun et suivant la politique de la BAD sur la réinstallation involontaire de 2003, la Sauvegarde opérationnelle 2 – Réinstallation involontaire : Acquisition de terres, déplacements de populations et indemnisation.</w:t>
      </w:r>
    </w:p>
    <w:p w14:paraId="0564F9E1" w14:textId="0B34CA65" w:rsidR="00416360" w:rsidRPr="00416360" w:rsidRDefault="00416360" w:rsidP="00416360">
      <w:pPr>
        <w:autoSpaceDE w:val="0"/>
        <w:autoSpaceDN w:val="0"/>
        <w:adjustRightInd w:val="0"/>
        <w:spacing w:after="0" w:line="276" w:lineRule="auto"/>
        <w:jc w:val="both"/>
        <w:rPr>
          <w:rFonts w:ascii="Arial" w:eastAsia="Calibri" w:hAnsi="Arial" w:cs="Arial"/>
          <w:lang w:eastAsia="fr-FR"/>
        </w:rPr>
      </w:pPr>
    </w:p>
    <w:p w14:paraId="473F0231" w14:textId="77777777" w:rsidR="00416360" w:rsidRPr="00416360" w:rsidRDefault="00416360">
      <w:pPr>
        <w:numPr>
          <w:ilvl w:val="0"/>
          <w:numId w:val="35"/>
        </w:numPr>
        <w:spacing w:after="0" w:line="276" w:lineRule="auto"/>
        <w:contextualSpacing/>
        <w:jc w:val="both"/>
        <w:rPr>
          <w:rFonts w:ascii="Arial" w:eastAsia="Calibri" w:hAnsi="Arial" w:cs="Arial"/>
          <w:b/>
          <w:bCs/>
          <w:lang w:val="en-US"/>
        </w:rPr>
      </w:pPr>
      <w:bookmarkStart w:id="23" w:name="_Hlk129077984"/>
      <w:r w:rsidRPr="00416360">
        <w:rPr>
          <w:rFonts w:ascii="Arial" w:eastAsia="Calibri" w:hAnsi="Arial" w:cs="Arial"/>
          <w:b/>
          <w:bCs/>
          <w:lang w:val="en-US"/>
        </w:rPr>
        <w:t xml:space="preserve">Principales caractéristiques socioéconomiques des localités abritant les PAP </w:t>
      </w:r>
    </w:p>
    <w:p w14:paraId="5743F90D"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p>
    <w:bookmarkEnd w:id="23"/>
    <w:p w14:paraId="65B64D19" w14:textId="089DBFFB" w:rsidR="00416360" w:rsidRPr="00416360" w:rsidRDefault="00416360" w:rsidP="00416360">
      <w:pPr>
        <w:spacing w:after="0" w:line="276" w:lineRule="auto"/>
        <w:jc w:val="both"/>
        <w:rPr>
          <w:rFonts w:ascii="Arial" w:eastAsia="Times New Roman" w:hAnsi="Arial" w:cs="Arial"/>
          <w:bCs/>
          <w:snapToGrid w:val="0"/>
          <w:lang w:val="fr-CM" w:eastAsia="fr-FR"/>
        </w:rPr>
      </w:pPr>
      <w:r w:rsidRPr="00416360">
        <w:rPr>
          <w:rFonts w:ascii="Arial" w:eastAsia="Times New Roman" w:hAnsi="Arial" w:cs="Arial"/>
          <w:bCs/>
          <w:snapToGrid w:val="0"/>
          <w:lang w:val="fr-CM" w:eastAsia="fr-FR"/>
        </w:rPr>
        <w:t xml:space="preserve">Les conditions socio-économiques de la zone d’étude ont été décrites à partir des résultats des enquêtes menées par l’équipe en charge des études sur le terrain. Ces enquêtes ont été menées dans </w:t>
      </w:r>
      <w:r>
        <w:rPr>
          <w:rFonts w:ascii="Arial" w:eastAsia="Times New Roman" w:hAnsi="Arial" w:cs="Arial"/>
          <w:bCs/>
          <w:snapToGrid w:val="0"/>
          <w:lang w:val="fr-CM" w:eastAsia="fr-FR"/>
        </w:rPr>
        <w:t>la zone d’étude et particulièrement à Campo Beach</w:t>
      </w:r>
      <w:r w:rsidRPr="00416360">
        <w:rPr>
          <w:rFonts w:ascii="Arial" w:eastAsia="Times New Roman" w:hAnsi="Arial" w:cs="Arial"/>
          <w:bCs/>
          <w:snapToGrid w:val="0"/>
          <w:lang w:val="fr-CM" w:eastAsia="fr-FR"/>
        </w:rPr>
        <w:t>. Elles ont permis d’inventorier et de collecter des informations de base sur la population affectée, et de dresser une liste de bénéficiaires en fonction des catégories de pertes subies.</w:t>
      </w:r>
    </w:p>
    <w:p w14:paraId="1DB8AF12" w14:textId="77777777" w:rsidR="00416360" w:rsidRPr="00416360" w:rsidRDefault="00416360" w:rsidP="00416360">
      <w:pPr>
        <w:spacing w:after="0" w:line="276" w:lineRule="auto"/>
        <w:jc w:val="both"/>
        <w:rPr>
          <w:rFonts w:ascii="Arial" w:eastAsia="Times New Roman" w:hAnsi="Arial" w:cs="Arial"/>
          <w:bCs/>
          <w:snapToGrid w:val="0"/>
          <w:lang w:val="fr-CM" w:eastAsia="fr-FR"/>
        </w:rPr>
      </w:pPr>
    </w:p>
    <w:p w14:paraId="429A08EB" w14:textId="3CDC81EB" w:rsidR="00416360" w:rsidRDefault="00416360" w:rsidP="00416360">
      <w:pPr>
        <w:autoSpaceDE w:val="0"/>
        <w:autoSpaceDN w:val="0"/>
        <w:adjustRightInd w:val="0"/>
        <w:spacing w:after="0" w:line="276" w:lineRule="auto"/>
        <w:jc w:val="both"/>
        <w:rPr>
          <w:rFonts w:ascii="Arial" w:eastAsia="Calibri" w:hAnsi="Arial" w:cs="Arial"/>
          <w:lang w:eastAsia="fr-FR"/>
        </w:rPr>
      </w:pPr>
      <w:r w:rsidRPr="00416360">
        <w:rPr>
          <w:rFonts w:ascii="Arial" w:eastAsia="Calibri" w:hAnsi="Arial" w:cs="Arial"/>
          <w:bCs/>
          <w:lang w:eastAsia="fr-FR"/>
        </w:rPr>
        <w:t>Sur le plan démographique,</w:t>
      </w:r>
      <w:r w:rsidRPr="00416360">
        <w:rPr>
          <w:rFonts w:ascii="Arial" w:eastAsia="Calibri" w:hAnsi="Arial" w:cs="Arial"/>
          <w:lang w:eastAsia="fr-FR"/>
        </w:rPr>
        <w:t xml:space="preserve"> selon les résultats des enquêtes, la zone d’influence du projet totalise 5</w:t>
      </w:r>
      <w:r>
        <w:rPr>
          <w:rFonts w:ascii="Arial" w:eastAsia="Calibri" w:hAnsi="Arial" w:cs="Arial"/>
          <w:lang w:eastAsia="fr-FR"/>
        </w:rPr>
        <w:t> </w:t>
      </w:r>
      <w:r w:rsidRPr="00416360">
        <w:rPr>
          <w:rFonts w:ascii="Arial" w:eastAsia="Calibri" w:hAnsi="Arial" w:cs="Arial"/>
          <w:lang w:eastAsia="fr-FR"/>
        </w:rPr>
        <w:t>032</w:t>
      </w:r>
      <w:r w:rsidRPr="00416360">
        <w:rPr>
          <w:rFonts w:ascii="Arial" w:eastAsia="Calibri" w:hAnsi="Arial" w:cs="Arial"/>
          <w:b/>
          <w:bCs/>
          <w:lang w:eastAsia="fr-FR"/>
        </w:rPr>
        <w:t xml:space="preserve"> </w:t>
      </w:r>
      <w:r w:rsidRPr="00416360">
        <w:rPr>
          <w:rFonts w:ascii="Arial" w:eastAsia="Calibri" w:hAnsi="Arial" w:cs="Arial"/>
        </w:rPr>
        <w:t>Habitants</w:t>
      </w:r>
      <w:r>
        <w:rPr>
          <w:rFonts w:ascii="Arial" w:eastAsia="Calibri" w:hAnsi="Arial" w:cs="Arial"/>
          <w:b/>
          <w:bCs/>
          <w:lang w:eastAsia="fr-FR"/>
        </w:rPr>
        <w:t xml:space="preserve"> (</w:t>
      </w:r>
      <w:r w:rsidRPr="00416360">
        <w:rPr>
          <w:rFonts w:ascii="Arial" w:eastAsia="Calibri" w:hAnsi="Arial" w:cs="Arial"/>
          <w:lang w:eastAsia="fr-FR"/>
        </w:rPr>
        <w:t>Arrondissement de Campo</w:t>
      </w:r>
      <w:r>
        <w:rPr>
          <w:rFonts w:ascii="Arial" w:eastAsia="Calibri" w:hAnsi="Arial" w:cs="Arial"/>
          <w:lang w:eastAsia="fr-FR"/>
        </w:rPr>
        <w:t>)</w:t>
      </w:r>
      <w:r w:rsidRPr="00416360">
        <w:rPr>
          <w:rFonts w:ascii="Arial" w:eastAsia="Calibri" w:hAnsi="Arial" w:cs="Arial"/>
          <w:lang w:eastAsia="fr-FR"/>
        </w:rPr>
        <w:t xml:space="preserve"> </w:t>
      </w:r>
      <w:r>
        <w:rPr>
          <w:rFonts w:ascii="Arial" w:eastAsia="Calibri" w:hAnsi="Arial" w:cs="Arial"/>
          <w:lang w:eastAsia="fr-FR"/>
        </w:rPr>
        <w:t xml:space="preserve">repartis </w:t>
      </w:r>
      <w:r w:rsidRPr="00416360">
        <w:rPr>
          <w:rFonts w:ascii="Arial" w:eastAsia="Calibri" w:hAnsi="Arial" w:cs="Arial"/>
        </w:rPr>
        <w:t>2</w:t>
      </w:r>
      <w:r>
        <w:rPr>
          <w:rFonts w:ascii="Arial" w:eastAsia="Calibri" w:hAnsi="Arial" w:cs="Arial"/>
        </w:rPr>
        <w:t> </w:t>
      </w:r>
      <w:r w:rsidRPr="00416360">
        <w:rPr>
          <w:rFonts w:ascii="Arial" w:eastAsia="Calibri" w:hAnsi="Arial" w:cs="Arial"/>
        </w:rPr>
        <w:t>319</w:t>
      </w:r>
      <w:r>
        <w:rPr>
          <w:rFonts w:ascii="Arial" w:eastAsia="Calibri" w:hAnsi="Arial" w:cs="Arial"/>
        </w:rPr>
        <w:t xml:space="preserve"> hommes et 2 713 femmes.</w:t>
      </w:r>
    </w:p>
    <w:p w14:paraId="78D3CCF3" w14:textId="706A7EFC" w:rsidR="00416360" w:rsidRDefault="00416360" w:rsidP="00416360">
      <w:pPr>
        <w:autoSpaceDE w:val="0"/>
        <w:autoSpaceDN w:val="0"/>
        <w:adjustRightInd w:val="0"/>
        <w:spacing w:after="0" w:line="276" w:lineRule="auto"/>
        <w:jc w:val="both"/>
        <w:rPr>
          <w:rFonts w:ascii="Arial" w:eastAsia="Calibri" w:hAnsi="Arial" w:cs="Arial"/>
          <w:lang w:eastAsia="fr-FR"/>
        </w:rPr>
      </w:pPr>
    </w:p>
    <w:p w14:paraId="015AB4DF" w14:textId="2E19A3D8"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bCs/>
          <w:lang w:eastAsia="fr-FR"/>
        </w:rPr>
        <w:t xml:space="preserve">Les villages de la zone d’influence ou d’impact du projet sont caractérisés par les ethnies suivantes : les Iyassa et les fangs. </w:t>
      </w:r>
    </w:p>
    <w:p w14:paraId="0FD978C1"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p>
    <w:p w14:paraId="24FA2EE5"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bCs/>
          <w:lang w:eastAsia="fr-FR"/>
        </w:rPr>
        <w:lastRenderedPageBreak/>
        <w:t xml:space="preserve">Comme </w:t>
      </w:r>
      <w:r w:rsidRPr="00416360">
        <w:rPr>
          <w:rFonts w:ascii="Arial" w:eastAsia="Calibri" w:hAnsi="Arial" w:cs="Arial"/>
          <w:lang w:eastAsia="fr-FR"/>
        </w:rPr>
        <w:t>activités socio-économiques</w:t>
      </w:r>
      <w:r w:rsidRPr="00416360">
        <w:rPr>
          <w:rFonts w:ascii="Arial" w:eastAsia="Calibri" w:hAnsi="Arial" w:cs="Arial"/>
          <w:bCs/>
          <w:lang w:eastAsia="fr-FR"/>
        </w:rPr>
        <w:t>, la zone du projet est caractérisée par des activités agricoles, la pêche, l’élevage, le petit commerce et l’exploitation des produits forestiers ligneux et non ligneux.</w:t>
      </w:r>
    </w:p>
    <w:p w14:paraId="2CE5C30B"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p>
    <w:p w14:paraId="05783D5D" w14:textId="28AF542F"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bCs/>
          <w:lang w:eastAsia="fr-FR"/>
        </w:rPr>
        <w:t xml:space="preserve">En ce qui concerne l’approvisionnement en eau potable, la commune de Campo dispose de quelques forages. </w:t>
      </w:r>
    </w:p>
    <w:p w14:paraId="70D6CD62"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p>
    <w:p w14:paraId="7B921612"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bCs/>
          <w:lang w:eastAsia="fr-FR"/>
        </w:rPr>
        <w:t xml:space="preserve">En matière d’occupation du sol, l’agriculture constitue la principale forme d’utilisation de l’espace et la première activité socio-économique des populations de la zone du Projet. En effet, deux types de zone de vocation des terres sont définis : la zone agro-pastorale à priorité agricole et la zone d’habitation. </w:t>
      </w:r>
    </w:p>
    <w:p w14:paraId="2E6598EA"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val="fr-CM" w:eastAsia="fr-FR"/>
        </w:rPr>
      </w:pPr>
    </w:p>
    <w:p w14:paraId="0AA823E6"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lang w:eastAsia="fr-FR"/>
        </w:rPr>
        <w:t>Sur le plan culturel et archéologique</w:t>
      </w:r>
      <w:r w:rsidRPr="00416360">
        <w:rPr>
          <w:rFonts w:ascii="Arial" w:eastAsia="Calibri" w:hAnsi="Arial" w:cs="Arial"/>
          <w:bCs/>
          <w:lang w:eastAsia="fr-FR"/>
        </w:rPr>
        <w:t>, aucun lieu sacré, ni tombe n’a été identifié dans l’emprise de ce tracé.</w:t>
      </w:r>
    </w:p>
    <w:p w14:paraId="6F75EEB1"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p>
    <w:p w14:paraId="1A52E8BA"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lang w:eastAsia="fr-FR"/>
        </w:rPr>
        <w:t>Sur le plan santé,</w:t>
      </w:r>
      <w:r w:rsidRPr="00416360">
        <w:rPr>
          <w:rFonts w:ascii="Arial" w:eastAsia="Calibri" w:hAnsi="Arial" w:cs="Arial"/>
          <w:bCs/>
          <w:lang w:eastAsia="fr-FR"/>
        </w:rPr>
        <w:t xml:space="preserve"> Le profil sanitaire de la zone est caractérisé par l'importance de la prévalence des maladies transmissibles.</w:t>
      </w:r>
    </w:p>
    <w:p w14:paraId="79B6D4C0"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r w:rsidRPr="00416360">
        <w:rPr>
          <w:rFonts w:ascii="Arial" w:eastAsia="Calibri" w:hAnsi="Arial" w:cs="Arial"/>
          <w:bCs/>
          <w:lang w:eastAsia="fr-FR"/>
        </w:rPr>
        <w:t>En termes d’égalité homme- femme, malgré les efforts réalisés dans la mise en application des textes relatifs à la protection des droits de la femme, les résultats obtenus dans le cadre de la lutte contre les obstacles à l’égalité des citoyens restent mitigés. En effet, dans plusieurs domaines tels que l’éducation, la formation, l’emploi, etc., les écarts sont perceptibles en matière d’égalité de sexe.</w:t>
      </w:r>
    </w:p>
    <w:p w14:paraId="760CB7E4"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p>
    <w:p w14:paraId="60F7A6A1"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val="fr-CM" w:eastAsia="fr-FR"/>
        </w:rPr>
      </w:pPr>
      <w:r w:rsidRPr="00416360">
        <w:rPr>
          <w:rFonts w:ascii="Arial" w:eastAsia="Calibri" w:hAnsi="Arial" w:cs="Arial"/>
          <w:bCs/>
          <w:lang w:eastAsia="fr-FR"/>
        </w:rPr>
        <w:t xml:space="preserve">Pour ce qui concerne les vulnérabilités recensées </w:t>
      </w:r>
      <w:r w:rsidRPr="00416360">
        <w:rPr>
          <w:rFonts w:ascii="Arial" w:eastAsia="Calibri" w:hAnsi="Arial" w:cs="Arial"/>
          <w:bCs/>
          <w:lang w:val="fr-CM" w:eastAsia="fr-FR"/>
        </w:rPr>
        <w:t xml:space="preserve">dans la zone du projet, </w:t>
      </w:r>
      <w:r w:rsidRPr="00416360">
        <w:rPr>
          <w:rFonts w:ascii="Arial" w:eastAsia="Calibri" w:hAnsi="Arial" w:cs="Arial"/>
          <w:bCs/>
          <w:lang w:eastAsia="fr-FR"/>
        </w:rPr>
        <w:t>l</w:t>
      </w:r>
      <w:r w:rsidRPr="00416360">
        <w:rPr>
          <w:rFonts w:ascii="Arial" w:eastAsia="Calibri" w:hAnsi="Arial" w:cs="Arial"/>
          <w:bCs/>
          <w:lang w:val="fr-CM" w:eastAsia="fr-FR"/>
        </w:rPr>
        <w:t>es groupes vulnérables sont nombreux et variés. Quelques cas recensés concernent notamment :</w:t>
      </w:r>
    </w:p>
    <w:p w14:paraId="3BF4AE11" w14:textId="77777777" w:rsidR="00416360" w:rsidRPr="00416360" w:rsidRDefault="00416360" w:rsidP="00416360">
      <w:pPr>
        <w:autoSpaceDE w:val="0"/>
        <w:autoSpaceDN w:val="0"/>
        <w:adjustRightInd w:val="0"/>
        <w:spacing w:after="0" w:line="276" w:lineRule="auto"/>
        <w:jc w:val="both"/>
        <w:rPr>
          <w:rFonts w:ascii="Arial" w:eastAsia="Calibri" w:hAnsi="Arial" w:cs="Arial"/>
          <w:bCs/>
          <w:lang w:eastAsia="fr-FR"/>
        </w:rPr>
      </w:pPr>
    </w:p>
    <w:p w14:paraId="70CB1C67" w14:textId="77777777" w:rsidR="00416360" w:rsidRPr="00416360" w:rsidRDefault="00416360">
      <w:pPr>
        <w:numPr>
          <w:ilvl w:val="0"/>
          <w:numId w:val="35"/>
        </w:numPr>
        <w:spacing w:after="0" w:line="276" w:lineRule="auto"/>
        <w:contextualSpacing/>
        <w:jc w:val="both"/>
        <w:rPr>
          <w:rFonts w:ascii="Arial" w:eastAsia="Calibri" w:hAnsi="Arial" w:cs="Arial"/>
          <w:b/>
          <w:bCs/>
          <w:lang w:val="en-US"/>
        </w:rPr>
      </w:pPr>
      <w:r w:rsidRPr="00416360">
        <w:rPr>
          <w:rFonts w:ascii="Arial" w:eastAsia="Calibri" w:hAnsi="Arial" w:cs="Arial"/>
          <w:b/>
          <w:bCs/>
          <w:lang w:val="en-US"/>
        </w:rPr>
        <w:t>Impacts socioéconomiques sur les personnes affectées par le projet (voir les résultats des EIES)</w:t>
      </w:r>
    </w:p>
    <w:p w14:paraId="03454210" w14:textId="07466BC5" w:rsidR="00416360" w:rsidRDefault="00416360" w:rsidP="00416360">
      <w:pPr>
        <w:autoSpaceDE w:val="0"/>
        <w:autoSpaceDN w:val="0"/>
        <w:adjustRightInd w:val="0"/>
        <w:spacing w:after="0" w:line="276" w:lineRule="auto"/>
        <w:jc w:val="both"/>
        <w:rPr>
          <w:rFonts w:ascii="Arial" w:eastAsia="Calibri" w:hAnsi="Arial" w:cs="Arial"/>
          <w:bCs/>
          <w:lang w:eastAsia="fr-FR"/>
        </w:rPr>
      </w:pPr>
    </w:p>
    <w:p w14:paraId="456D88B5" w14:textId="1378351D" w:rsidR="003863AE" w:rsidRPr="003863AE" w:rsidRDefault="003863AE" w:rsidP="003863AE">
      <w:pPr>
        <w:spacing w:after="0" w:line="276" w:lineRule="auto"/>
        <w:jc w:val="both"/>
        <w:rPr>
          <w:rFonts w:ascii="Arial" w:eastAsia="Calibri" w:hAnsi="Arial" w:cs="Arial"/>
          <w:lang w:eastAsia="fr-CA"/>
        </w:rPr>
      </w:pPr>
      <w:r w:rsidRPr="003863AE">
        <w:rPr>
          <w:rFonts w:ascii="Arial" w:eastAsia="Calibri" w:hAnsi="Arial" w:cs="Arial"/>
          <w:bCs/>
          <w:iCs/>
        </w:rPr>
        <w:t xml:space="preserve">Les travaux de construction du pont nécessiteront la libération d’une emprise de 3,73 ha pour la voie d’accès et environ 8 ha pour le site de construction du poste de contrôle frontalier. </w:t>
      </w:r>
      <w:r w:rsidRPr="003863AE">
        <w:rPr>
          <w:rFonts w:ascii="Arial" w:eastAsia="Calibri" w:hAnsi="Arial" w:cs="Arial"/>
          <w:lang w:val="fr-CM"/>
        </w:rPr>
        <w:t>Les activités de libération d’emprise, de dégagement ou de terrassement vont occasionner des pertes de sources de revenus agricoles et d’accès à des sources de revenus et nécessiter la restauration de moyens d’existence pour les personnes affectées. D’une manière générale, les impacts qui seront notés dans le cadre du projet sont entre autres :</w:t>
      </w:r>
      <w:r>
        <w:rPr>
          <w:rFonts w:ascii="Arial" w:eastAsia="Calibri" w:hAnsi="Arial" w:cs="Arial"/>
          <w:lang w:val="fr-CM"/>
        </w:rPr>
        <w:t xml:space="preserve"> </w:t>
      </w:r>
      <w:r w:rsidRPr="003863AE">
        <w:rPr>
          <w:rFonts w:ascii="Arial" w:eastAsia="Calibri" w:hAnsi="Arial" w:cs="Arial"/>
          <w:lang w:eastAsia="fr-CA"/>
        </w:rPr>
        <w:t>la perte de terres agricoles et champs de cultures associées ; la perte de récoltes et d’arbres</w:t>
      </w:r>
      <w:r>
        <w:rPr>
          <w:rFonts w:ascii="Arial" w:eastAsia="Calibri" w:hAnsi="Arial" w:cs="Arial"/>
          <w:lang w:eastAsia="fr-CA"/>
        </w:rPr>
        <w:t xml:space="preserve">, </w:t>
      </w:r>
      <w:r w:rsidRPr="003863AE">
        <w:rPr>
          <w:rFonts w:ascii="Arial" w:eastAsia="Calibri" w:hAnsi="Arial" w:cs="Arial"/>
          <w:lang w:eastAsia="fr-CA"/>
        </w:rPr>
        <w:t>la perte de terrains</w:t>
      </w:r>
      <w:r>
        <w:rPr>
          <w:rFonts w:ascii="Arial" w:eastAsia="Calibri" w:hAnsi="Arial" w:cs="Arial"/>
          <w:lang w:eastAsia="fr-CA"/>
        </w:rPr>
        <w:t xml:space="preserve">, </w:t>
      </w:r>
      <w:r w:rsidRPr="003863AE">
        <w:rPr>
          <w:rFonts w:ascii="Arial" w:eastAsia="Calibri" w:hAnsi="Arial" w:cs="Arial"/>
          <w:lang w:eastAsia="fr-CA"/>
        </w:rPr>
        <w:t>la perte de sources de revenus agricoles</w:t>
      </w:r>
      <w:r>
        <w:rPr>
          <w:rFonts w:ascii="Arial" w:eastAsia="Calibri" w:hAnsi="Arial" w:cs="Arial"/>
          <w:lang w:eastAsia="fr-CA"/>
        </w:rPr>
        <w:t xml:space="preserve">, </w:t>
      </w:r>
      <w:r w:rsidRPr="003863AE">
        <w:rPr>
          <w:rFonts w:ascii="Arial" w:eastAsia="Calibri" w:hAnsi="Arial" w:cs="Arial"/>
          <w:lang w:eastAsia="fr-CA"/>
        </w:rPr>
        <w:t xml:space="preserve">la perte d’arbres </w:t>
      </w:r>
      <w:r>
        <w:rPr>
          <w:rFonts w:ascii="Arial" w:eastAsia="Calibri" w:hAnsi="Arial" w:cs="Arial"/>
          <w:lang w:eastAsia="fr-CA"/>
        </w:rPr>
        <w:t>cultivés.</w:t>
      </w:r>
    </w:p>
    <w:p w14:paraId="78978A69" w14:textId="77777777" w:rsidR="003863AE" w:rsidRPr="003863AE" w:rsidRDefault="003863AE" w:rsidP="003863AE">
      <w:pPr>
        <w:spacing w:after="0" w:line="276" w:lineRule="auto"/>
        <w:jc w:val="both"/>
        <w:rPr>
          <w:rFonts w:ascii="Arial" w:eastAsia="Calibri" w:hAnsi="Arial" w:cs="Arial"/>
          <w:lang w:val="fr-CM"/>
        </w:rPr>
      </w:pPr>
    </w:p>
    <w:p w14:paraId="68A5C671" w14:textId="77777777" w:rsidR="003863AE" w:rsidRPr="003863AE" w:rsidRDefault="003863AE" w:rsidP="003863AE">
      <w:pPr>
        <w:spacing w:after="0" w:line="276" w:lineRule="auto"/>
        <w:jc w:val="both"/>
        <w:rPr>
          <w:rFonts w:ascii="Arial" w:eastAsia="Calibri" w:hAnsi="Arial" w:cs="Arial"/>
          <w:lang w:val="fr-CM"/>
        </w:rPr>
      </w:pPr>
      <w:r w:rsidRPr="003863AE">
        <w:rPr>
          <w:rFonts w:ascii="Arial" w:eastAsia="Calibri" w:hAnsi="Arial" w:cs="Arial"/>
          <w:lang w:val="fr-CM"/>
        </w:rPr>
        <w:t xml:space="preserve">Au total la réalisation du projet aura un impact sur une structure bâtie. La perte sera définitive pour cette construction localisée dans les emprises du projet. </w:t>
      </w:r>
    </w:p>
    <w:p w14:paraId="33A128D4" w14:textId="6AF2793B" w:rsidR="00416360" w:rsidRDefault="00416360" w:rsidP="00416360">
      <w:pPr>
        <w:autoSpaceDE w:val="0"/>
        <w:autoSpaceDN w:val="0"/>
        <w:adjustRightInd w:val="0"/>
        <w:spacing w:after="0" w:line="276" w:lineRule="auto"/>
        <w:jc w:val="both"/>
        <w:rPr>
          <w:rFonts w:ascii="Arial" w:eastAsia="Calibri" w:hAnsi="Arial" w:cs="Arial"/>
          <w:bCs/>
          <w:lang w:eastAsia="fr-FR"/>
        </w:rPr>
      </w:pPr>
    </w:p>
    <w:p w14:paraId="5B5D9FF4" w14:textId="660253AE" w:rsidR="003863AE" w:rsidRPr="003863AE" w:rsidRDefault="003863AE" w:rsidP="003863AE">
      <w:pPr>
        <w:tabs>
          <w:tab w:val="num" w:pos="1080"/>
        </w:tabs>
        <w:spacing w:after="0" w:line="276" w:lineRule="auto"/>
        <w:jc w:val="both"/>
        <w:rPr>
          <w:rFonts w:ascii="Arial" w:eastAsia="Calibri" w:hAnsi="Arial" w:cs="Arial"/>
          <w:b/>
        </w:rPr>
      </w:pPr>
      <w:r w:rsidRPr="003863AE">
        <w:rPr>
          <w:rFonts w:ascii="Arial" w:eastAsia="Calibri" w:hAnsi="Arial" w:cs="Arial"/>
          <w:lang w:val="fr-CM"/>
        </w:rPr>
        <w:t xml:space="preserve">Les avantages de la prospérité économique induite par la mise en œuvre et l’exploitation des ouvrages projetés ainsi que les impacts positifs sont entre autres </w:t>
      </w:r>
      <w:r>
        <w:rPr>
          <w:rFonts w:ascii="Arial" w:eastAsia="Calibri" w:hAnsi="Arial" w:cs="Arial"/>
          <w:lang w:val="fr-CM"/>
        </w:rPr>
        <w:t xml:space="preserve">le </w:t>
      </w:r>
      <w:r w:rsidRPr="003863AE">
        <w:rPr>
          <w:rFonts w:ascii="Arial" w:eastAsia="Calibri" w:hAnsi="Arial" w:cs="Arial"/>
        </w:rPr>
        <w:t>renforcement de l’intégration sous régionale et amélioration des échanges inter régionaux et flux commerciaux</w:t>
      </w:r>
      <w:r>
        <w:rPr>
          <w:rFonts w:ascii="Arial" w:eastAsia="Calibri" w:hAnsi="Arial" w:cs="Arial"/>
        </w:rPr>
        <w:t>, la l’a</w:t>
      </w:r>
      <w:r w:rsidRPr="003863AE">
        <w:rPr>
          <w:rFonts w:ascii="Arial" w:eastAsia="Calibri" w:hAnsi="Arial" w:cs="Arial"/>
        </w:rPr>
        <w:t>ccroissement des échanges commerciaux entre le Cameroun et la Guinée Equatoriale</w:t>
      </w:r>
      <w:r>
        <w:rPr>
          <w:rFonts w:ascii="Arial" w:eastAsia="Calibri" w:hAnsi="Arial" w:cs="Arial"/>
        </w:rPr>
        <w:t xml:space="preserve">, la </w:t>
      </w:r>
      <w:r w:rsidRPr="003863AE">
        <w:rPr>
          <w:rFonts w:ascii="Arial" w:eastAsia="Calibri" w:hAnsi="Arial" w:cs="Arial"/>
        </w:rPr>
        <w:t xml:space="preserve">contribution au développement économique de la zone du projet à travers la participation à </w:t>
      </w:r>
      <w:r w:rsidRPr="003863AE">
        <w:rPr>
          <w:rFonts w:ascii="Arial" w:eastAsia="Calibri" w:hAnsi="Arial" w:cs="Arial"/>
        </w:rPr>
        <w:lastRenderedPageBreak/>
        <w:t>la création de revenu</w:t>
      </w:r>
      <w:r>
        <w:rPr>
          <w:rFonts w:ascii="Arial" w:eastAsia="Calibri" w:hAnsi="Arial" w:cs="Arial"/>
        </w:rPr>
        <w:t xml:space="preserve">s, la </w:t>
      </w:r>
      <w:r w:rsidRPr="003863AE">
        <w:rPr>
          <w:rFonts w:ascii="Arial" w:eastAsia="Calibri" w:hAnsi="Arial" w:cs="Arial"/>
        </w:rPr>
        <w:t>contribution à la réduction de la pauvreté</w:t>
      </w:r>
      <w:r>
        <w:rPr>
          <w:rFonts w:ascii="Arial" w:eastAsia="Calibri" w:hAnsi="Arial" w:cs="Arial"/>
        </w:rPr>
        <w:t xml:space="preserve">, la </w:t>
      </w:r>
      <w:r w:rsidRPr="003863AE">
        <w:rPr>
          <w:rFonts w:ascii="Arial" w:eastAsia="Calibri" w:hAnsi="Arial" w:cs="Arial"/>
        </w:rPr>
        <w:t>création d’emplois pendant les travaux</w:t>
      </w:r>
      <w:r>
        <w:rPr>
          <w:rFonts w:ascii="Arial" w:eastAsia="Calibri" w:hAnsi="Arial" w:cs="Arial"/>
        </w:rPr>
        <w:t xml:space="preserve">, les </w:t>
      </w:r>
      <w:r w:rsidRPr="003863AE">
        <w:rPr>
          <w:rFonts w:ascii="Arial" w:eastAsia="Calibri" w:hAnsi="Arial" w:cs="Arial"/>
        </w:rPr>
        <w:t>opportunités d’emplois/dynamisation des activités lucratives et développement des localités</w:t>
      </w:r>
      <w:r>
        <w:rPr>
          <w:rFonts w:ascii="Arial" w:eastAsia="Calibri" w:hAnsi="Arial" w:cs="Arial"/>
        </w:rPr>
        <w:t>, l’</w:t>
      </w:r>
      <w:r w:rsidRPr="003863AE">
        <w:rPr>
          <w:rFonts w:ascii="Arial" w:eastAsia="Calibri" w:hAnsi="Arial" w:cs="Arial"/>
        </w:rPr>
        <w:t>amélioration des conditions de vie des femmes à travers leur implication dans les activités génératrices de revenus</w:t>
      </w:r>
      <w:r>
        <w:rPr>
          <w:rFonts w:ascii="Arial" w:eastAsia="Calibri" w:hAnsi="Arial" w:cs="Arial"/>
        </w:rPr>
        <w:t>, etc.</w:t>
      </w:r>
    </w:p>
    <w:p w14:paraId="7321CF55" w14:textId="731BD64E" w:rsidR="00416360" w:rsidRDefault="00416360" w:rsidP="00416360">
      <w:pPr>
        <w:autoSpaceDE w:val="0"/>
        <w:autoSpaceDN w:val="0"/>
        <w:adjustRightInd w:val="0"/>
        <w:spacing w:after="0" w:line="276" w:lineRule="auto"/>
        <w:jc w:val="both"/>
        <w:rPr>
          <w:rFonts w:ascii="Arial" w:eastAsia="Calibri" w:hAnsi="Arial" w:cs="Arial"/>
          <w:bCs/>
          <w:lang w:eastAsia="fr-FR"/>
        </w:rPr>
      </w:pPr>
    </w:p>
    <w:p w14:paraId="0C50611E" w14:textId="77777777" w:rsidR="003863AE" w:rsidRPr="003863AE" w:rsidRDefault="003863AE">
      <w:pPr>
        <w:numPr>
          <w:ilvl w:val="0"/>
          <w:numId w:val="35"/>
        </w:numPr>
        <w:spacing w:after="0" w:line="276" w:lineRule="auto"/>
        <w:contextualSpacing/>
        <w:jc w:val="both"/>
        <w:rPr>
          <w:rFonts w:ascii="Arial" w:eastAsia="Calibri" w:hAnsi="Arial" w:cs="Arial"/>
          <w:b/>
          <w:bCs/>
          <w:lang w:val="en-US"/>
        </w:rPr>
      </w:pPr>
      <w:r w:rsidRPr="003863AE">
        <w:rPr>
          <w:rFonts w:ascii="Arial" w:eastAsia="Calibri" w:hAnsi="Arial" w:cs="Arial"/>
          <w:b/>
          <w:bCs/>
          <w:lang w:val="en-US"/>
        </w:rPr>
        <w:t>Cadre légal et institutionnel en matière de réinstallation</w:t>
      </w:r>
    </w:p>
    <w:p w14:paraId="51F94FEF" w14:textId="77777777" w:rsidR="003863AE" w:rsidRDefault="003863AE" w:rsidP="003863AE">
      <w:pPr>
        <w:spacing w:after="0" w:line="276" w:lineRule="auto"/>
        <w:jc w:val="both"/>
        <w:rPr>
          <w:rFonts w:ascii="Arial" w:eastAsia="Times New Roman" w:hAnsi="Arial" w:cs="Arial"/>
          <w:snapToGrid w:val="0"/>
          <w:lang w:val="fr-CA" w:eastAsia="fr-FR"/>
        </w:rPr>
      </w:pPr>
    </w:p>
    <w:p w14:paraId="02AA7599" w14:textId="752971A2"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Les procédures juridiques et administratives sont contenues dans la loi n° 85/009 du 04 juillet 1985 relative à l’expropriation pour cause d’utilité publique et aux modalités d’indemnisation et son décret d’application n°87/1872 du 16 décembre 1987. Les deux textes fixent les conditions d’utilisation de l’expropriation pour cause d’utilité publique et la procédure, le traitement des personnes affectées et la gestion du contentieux.</w:t>
      </w:r>
    </w:p>
    <w:p w14:paraId="606E1CD0"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7B54342C"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En fait, l’expropriation ne doit être utilisée que lorsque l’on doit réaliser un projet d’intérêt général. Les personnes qui ont le droit de l’utiliser sont ; l’Etat, les collectivités territoriales décentralisées et les organismes publics et assimilés.</w:t>
      </w:r>
    </w:p>
    <w:p w14:paraId="6862804E"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25E12826"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 xml:space="preserve">Par rapport à la procédure, l’expropriation ne doit intervenir que s’il existe un arrêté déclarant le projet d’utilité publique et un décret d’expropriation. </w:t>
      </w:r>
    </w:p>
    <w:p w14:paraId="49CDFE4A"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7EA13778" w14:textId="4329C75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Le décret d’expropriation doit contenir le montant de l’indemnisation à verser aux personnes affectées. Le montant de cette indemnisation doit être obtenu à la suite d’un recensement des personnes affectées et l’inventaire de leurs biens et l’évaluation financière par une commission dite « commission de constat et d’évaluation ». L’indemnisation doit être payée par la personne bénéficiaire de l’expropriation. En cas de problème portant sur les omissions lors de l’inventaire, la victime doit saisir la commission de constat et d’évaluation via les autorités administratives de sa localité. S’il s’agit de la contestation du montant de l’indemnisation, elle va s’adresser au ministre des domaines, du cadastre et des affaires foncières. Si elle n’est pas satisfaite, elle doit saisir le tribunal qui pourra confirmer, réduire ou augment le montant de l’indemnisation.</w:t>
      </w:r>
    </w:p>
    <w:p w14:paraId="09D9E797"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07963C0A"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L’administration camerounaise n’indemnise pas les constructions vétustes, construites en violation des règles de l’urbanisme; Elle n’indemnise pas les terrains non titrés. Pour percevoir l’indemnisation, le bénéficiaire doit être majeur et jouir de ses droits civiques. Dans le cas contraire il faut une ordonnance du tribunal.</w:t>
      </w:r>
    </w:p>
    <w:p w14:paraId="2989F73E"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2CDED46D"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Dans le présent projet, il n’y a pas d’activité de réinstallation. Les personnes affectées ont souhaité une indemnisation pécuniaire. En conséquence, le ministère des Travaux publics qui est le bénéficiaire de l’expropriation aura à faire le mandement conformément aux dispositions réglementaires et aux exigences de la BAD et procéder au paiement des personnes affectées.</w:t>
      </w:r>
    </w:p>
    <w:p w14:paraId="7B881756"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2EF431DC"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 xml:space="preserve">Les principes relatifs à l’indemnisation au niveau national, sont restrictifs. La loi relative à l’expropriation énumère les biens indemnisables et conditionne leur prise en considération dans la procédure d’expropriation. Ainsi, un terrain ne peut être considéré que s’il est titré, une maison ne peut être prise en compte que si elle est en bon état. Les constructions vétustes ou menaçant ruine sont éliminées. En plus l’évaluation de la valeur doit être faite au mètre </w:t>
      </w:r>
      <w:r w:rsidRPr="003863AE">
        <w:rPr>
          <w:rFonts w:ascii="Arial" w:eastAsia="Times New Roman" w:hAnsi="Arial" w:cs="Arial"/>
          <w:snapToGrid w:val="0"/>
          <w:lang w:val="fr-CA" w:eastAsia="fr-FR"/>
        </w:rPr>
        <w:lastRenderedPageBreak/>
        <w:t>carré et prendre en compte le taux de vétusté. Enfin, elle exclut du champ de l’indemnisation tous les biens appartenant aux personnes morales de droit public, notamment, l’État, les collectivités territoriales décentralisées, les sociétés publiques, parapubliques et assimilées.</w:t>
      </w:r>
    </w:p>
    <w:p w14:paraId="692982E3"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788F209E"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Les principes de la BAD, sont plus souples et étendent le champ de l’expropriation. La souplesse s’observe au niveau des critères d’éligibilité des bénéficiaires de l’indemnisation, de la valeur des biens perdus, des modalités de consultation, de la prise en compte des personnes vulnérables et de l’accompagnement à la suite de l’indemnisation. Ainsi, la SO 2 de la BAD exclut la vétusté dans la prise en compte et l’évaluation d’une construction. Elle étend l’indemnisation aux porteurs d’activités économiques et aux ressources collectives.</w:t>
      </w:r>
    </w:p>
    <w:p w14:paraId="25E34BA8"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1BDA220F"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Sur le plan institutionnel, l’institution directement chargée du paiement de l’indemnisation est le ministère des Travaux Publics, le Ministère des Finances puis celles chargées du contentieux notamment les Ministères de l’administration territoriale, de la justice, du cadastre et des affaires foncières. Les autres administrations interviennent au niveau du constat et de l’évaluation des biens en cause.</w:t>
      </w:r>
    </w:p>
    <w:p w14:paraId="1A594B81" w14:textId="77777777" w:rsidR="003863AE" w:rsidRPr="003863AE" w:rsidRDefault="003863AE" w:rsidP="003863AE">
      <w:pPr>
        <w:spacing w:after="0" w:line="276" w:lineRule="auto"/>
        <w:jc w:val="both"/>
        <w:rPr>
          <w:rFonts w:ascii="Arial" w:eastAsia="Times New Roman" w:hAnsi="Arial" w:cs="Arial"/>
          <w:snapToGrid w:val="0"/>
          <w:lang w:val="fr-CA" w:eastAsia="fr-FR"/>
        </w:rPr>
      </w:pPr>
    </w:p>
    <w:p w14:paraId="6EB25439" w14:textId="77777777" w:rsidR="003863AE" w:rsidRPr="003863AE" w:rsidRDefault="003863AE" w:rsidP="003863AE">
      <w:pPr>
        <w:spacing w:after="0" w:line="276" w:lineRule="auto"/>
        <w:jc w:val="both"/>
        <w:rPr>
          <w:rFonts w:ascii="Arial" w:eastAsia="Times New Roman" w:hAnsi="Arial" w:cs="Arial"/>
          <w:snapToGrid w:val="0"/>
          <w:lang w:val="fr-CA" w:eastAsia="fr-FR"/>
        </w:rPr>
      </w:pPr>
      <w:r w:rsidRPr="003863AE">
        <w:rPr>
          <w:rFonts w:ascii="Arial" w:eastAsia="Times New Roman" w:hAnsi="Arial" w:cs="Arial"/>
          <w:snapToGrid w:val="0"/>
          <w:lang w:val="fr-CA" w:eastAsia="fr-FR"/>
        </w:rPr>
        <w:t>Pour la mise en œuvre du présent PAR, les services de consultants, et d’Organisations Non Gouvernementales (ONG) spécialisées dans l’appui au développement local seront nécessaires. Elles devront être sélectionnées par appel d’offre.</w:t>
      </w:r>
    </w:p>
    <w:p w14:paraId="0DF953DE" w14:textId="311323EC" w:rsidR="00416360" w:rsidRDefault="00416360" w:rsidP="00416360">
      <w:pPr>
        <w:autoSpaceDE w:val="0"/>
        <w:autoSpaceDN w:val="0"/>
        <w:adjustRightInd w:val="0"/>
        <w:spacing w:after="0" w:line="276" w:lineRule="auto"/>
        <w:jc w:val="both"/>
        <w:rPr>
          <w:rFonts w:ascii="Arial" w:eastAsia="Calibri" w:hAnsi="Arial" w:cs="Arial"/>
          <w:bCs/>
          <w:lang w:eastAsia="fr-FR"/>
        </w:rPr>
      </w:pPr>
    </w:p>
    <w:p w14:paraId="12776936" w14:textId="77777777" w:rsidR="003863AE" w:rsidRPr="003863AE" w:rsidRDefault="003863AE">
      <w:pPr>
        <w:numPr>
          <w:ilvl w:val="0"/>
          <w:numId w:val="35"/>
        </w:numPr>
        <w:spacing w:after="0" w:line="276" w:lineRule="auto"/>
        <w:contextualSpacing/>
        <w:jc w:val="both"/>
        <w:rPr>
          <w:rFonts w:ascii="Arial" w:eastAsia="Calibri" w:hAnsi="Arial" w:cs="Arial"/>
          <w:b/>
          <w:bCs/>
          <w:lang w:val="en-US"/>
        </w:rPr>
      </w:pPr>
      <w:bookmarkStart w:id="24" w:name="_Hlk129078194"/>
      <w:r w:rsidRPr="003863AE">
        <w:rPr>
          <w:rFonts w:ascii="Arial" w:eastAsia="Calibri" w:hAnsi="Arial" w:cs="Arial"/>
          <w:b/>
          <w:bCs/>
          <w:lang w:val="en-US"/>
        </w:rPr>
        <w:t>Plan de compensation</w:t>
      </w:r>
    </w:p>
    <w:bookmarkEnd w:id="24"/>
    <w:p w14:paraId="641530FC" w14:textId="77777777" w:rsidR="00EB099F" w:rsidRDefault="00EB099F" w:rsidP="003863AE">
      <w:pPr>
        <w:spacing w:after="0" w:line="276" w:lineRule="auto"/>
        <w:jc w:val="both"/>
        <w:rPr>
          <w:rFonts w:ascii="Arial" w:eastAsia="Times New Roman" w:hAnsi="Arial" w:cs="Arial"/>
          <w:snapToGrid w:val="0"/>
          <w:lang w:val="fr-CM" w:eastAsia="fr-FR"/>
        </w:rPr>
      </w:pPr>
    </w:p>
    <w:p w14:paraId="0A0BFA83" w14:textId="39F6E1E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La mise en œuvre du projet nécessitera la libération d’une emprise utile de 20 m</w:t>
      </w:r>
      <w:r w:rsidR="00EB099F">
        <w:rPr>
          <w:rFonts w:ascii="Arial" w:eastAsia="Times New Roman" w:hAnsi="Arial" w:cs="Arial"/>
          <w:snapToGrid w:val="0"/>
          <w:lang w:val="fr-CM" w:eastAsia="fr-FR"/>
        </w:rPr>
        <w:t xml:space="preserve"> sur la voie d’accès à l’ouvrage et de 8 ha sur le site du PCF</w:t>
      </w:r>
      <w:r w:rsidRPr="003863AE">
        <w:rPr>
          <w:rFonts w:ascii="Arial" w:eastAsia="Times New Roman" w:hAnsi="Arial" w:cs="Arial"/>
          <w:snapToGrid w:val="0"/>
          <w:lang w:val="fr-CM" w:eastAsia="fr-FR"/>
        </w:rPr>
        <w:t>. Les travaux routiers, d’ouvrages</w:t>
      </w:r>
      <w:r w:rsidR="00EB099F">
        <w:rPr>
          <w:rFonts w:ascii="Arial" w:eastAsia="Times New Roman" w:hAnsi="Arial" w:cs="Arial"/>
          <w:snapToGrid w:val="0"/>
          <w:lang w:val="fr-CM" w:eastAsia="fr-FR"/>
        </w:rPr>
        <w:t xml:space="preserve"> d’art</w:t>
      </w:r>
      <w:r w:rsidRPr="003863AE">
        <w:rPr>
          <w:rFonts w:ascii="Arial" w:eastAsia="Times New Roman" w:hAnsi="Arial" w:cs="Arial"/>
          <w:snapToGrid w:val="0"/>
          <w:lang w:val="fr-CM" w:eastAsia="fr-FR"/>
        </w:rPr>
        <w:t>, d’installation du chantier nécessitent des expropriations de terrains ainsi que la démolition des constructions et autres mises en valeurs situées dans l’emprise des travaux. Si pour le premier cas c’est une acquisition définitive des terrains, dans le cas des installations de chantier, il s’agit plutôt d’une acquisition temporaire. Il convient de relever que l’expropriation des sites d’emprunts et de carrières de roches sont du ressort des entreprises chargées de travaux.</w:t>
      </w:r>
    </w:p>
    <w:p w14:paraId="0896286B"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03994686" w14:textId="7777777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L’étude a permis de rappeler les principes d’indemnisation pour compenser les personnes affectées par le projet. En plus d’être conformes à la Sauvegarde opérationnelle 2 – Réinstallation involontaire de la BAD, ces principes cadrent avec les diverses politiques de développement du gouvernement de la République du Cameroun. Aussi, les modalités de paiement ont été présentées, suivies de la matrice de compensation par type de perte et type de PAP.</w:t>
      </w:r>
    </w:p>
    <w:p w14:paraId="2A333841"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0A01EA96" w14:textId="7777777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Sur la base de la typologie des impacts recensés, les mesures de compensation adéquates par type de perte et par type de PAPs ont été identifiées. L’indemnisation pécuniaire des PAP a été retenu ainsi que d’autres assistances liées à la réinstallation.</w:t>
      </w:r>
    </w:p>
    <w:p w14:paraId="06912F39"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0ACD5010" w14:textId="69F1DF41"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 xml:space="preserve">Il ressort des analyses que </w:t>
      </w:r>
      <w:r w:rsidR="00EB099F">
        <w:rPr>
          <w:rFonts w:ascii="Arial" w:eastAsia="Times New Roman" w:hAnsi="Arial" w:cs="Arial"/>
          <w:snapToGrid w:val="0"/>
          <w:lang w:val="fr-CM" w:eastAsia="fr-FR"/>
        </w:rPr>
        <w:t>trois</w:t>
      </w:r>
      <w:r w:rsidRPr="003863AE">
        <w:rPr>
          <w:rFonts w:ascii="Arial" w:eastAsia="Times New Roman" w:hAnsi="Arial" w:cs="Arial"/>
          <w:snapToGrid w:val="0"/>
          <w:lang w:val="fr-CM" w:eastAsia="fr-FR"/>
        </w:rPr>
        <w:t xml:space="preserve"> (0</w:t>
      </w:r>
      <w:r w:rsidR="00EB099F">
        <w:rPr>
          <w:rFonts w:ascii="Arial" w:eastAsia="Times New Roman" w:hAnsi="Arial" w:cs="Arial"/>
          <w:snapToGrid w:val="0"/>
          <w:lang w:val="fr-CM" w:eastAsia="fr-FR"/>
        </w:rPr>
        <w:t>3</w:t>
      </w:r>
      <w:r w:rsidRPr="003863AE">
        <w:rPr>
          <w:rFonts w:ascii="Arial" w:eastAsia="Times New Roman" w:hAnsi="Arial" w:cs="Arial"/>
          <w:snapToGrid w:val="0"/>
          <w:lang w:val="fr-CM" w:eastAsia="fr-FR"/>
        </w:rPr>
        <w:t>) grandes catégories de personnes sont affectées par les impacts potentiels de l’exécution du projet. Ce sont : les individus, les ménages</w:t>
      </w:r>
      <w:r w:rsidR="00EB099F">
        <w:rPr>
          <w:rFonts w:ascii="Arial" w:eastAsia="Times New Roman" w:hAnsi="Arial" w:cs="Arial"/>
          <w:snapToGrid w:val="0"/>
          <w:lang w:val="fr-CM" w:eastAsia="fr-FR"/>
        </w:rPr>
        <w:t xml:space="preserve"> et </w:t>
      </w:r>
      <w:r w:rsidRPr="003863AE">
        <w:rPr>
          <w:rFonts w:ascii="Arial" w:eastAsia="Times New Roman" w:hAnsi="Arial" w:cs="Arial"/>
          <w:snapToGrid w:val="0"/>
          <w:lang w:val="fr-CM" w:eastAsia="fr-FR"/>
        </w:rPr>
        <w:t>certain</w:t>
      </w:r>
      <w:r w:rsidR="00EB099F">
        <w:rPr>
          <w:rFonts w:ascii="Arial" w:eastAsia="Times New Roman" w:hAnsi="Arial" w:cs="Arial"/>
          <w:snapToGrid w:val="0"/>
          <w:lang w:val="fr-CM" w:eastAsia="fr-FR"/>
        </w:rPr>
        <w:t>e</w:t>
      </w:r>
      <w:r w:rsidRPr="003863AE">
        <w:rPr>
          <w:rFonts w:ascii="Arial" w:eastAsia="Times New Roman" w:hAnsi="Arial" w:cs="Arial"/>
          <w:snapToGrid w:val="0"/>
          <w:lang w:val="fr-CM" w:eastAsia="fr-FR"/>
        </w:rPr>
        <w:t>s personnes vulnérables.</w:t>
      </w:r>
    </w:p>
    <w:p w14:paraId="01852BB1"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7369CAB5" w14:textId="77777777" w:rsidR="00EB099F" w:rsidRDefault="00EB099F" w:rsidP="003863AE">
      <w:pPr>
        <w:spacing w:after="0" w:line="276" w:lineRule="auto"/>
        <w:jc w:val="both"/>
        <w:rPr>
          <w:rFonts w:ascii="Arial" w:eastAsia="Times New Roman" w:hAnsi="Arial" w:cs="Arial"/>
          <w:snapToGrid w:val="0"/>
          <w:lang w:val="fr-CM" w:eastAsia="fr-FR"/>
        </w:rPr>
      </w:pPr>
    </w:p>
    <w:p w14:paraId="6CE9C96A" w14:textId="4379575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Globalement, parmi les populations riveraines, 10</w:t>
      </w:r>
      <w:r w:rsidR="00EB099F">
        <w:rPr>
          <w:rFonts w:ascii="Arial" w:eastAsia="Times New Roman" w:hAnsi="Arial" w:cs="Arial"/>
          <w:snapToGrid w:val="0"/>
          <w:lang w:val="fr-CM" w:eastAsia="fr-FR"/>
        </w:rPr>
        <w:t>5</w:t>
      </w:r>
      <w:r w:rsidRPr="003863AE">
        <w:rPr>
          <w:rFonts w:ascii="Arial" w:eastAsia="Times New Roman" w:hAnsi="Arial" w:cs="Arial"/>
          <w:snapToGrid w:val="0"/>
          <w:lang w:val="fr-CM" w:eastAsia="fr-FR"/>
        </w:rPr>
        <w:t xml:space="preserve"> personnes seront directement affectées par le projet dans </w:t>
      </w:r>
      <w:r w:rsidR="00EB099F">
        <w:rPr>
          <w:rFonts w:ascii="Arial" w:eastAsia="Times New Roman" w:hAnsi="Arial" w:cs="Arial"/>
          <w:snapToGrid w:val="0"/>
          <w:lang w:val="fr-CM" w:eastAsia="fr-FR"/>
        </w:rPr>
        <w:t>1</w:t>
      </w:r>
      <w:r w:rsidRPr="003863AE">
        <w:rPr>
          <w:rFonts w:ascii="Arial" w:eastAsia="Times New Roman" w:hAnsi="Arial" w:cs="Arial"/>
          <w:snapToGrid w:val="0"/>
          <w:lang w:val="fr-CM" w:eastAsia="fr-FR"/>
        </w:rPr>
        <w:t xml:space="preserve">5 ménages. Aussi, </w:t>
      </w:r>
      <w:r w:rsidR="00EB099F" w:rsidRPr="00EB099F">
        <w:rPr>
          <w:rFonts w:ascii="Arial" w:eastAsia="Times New Roman" w:hAnsi="Arial" w:cs="Arial"/>
          <w:snapToGrid w:val="0"/>
          <w:lang w:val="fr-CM" w:eastAsia="fr-FR"/>
        </w:rPr>
        <w:t>11,73 ha</w:t>
      </w:r>
      <w:r w:rsidR="00EB099F" w:rsidRPr="003863AE">
        <w:rPr>
          <w:rFonts w:ascii="Arial" w:eastAsia="Times New Roman" w:hAnsi="Arial" w:cs="Arial"/>
          <w:snapToGrid w:val="0"/>
          <w:lang w:val="fr-CM" w:eastAsia="fr-FR"/>
        </w:rPr>
        <w:t xml:space="preserve"> </w:t>
      </w:r>
      <w:r w:rsidRPr="003863AE">
        <w:rPr>
          <w:rFonts w:ascii="Arial" w:eastAsia="Times New Roman" w:hAnsi="Arial" w:cs="Arial"/>
          <w:snapToGrid w:val="0"/>
          <w:lang w:val="fr-CM" w:eastAsia="fr-FR"/>
        </w:rPr>
        <w:t xml:space="preserve">de parcelles </w:t>
      </w:r>
      <w:r w:rsidR="00EB099F">
        <w:rPr>
          <w:rFonts w:ascii="Arial" w:eastAsia="Times New Roman" w:hAnsi="Arial" w:cs="Arial"/>
          <w:snapToGrid w:val="0"/>
          <w:lang w:val="fr-CM" w:eastAsia="fr-FR"/>
        </w:rPr>
        <w:t xml:space="preserve">cultivables </w:t>
      </w:r>
      <w:r w:rsidRPr="003863AE">
        <w:rPr>
          <w:rFonts w:ascii="Arial" w:eastAsia="Times New Roman" w:hAnsi="Arial" w:cs="Arial"/>
          <w:snapToGrid w:val="0"/>
          <w:lang w:val="fr-CM" w:eastAsia="fr-FR"/>
        </w:rPr>
        <w:t xml:space="preserve">seront perdus par ces PAP. </w:t>
      </w:r>
      <w:r w:rsidR="00EB099F">
        <w:rPr>
          <w:rFonts w:ascii="Arial" w:eastAsia="Times New Roman" w:hAnsi="Arial" w:cs="Arial"/>
          <w:snapToGrid w:val="0"/>
          <w:lang w:val="fr-CM" w:eastAsia="fr-FR"/>
        </w:rPr>
        <w:t>Il en est de même de q</w:t>
      </w:r>
      <w:r w:rsidRPr="003863AE">
        <w:rPr>
          <w:rFonts w:ascii="Arial" w:eastAsia="Times New Roman" w:hAnsi="Arial" w:cs="Arial"/>
          <w:snapToGrid w:val="0"/>
          <w:lang w:val="fr-CM" w:eastAsia="fr-FR"/>
        </w:rPr>
        <w:t xml:space="preserve">uelques arbres </w:t>
      </w:r>
      <w:r w:rsidR="00EB099F">
        <w:rPr>
          <w:rFonts w:ascii="Arial" w:eastAsia="Times New Roman" w:hAnsi="Arial" w:cs="Arial"/>
          <w:snapToGrid w:val="0"/>
          <w:lang w:val="fr-CM" w:eastAsia="fr-FR"/>
        </w:rPr>
        <w:t>cultivés</w:t>
      </w:r>
      <w:r w:rsidRPr="003863AE">
        <w:rPr>
          <w:rFonts w:ascii="Arial" w:eastAsia="Times New Roman" w:hAnsi="Arial" w:cs="Arial"/>
          <w:snapToGrid w:val="0"/>
          <w:lang w:val="fr-CM" w:eastAsia="fr-FR"/>
        </w:rPr>
        <w:t xml:space="preserve">, </w:t>
      </w:r>
      <w:r w:rsidR="00EB099F">
        <w:rPr>
          <w:rFonts w:ascii="Arial" w:eastAsia="Times New Roman" w:hAnsi="Arial" w:cs="Arial"/>
          <w:snapToGrid w:val="0"/>
          <w:lang w:val="fr-CM" w:eastAsia="fr-FR"/>
        </w:rPr>
        <w:t>et d’une construction.</w:t>
      </w:r>
    </w:p>
    <w:p w14:paraId="5FE0D67A"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4F90EC26" w14:textId="7777777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Les mesures de compensation de ces biens et mises en valeurs ont été faite au taux de remplacement intégral du bien et de la mise en valeur. Des mesures de sauvegarde ont été appliqués sur les cultures et arbres plantés pour permettre au PAP de compenser les revenus liés à la perte subie. Aussi plusieurs assistances à la réinstallation ont été accordées au PAP, notamment l’aide au déménagement (AD), l’aide pour la perte de revenus de commerce (place d’affaire), l’aide aux personnes vulnérables (AR) et les mesures de restauration des moyens de subsistance des PAP.</w:t>
      </w:r>
    </w:p>
    <w:p w14:paraId="05C041E1"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3BAC0092" w14:textId="7777777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Il a été recommandé que les compensations soient versées en espèces aux PAP sur un site sécurisé et protégé.</w:t>
      </w:r>
    </w:p>
    <w:p w14:paraId="509EC4D8" w14:textId="77777777" w:rsidR="003863AE" w:rsidRPr="003863AE" w:rsidRDefault="003863AE" w:rsidP="003863AE">
      <w:pPr>
        <w:spacing w:after="0" w:line="276" w:lineRule="auto"/>
        <w:jc w:val="both"/>
        <w:rPr>
          <w:rFonts w:ascii="Arial" w:eastAsia="Times New Roman" w:hAnsi="Arial" w:cs="Arial"/>
          <w:snapToGrid w:val="0"/>
          <w:lang w:val="fr-CM" w:eastAsia="fr-FR"/>
        </w:rPr>
      </w:pPr>
    </w:p>
    <w:p w14:paraId="75F26A35" w14:textId="77777777" w:rsidR="003863AE" w:rsidRPr="003863AE" w:rsidRDefault="003863AE" w:rsidP="003863AE">
      <w:pPr>
        <w:spacing w:after="0" w:line="276" w:lineRule="auto"/>
        <w:jc w:val="both"/>
        <w:rPr>
          <w:rFonts w:ascii="Arial" w:eastAsia="Times New Roman" w:hAnsi="Arial" w:cs="Arial"/>
          <w:snapToGrid w:val="0"/>
          <w:lang w:val="fr-CM" w:eastAsia="fr-FR"/>
        </w:rPr>
      </w:pPr>
      <w:r w:rsidRPr="003863AE">
        <w:rPr>
          <w:rFonts w:ascii="Arial" w:eastAsia="Times New Roman" w:hAnsi="Arial" w:cs="Arial"/>
          <w:snapToGrid w:val="0"/>
          <w:lang w:val="fr-CM" w:eastAsia="fr-FR"/>
        </w:rPr>
        <w:t>Dans le cadre du projet, aucun site particulier de réinstallation ne sera nécessaire et aucune préparation particulière ne sera requise.</w:t>
      </w:r>
    </w:p>
    <w:p w14:paraId="4655D805" w14:textId="3EE6B30C" w:rsidR="00416360" w:rsidRDefault="00416360" w:rsidP="00416360">
      <w:pPr>
        <w:autoSpaceDE w:val="0"/>
        <w:autoSpaceDN w:val="0"/>
        <w:adjustRightInd w:val="0"/>
        <w:spacing w:after="0" w:line="276" w:lineRule="auto"/>
        <w:jc w:val="both"/>
        <w:rPr>
          <w:rFonts w:ascii="Arial" w:eastAsia="Calibri" w:hAnsi="Arial" w:cs="Arial"/>
          <w:bCs/>
          <w:lang w:eastAsia="fr-FR"/>
        </w:rPr>
      </w:pPr>
    </w:p>
    <w:p w14:paraId="27A00F80" w14:textId="77777777" w:rsidR="006C129D" w:rsidRPr="006C129D" w:rsidRDefault="006C129D">
      <w:pPr>
        <w:numPr>
          <w:ilvl w:val="0"/>
          <w:numId w:val="35"/>
        </w:numPr>
        <w:spacing w:after="0" w:line="276" w:lineRule="auto"/>
        <w:contextualSpacing/>
        <w:jc w:val="both"/>
        <w:rPr>
          <w:rFonts w:ascii="Arial" w:eastAsia="Calibri" w:hAnsi="Arial" w:cs="Arial"/>
          <w:b/>
          <w:bCs/>
          <w:lang w:val="en-US"/>
        </w:rPr>
      </w:pPr>
      <w:r w:rsidRPr="006C129D">
        <w:rPr>
          <w:rFonts w:ascii="Arial" w:eastAsia="Calibri" w:hAnsi="Arial" w:cs="Arial"/>
          <w:b/>
          <w:bCs/>
          <w:lang w:val="en-US"/>
        </w:rPr>
        <w:t xml:space="preserve">Mécanisme de gestion des plaintes / Arbitrage </w:t>
      </w:r>
    </w:p>
    <w:p w14:paraId="6E846303" w14:textId="77777777" w:rsidR="006C129D" w:rsidRDefault="006C129D" w:rsidP="006C129D">
      <w:pPr>
        <w:spacing w:after="0" w:line="276" w:lineRule="auto"/>
        <w:jc w:val="both"/>
        <w:rPr>
          <w:rFonts w:ascii="Arial" w:eastAsia="Times New Roman" w:hAnsi="Arial" w:cs="Arial"/>
          <w:snapToGrid w:val="0"/>
          <w:lang w:val="fr-CM" w:eastAsia="fr-FR"/>
        </w:rPr>
      </w:pPr>
    </w:p>
    <w:p w14:paraId="427F77E4" w14:textId="7F6F5E5F" w:rsidR="006C129D" w:rsidRP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t xml:space="preserve">Le cadre normatif de gestion des plaintes nées au cours du processus de retrait involontaire des terres et d’indemnisation des victimes est celui relatif à l’expropriation pour cause d’utilité publique, auquel il faut ajouter les lois et règlements régissant l’organisation judiciaire au Cameroun. Il apparait que la procédure de règlement des conflits définie par l’Etat est lourde et nécessite d’important moyens financiers. </w:t>
      </w:r>
    </w:p>
    <w:p w14:paraId="2F27503A" w14:textId="77777777" w:rsidR="006C129D" w:rsidRPr="006C129D" w:rsidRDefault="006C129D" w:rsidP="006C129D">
      <w:pPr>
        <w:spacing w:after="0" w:line="276" w:lineRule="auto"/>
        <w:jc w:val="both"/>
        <w:rPr>
          <w:rFonts w:ascii="Arial" w:eastAsia="Times New Roman" w:hAnsi="Arial" w:cs="Arial"/>
          <w:snapToGrid w:val="0"/>
          <w:lang w:val="fr-CM" w:eastAsia="fr-FR"/>
        </w:rPr>
      </w:pPr>
    </w:p>
    <w:p w14:paraId="3C0523E6" w14:textId="4BF0BFFE" w:rsidR="0005135E" w:rsidRPr="0005135E" w:rsidRDefault="0005135E" w:rsidP="0005135E">
      <w:pPr>
        <w:spacing w:after="0" w:line="276" w:lineRule="auto"/>
        <w:jc w:val="both"/>
        <w:rPr>
          <w:rFonts w:ascii="Arial" w:eastAsia="Times New Roman" w:hAnsi="Arial" w:cs="Arial"/>
          <w:bCs/>
          <w:snapToGrid w:val="0"/>
          <w:lang w:val="fr-CM" w:eastAsia="fr-FR"/>
        </w:rPr>
      </w:pPr>
      <w:r w:rsidRPr="0005135E">
        <w:rPr>
          <w:rFonts w:ascii="Arial" w:eastAsia="Times New Roman" w:hAnsi="Arial" w:cs="Arial"/>
          <w:bCs/>
          <w:snapToGrid w:val="0"/>
          <w:lang w:val="fr-CM" w:eastAsia="fr-FR"/>
        </w:rPr>
        <w:t>Pour éviter de multiplier les intervenants, la Commission de Constat des droits et d’Evaluation des biens</w:t>
      </w:r>
      <w:r w:rsidRPr="0005135E">
        <w:rPr>
          <w:rFonts w:ascii="Arial" w:eastAsia="Times New Roman" w:hAnsi="Arial" w:cs="Arial"/>
          <w:b/>
          <w:bCs/>
          <w:snapToGrid w:val="0"/>
          <w:lang w:val="fr-CM" w:eastAsia="fr-FR"/>
        </w:rPr>
        <w:t xml:space="preserve"> </w:t>
      </w:r>
      <w:r w:rsidRPr="0005135E">
        <w:rPr>
          <w:rFonts w:ascii="Arial" w:eastAsia="Times New Roman" w:hAnsi="Arial" w:cs="Arial"/>
          <w:snapToGrid w:val="0"/>
          <w:lang w:val="fr-CM" w:eastAsia="fr-FR"/>
        </w:rPr>
        <w:t>(CCE)</w:t>
      </w:r>
      <w:r w:rsidRPr="0005135E">
        <w:rPr>
          <w:rFonts w:ascii="Arial" w:eastAsia="Times New Roman" w:hAnsi="Arial" w:cs="Arial"/>
          <w:b/>
          <w:bCs/>
          <w:snapToGrid w:val="0"/>
          <w:lang w:val="fr-CM" w:eastAsia="fr-FR"/>
        </w:rPr>
        <w:t xml:space="preserve"> </w:t>
      </w:r>
      <w:r w:rsidRPr="0005135E">
        <w:rPr>
          <w:rFonts w:ascii="Arial" w:eastAsia="Times New Roman" w:hAnsi="Arial" w:cs="Arial"/>
          <w:snapToGrid w:val="0"/>
          <w:lang w:val="fr-CM" w:eastAsia="fr-FR"/>
        </w:rPr>
        <w:t>institués par arrêté préfectoral N° 114/AP/L11/MINDCAF/55/T300</w:t>
      </w:r>
      <w:r w:rsidRPr="0005135E">
        <w:rPr>
          <w:rFonts w:ascii="Arial" w:eastAsia="Times New Roman" w:hAnsi="Arial" w:cs="Arial"/>
          <w:bCs/>
          <w:snapToGrid w:val="0"/>
          <w:lang w:val="fr-CM" w:eastAsia="fr-FR"/>
        </w:rPr>
        <w:t xml:space="preserve"> du 18 avril 2023 est l’instance externe de traitement extrajudiciaire des différends. Cette Commission comprendra entre autres les autorités locales, des représentants des départements ministériels et des organisations ci-après :</w:t>
      </w:r>
    </w:p>
    <w:p w14:paraId="2C3F0FE3" w14:textId="77777777" w:rsidR="0005135E" w:rsidRPr="0005135E" w:rsidRDefault="0005135E">
      <w:pPr>
        <w:numPr>
          <w:ilvl w:val="0"/>
          <w:numId w:val="7"/>
        </w:numPr>
        <w:spacing w:after="0" w:line="276" w:lineRule="auto"/>
        <w:jc w:val="both"/>
        <w:rPr>
          <w:rFonts w:ascii="Arial" w:eastAsia="Times New Roman" w:hAnsi="Arial" w:cs="Arial"/>
          <w:b/>
          <w:bCs/>
          <w:snapToGrid w:val="0"/>
          <w:lang w:eastAsia="fr-FR"/>
        </w:rPr>
      </w:pPr>
      <w:r w:rsidRPr="0005135E">
        <w:rPr>
          <w:rFonts w:ascii="Arial" w:eastAsia="Times New Roman" w:hAnsi="Arial" w:cs="Arial"/>
          <w:bCs/>
          <w:snapToGrid w:val="0"/>
          <w:lang w:eastAsia="fr-FR"/>
        </w:rPr>
        <w:t>le Préfet</w:t>
      </w:r>
      <w:r w:rsidRPr="0005135E">
        <w:rPr>
          <w:rFonts w:ascii="Arial" w:eastAsia="Times New Roman" w:hAnsi="Arial" w:cs="Arial"/>
          <w:b/>
          <w:bCs/>
          <w:snapToGrid w:val="0"/>
          <w:lang w:eastAsia="fr-FR"/>
        </w:rPr>
        <w:t xml:space="preserve">; </w:t>
      </w:r>
    </w:p>
    <w:p w14:paraId="0A514F6F" w14:textId="77777777" w:rsidR="0005135E" w:rsidRPr="0005135E" w:rsidRDefault="0005135E">
      <w:pPr>
        <w:numPr>
          <w:ilvl w:val="0"/>
          <w:numId w:val="7"/>
        </w:numPr>
        <w:spacing w:after="0" w:line="276" w:lineRule="auto"/>
        <w:jc w:val="both"/>
        <w:rPr>
          <w:rFonts w:ascii="Arial" w:eastAsia="Times New Roman" w:hAnsi="Arial" w:cs="Arial"/>
          <w:b/>
          <w:bCs/>
          <w:snapToGrid w:val="0"/>
          <w:lang w:eastAsia="fr-FR"/>
        </w:rPr>
      </w:pPr>
      <w:r w:rsidRPr="0005135E">
        <w:rPr>
          <w:rFonts w:ascii="Arial" w:eastAsia="Times New Roman" w:hAnsi="Arial" w:cs="Arial"/>
          <w:bCs/>
          <w:snapToGrid w:val="0"/>
          <w:lang w:eastAsia="fr-FR"/>
        </w:rPr>
        <w:t>le sous</w:t>
      </w:r>
      <w:r w:rsidRPr="0005135E">
        <w:rPr>
          <w:rFonts w:ascii="Arial" w:eastAsia="Times New Roman" w:hAnsi="Arial" w:cs="Arial"/>
          <w:snapToGrid w:val="0"/>
          <w:lang w:eastAsia="fr-FR"/>
        </w:rPr>
        <w:t>-Préfet ;</w:t>
      </w:r>
    </w:p>
    <w:p w14:paraId="6C61123D" w14:textId="77777777" w:rsidR="0005135E" w:rsidRPr="0005135E" w:rsidRDefault="0005135E">
      <w:pPr>
        <w:numPr>
          <w:ilvl w:val="0"/>
          <w:numId w:val="7"/>
        </w:numPr>
        <w:spacing w:after="0" w:line="276" w:lineRule="auto"/>
        <w:jc w:val="both"/>
        <w:rPr>
          <w:rFonts w:ascii="Arial" w:eastAsia="Times New Roman" w:hAnsi="Arial" w:cs="Arial"/>
          <w:bCs/>
          <w:snapToGrid w:val="0"/>
          <w:lang w:eastAsia="fr-FR"/>
        </w:rPr>
      </w:pPr>
      <w:r w:rsidRPr="0005135E">
        <w:rPr>
          <w:rFonts w:ascii="Arial" w:eastAsia="Times New Roman" w:hAnsi="Arial" w:cs="Arial"/>
          <w:bCs/>
          <w:snapToGrid w:val="0"/>
          <w:lang w:eastAsia="fr-FR"/>
        </w:rPr>
        <w:t>les Délégués Départementaux des Travaux publics, des Domaines et cadastres, du Développement Urbain et de l’Habitat, de l’Agriculture et du Développement Rural ; de l’Energie et de l’Eau des départements concernés ;</w:t>
      </w:r>
    </w:p>
    <w:p w14:paraId="6305A1D9" w14:textId="77777777" w:rsidR="0005135E" w:rsidRPr="0005135E" w:rsidRDefault="0005135E">
      <w:pPr>
        <w:numPr>
          <w:ilvl w:val="0"/>
          <w:numId w:val="7"/>
        </w:numPr>
        <w:spacing w:after="0" w:line="276" w:lineRule="auto"/>
        <w:jc w:val="both"/>
        <w:rPr>
          <w:rFonts w:ascii="Arial" w:eastAsia="Times New Roman" w:hAnsi="Arial" w:cs="Arial"/>
          <w:bCs/>
          <w:snapToGrid w:val="0"/>
          <w:lang w:eastAsia="fr-FR"/>
        </w:rPr>
      </w:pPr>
      <w:r w:rsidRPr="0005135E">
        <w:rPr>
          <w:rFonts w:ascii="Arial" w:eastAsia="Times New Roman" w:hAnsi="Arial" w:cs="Arial"/>
          <w:bCs/>
          <w:snapToGrid w:val="0"/>
          <w:lang w:eastAsia="fr-FR"/>
        </w:rPr>
        <w:t xml:space="preserve">le Maire de la commune de Campo ; </w:t>
      </w:r>
    </w:p>
    <w:p w14:paraId="6A1EED0D" w14:textId="77777777" w:rsidR="0005135E" w:rsidRPr="0005135E" w:rsidRDefault="0005135E">
      <w:pPr>
        <w:numPr>
          <w:ilvl w:val="0"/>
          <w:numId w:val="7"/>
        </w:numPr>
        <w:spacing w:after="0" w:line="276" w:lineRule="auto"/>
        <w:jc w:val="both"/>
        <w:rPr>
          <w:rFonts w:ascii="Arial" w:eastAsia="Times New Roman" w:hAnsi="Arial" w:cs="Arial"/>
          <w:bCs/>
          <w:snapToGrid w:val="0"/>
          <w:lang w:eastAsia="fr-FR"/>
        </w:rPr>
      </w:pPr>
      <w:r w:rsidRPr="0005135E">
        <w:rPr>
          <w:rFonts w:ascii="Arial" w:eastAsia="Times New Roman" w:hAnsi="Arial" w:cs="Arial"/>
          <w:bCs/>
          <w:snapToGrid w:val="0"/>
          <w:lang w:eastAsia="fr-FR"/>
        </w:rPr>
        <w:t>le Chef traditionnel de Campo Beach.</w:t>
      </w:r>
    </w:p>
    <w:p w14:paraId="3F790927" w14:textId="77777777" w:rsidR="0005135E" w:rsidRPr="0005135E" w:rsidRDefault="0005135E" w:rsidP="0005135E">
      <w:pPr>
        <w:spacing w:after="0" w:line="276" w:lineRule="auto"/>
        <w:jc w:val="both"/>
        <w:rPr>
          <w:rFonts w:ascii="Arial" w:eastAsia="Times New Roman" w:hAnsi="Arial" w:cs="Arial"/>
          <w:bCs/>
          <w:snapToGrid w:val="0"/>
          <w:lang w:val="fr-CM" w:eastAsia="fr-FR"/>
        </w:rPr>
      </w:pPr>
    </w:p>
    <w:p w14:paraId="42814EC0" w14:textId="70523245" w:rsidR="006C129D" w:rsidRP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t>D’après ce mécanisme, dès le début du processus de mise en œuvre du PAR, l’équipe de mise en œuvre du PAR informera les PAP, de l’existence d’un registre de plaintes au niveau de l’administration du territoire ou du bureau du secteur. La transmission du registre à la C</w:t>
      </w:r>
      <w:r w:rsidR="0005135E">
        <w:rPr>
          <w:rFonts w:ascii="Arial" w:eastAsia="Times New Roman" w:hAnsi="Arial" w:cs="Arial"/>
          <w:snapToGrid w:val="0"/>
          <w:lang w:val="fr-CM" w:eastAsia="fr-FR"/>
        </w:rPr>
        <w:t>C</w:t>
      </w:r>
      <w:r w:rsidRPr="006C129D">
        <w:rPr>
          <w:rFonts w:ascii="Arial" w:eastAsia="Times New Roman" w:hAnsi="Arial" w:cs="Arial"/>
          <w:snapToGrid w:val="0"/>
          <w:lang w:val="fr-CM" w:eastAsia="fr-FR"/>
        </w:rPr>
        <w:t xml:space="preserve">E sera accompagnée d’un dépôt de formulaires de plaintes. </w:t>
      </w:r>
    </w:p>
    <w:p w14:paraId="75B702D9" w14:textId="77777777" w:rsidR="006C129D" w:rsidRPr="006C129D" w:rsidRDefault="006C129D" w:rsidP="006C129D">
      <w:pPr>
        <w:spacing w:after="0" w:line="276" w:lineRule="auto"/>
        <w:jc w:val="both"/>
        <w:rPr>
          <w:rFonts w:ascii="Arial" w:eastAsia="Times New Roman" w:hAnsi="Arial" w:cs="Arial"/>
          <w:snapToGrid w:val="0"/>
          <w:lang w:val="fr-CM" w:eastAsia="fr-FR"/>
        </w:rPr>
      </w:pPr>
    </w:p>
    <w:p w14:paraId="08F53CA4" w14:textId="77777777" w:rsidR="006C129D" w:rsidRP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lastRenderedPageBreak/>
        <w:t>L’équipe de mise en œuvre du PAR informera les PAP de l’existence du registre et des formulaires, du lieu où les déposer et de la (ou les) personnes en charge de les recevoir.</w:t>
      </w:r>
    </w:p>
    <w:p w14:paraId="43241228" w14:textId="77777777" w:rsidR="006C129D" w:rsidRPr="006C129D" w:rsidRDefault="006C129D" w:rsidP="006C129D">
      <w:pPr>
        <w:spacing w:after="0" w:line="276" w:lineRule="auto"/>
        <w:jc w:val="both"/>
        <w:rPr>
          <w:rFonts w:ascii="Arial" w:eastAsia="Times New Roman" w:hAnsi="Arial" w:cs="Arial"/>
          <w:snapToGrid w:val="0"/>
          <w:lang w:val="fr-CM" w:eastAsia="fr-FR"/>
        </w:rPr>
      </w:pPr>
    </w:p>
    <w:p w14:paraId="59D9534F" w14:textId="3BCF2190" w:rsid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t xml:space="preserve">Toute plainte reçue est consignée dans le registre de plaintes et un formulaire de suivi de la plainte est ouvert où doivent être mentionnées les actions entreprises pour le traitement de la plainte </w:t>
      </w:r>
    </w:p>
    <w:p w14:paraId="14476E27" w14:textId="77777777" w:rsidR="0005135E" w:rsidRPr="006C129D" w:rsidRDefault="0005135E" w:rsidP="006C129D">
      <w:pPr>
        <w:spacing w:after="0" w:line="276" w:lineRule="auto"/>
        <w:jc w:val="both"/>
        <w:rPr>
          <w:rFonts w:ascii="Arial" w:eastAsia="Times New Roman" w:hAnsi="Arial" w:cs="Arial"/>
          <w:snapToGrid w:val="0"/>
          <w:lang w:val="fr-CM" w:eastAsia="fr-FR"/>
        </w:rPr>
      </w:pPr>
    </w:p>
    <w:p w14:paraId="015DE22F" w14:textId="77777777" w:rsidR="006C129D" w:rsidRP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t>Après l’enregistrement des réclamations et plaintes, elles doivent faire l’objet d’un tri. Au terme du tri, si la plainte relève du PAR, elle est traitée par les instances adéquate. Si elle relève d’un domaine autre que la réinstallation, le plaignant est orienté vers les instances compétentes. Celles qui sont irrecevables sont orientées vers les instances compétentes.</w:t>
      </w:r>
    </w:p>
    <w:p w14:paraId="09BAC872" w14:textId="77777777" w:rsidR="006C129D" w:rsidRPr="006C129D" w:rsidRDefault="006C129D" w:rsidP="006C129D">
      <w:pPr>
        <w:spacing w:after="0" w:line="276" w:lineRule="auto"/>
        <w:jc w:val="both"/>
        <w:rPr>
          <w:rFonts w:ascii="Arial" w:eastAsia="Times New Roman" w:hAnsi="Arial" w:cs="Arial"/>
          <w:snapToGrid w:val="0"/>
          <w:lang w:val="fr-CM" w:eastAsia="fr-FR"/>
        </w:rPr>
      </w:pPr>
    </w:p>
    <w:p w14:paraId="5DA866B3" w14:textId="305A5379" w:rsidR="006C129D" w:rsidRP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t>Le traitement de chaque plainte au niveau du C</w:t>
      </w:r>
      <w:r w:rsidR="0005135E">
        <w:rPr>
          <w:rFonts w:ascii="Arial" w:eastAsia="Times New Roman" w:hAnsi="Arial" w:cs="Arial"/>
          <w:snapToGrid w:val="0"/>
          <w:lang w:val="fr-CM" w:eastAsia="fr-FR"/>
        </w:rPr>
        <w:t>C</w:t>
      </w:r>
      <w:r w:rsidRPr="006C129D">
        <w:rPr>
          <w:rFonts w:ascii="Arial" w:eastAsia="Times New Roman" w:hAnsi="Arial" w:cs="Arial"/>
          <w:snapToGrid w:val="0"/>
          <w:lang w:val="fr-CM" w:eastAsia="fr-FR"/>
        </w:rPr>
        <w:t xml:space="preserve">E ne doit pas excéder 15 jours maximum. </w:t>
      </w:r>
    </w:p>
    <w:p w14:paraId="2078C998" w14:textId="77777777" w:rsidR="006C129D" w:rsidRPr="006C129D" w:rsidRDefault="006C129D" w:rsidP="006C129D">
      <w:pPr>
        <w:spacing w:after="0" w:line="276" w:lineRule="auto"/>
        <w:jc w:val="both"/>
        <w:rPr>
          <w:rFonts w:ascii="Arial" w:eastAsia="Times New Roman" w:hAnsi="Arial" w:cs="Arial"/>
          <w:snapToGrid w:val="0"/>
          <w:lang w:val="fr-CM" w:eastAsia="fr-FR"/>
        </w:rPr>
      </w:pPr>
    </w:p>
    <w:p w14:paraId="54DA7EDF" w14:textId="77777777" w:rsidR="006C129D" w:rsidRPr="006C129D" w:rsidRDefault="006C129D" w:rsidP="006C129D">
      <w:pPr>
        <w:spacing w:after="0" w:line="276" w:lineRule="auto"/>
        <w:jc w:val="both"/>
        <w:rPr>
          <w:rFonts w:ascii="Arial" w:eastAsia="Times New Roman" w:hAnsi="Arial" w:cs="Arial"/>
          <w:snapToGrid w:val="0"/>
          <w:lang w:val="fr-CM" w:eastAsia="fr-FR"/>
        </w:rPr>
      </w:pPr>
      <w:r w:rsidRPr="006C129D">
        <w:rPr>
          <w:rFonts w:ascii="Arial" w:eastAsia="Times New Roman" w:hAnsi="Arial" w:cs="Arial"/>
          <w:snapToGrid w:val="0"/>
          <w:lang w:val="fr-CM" w:eastAsia="fr-FR"/>
        </w:rPr>
        <w:t>L’accord sur une solution satisfaisante pour les deux parties doit faire l’objet d’un document qu’elles signent toutes les deux et dans lequel sont consignés les termes de la solution et l’accord trouvés. Si une solution à la plainte ou au litige, satisfaisante pour les parties, n’est pas trouvée à ce niveau, après au moins deux rejets de la médiation du plaignant ; les deux parties ont la possibilité de recourir au mode de règlement judiciaire à travers le Tribunal administratif dont relève le plaignant.</w:t>
      </w:r>
    </w:p>
    <w:p w14:paraId="5D4202C2" w14:textId="77777777" w:rsidR="006C129D" w:rsidRPr="006C129D" w:rsidRDefault="006C129D" w:rsidP="006C129D">
      <w:pPr>
        <w:spacing w:after="0" w:line="276" w:lineRule="auto"/>
        <w:jc w:val="both"/>
        <w:rPr>
          <w:rFonts w:ascii="Arial" w:eastAsia="Times New Roman" w:hAnsi="Arial" w:cs="Arial"/>
          <w:snapToGrid w:val="0"/>
          <w:lang w:val="fr-CM" w:eastAsia="fr-FR"/>
        </w:rPr>
      </w:pPr>
    </w:p>
    <w:p w14:paraId="4870ACD6" w14:textId="77777777" w:rsidR="006C129D" w:rsidRPr="006C129D" w:rsidRDefault="006C129D">
      <w:pPr>
        <w:numPr>
          <w:ilvl w:val="0"/>
          <w:numId w:val="35"/>
        </w:numPr>
        <w:spacing w:after="0" w:line="276" w:lineRule="auto"/>
        <w:contextualSpacing/>
        <w:jc w:val="both"/>
        <w:rPr>
          <w:rFonts w:ascii="Arial" w:eastAsia="Calibri" w:hAnsi="Arial" w:cs="Arial"/>
          <w:b/>
          <w:bCs/>
          <w:lang w:val="en-US"/>
        </w:rPr>
      </w:pPr>
      <w:r w:rsidRPr="006C129D">
        <w:rPr>
          <w:rFonts w:ascii="Arial" w:eastAsia="Calibri" w:hAnsi="Arial" w:cs="Arial"/>
          <w:b/>
          <w:bCs/>
          <w:lang w:val="en-US"/>
        </w:rPr>
        <w:t xml:space="preserve">Suivi et </w:t>
      </w:r>
      <w:r w:rsidRPr="006C129D">
        <w:rPr>
          <w:rFonts w:ascii="Arial" w:eastAsia="Calibri" w:hAnsi="Arial" w:cs="Arial"/>
          <w:b/>
          <w:bCs/>
          <w:lang w:val="fr-CM"/>
        </w:rPr>
        <w:t>évaluation</w:t>
      </w:r>
      <w:r w:rsidRPr="006C129D">
        <w:rPr>
          <w:rFonts w:ascii="Arial" w:eastAsia="Calibri" w:hAnsi="Arial" w:cs="Arial"/>
          <w:b/>
          <w:bCs/>
          <w:lang w:val="en-US"/>
        </w:rPr>
        <w:t xml:space="preserve"> de la mise en œuvre </w:t>
      </w:r>
    </w:p>
    <w:p w14:paraId="21A7405F" w14:textId="77777777" w:rsidR="0005135E" w:rsidRDefault="0005135E" w:rsidP="006C129D">
      <w:pPr>
        <w:spacing w:after="0" w:line="276" w:lineRule="auto"/>
        <w:jc w:val="both"/>
        <w:rPr>
          <w:rFonts w:ascii="Arial" w:eastAsia="Times New Roman" w:hAnsi="Arial" w:cs="Arial"/>
          <w:bCs/>
          <w:snapToGrid w:val="0"/>
          <w:lang w:val="fr-CM" w:eastAsia="fr-FR"/>
        </w:rPr>
      </w:pPr>
    </w:p>
    <w:p w14:paraId="25A357D9" w14:textId="1441214D"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Le suivi et évaluation de la mise en œuvre du Plan d’action de réinstallation sera assuré par un responsable du suivi et évaluation recruté au sein de l’unité de gestion du projet. Le suivi vise à corriger « en temps réel » les méthodes de mise en œuvre durant l’exécution du projet, alors que l’évaluation vise à vérifier si les objectifs généraux des politiques ont été respectés et à tirer les enseignements de l’opération pour modifier les stratégies et la mise en œuvre dans une perspective de long terme.</w:t>
      </w:r>
    </w:p>
    <w:p w14:paraId="066DEBF7"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420204D3"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Les indicateurs globaux suivants seront utilisés :</w:t>
      </w:r>
    </w:p>
    <w:p w14:paraId="627FDEED"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ménages et de personnes affectés par les activités du projet ;</w:t>
      </w:r>
    </w:p>
    <w:p w14:paraId="5E9826DA"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Montant total des compensations payées,</w:t>
      </w:r>
    </w:p>
    <w:p w14:paraId="0E176399"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Montant total d’appui octroyé pour les ressources collectives.</w:t>
      </w:r>
    </w:p>
    <w:p w14:paraId="3254955D"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71F2CDC6"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En outre, des indicateurs socio-économiques seront établis et suivis pour un échantillon de PAP, par exemple les suivants :</w:t>
      </w:r>
    </w:p>
    <w:p w14:paraId="0ACD1F97"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PAP ayant reçu l’indemnisation avant la destruction des biens,</w:t>
      </w:r>
    </w:p>
    <w:p w14:paraId="7A41A4AA"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d’infrastructures communautaires refait,</w:t>
      </w:r>
    </w:p>
    <w:p w14:paraId="43571288"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projets communautaires réalisé en compensation des ressources collectives,</w:t>
      </w:r>
    </w:p>
    <w:p w14:paraId="7E6EC026"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constructions compensé,</w:t>
      </w:r>
    </w:p>
    <w:p w14:paraId="79CE5C59"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cultures compensé,</w:t>
      </w:r>
    </w:p>
    <w:p w14:paraId="7CB9CDEC"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site du patrimoine culturel sécurisé,</w:t>
      </w:r>
    </w:p>
    <w:p w14:paraId="7F1DBFDB"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petits opérateurs économiques soutenu,</w:t>
      </w:r>
    </w:p>
    <w:p w14:paraId="33562EC5" w14:textId="77777777" w:rsidR="006C129D" w:rsidRPr="006C129D" w:rsidRDefault="006C129D">
      <w:pPr>
        <w:numPr>
          <w:ilvl w:val="0"/>
          <w:numId w:val="36"/>
        </w:numPr>
        <w:spacing w:after="0" w:line="276" w:lineRule="auto"/>
        <w:contextualSpacing/>
        <w:jc w:val="both"/>
        <w:rPr>
          <w:rFonts w:ascii="Arial" w:eastAsia="Calibri" w:hAnsi="Arial" w:cs="Arial"/>
          <w:lang w:val="fr-CM"/>
        </w:rPr>
      </w:pPr>
      <w:r w:rsidRPr="006C129D">
        <w:rPr>
          <w:rFonts w:ascii="Arial" w:eastAsia="Calibri" w:hAnsi="Arial" w:cs="Arial"/>
          <w:lang w:val="fr-CM"/>
        </w:rPr>
        <w:t>Nombre de conflits réglé avec succès lors de la mise en œuvre du PAR.</w:t>
      </w:r>
    </w:p>
    <w:p w14:paraId="0C4CF8F0"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7FF6B998"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w:t>
      </w:r>
      <w:r w:rsidRPr="006C129D">
        <w:rPr>
          <w:rFonts w:ascii="Arial" w:eastAsia="Times New Roman" w:hAnsi="Arial" w:cs="Arial"/>
          <w:bCs/>
          <w:snapToGrid w:val="0"/>
          <w:lang w:val="fr-CM" w:eastAsia="fr-FR"/>
        </w:rPr>
        <w:tab/>
        <w:t>Organe du suivi et leurs rôles</w:t>
      </w:r>
    </w:p>
    <w:p w14:paraId="373AF514" w14:textId="60AF2945"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 xml:space="preserve">Il est, principalement, l’Unité </w:t>
      </w:r>
      <w:r w:rsidR="0005135E" w:rsidRPr="0005135E">
        <w:rPr>
          <w:rFonts w:ascii="Arial" w:eastAsia="Times New Roman" w:hAnsi="Arial" w:cs="Arial"/>
          <w:bCs/>
          <w:snapToGrid w:val="0"/>
          <w:lang w:val="fr-CM" w:eastAsia="fr-FR"/>
        </w:rPr>
        <w:t>Mixte de Gestion</w:t>
      </w:r>
      <w:r w:rsidRPr="006C129D">
        <w:rPr>
          <w:rFonts w:ascii="Arial" w:eastAsia="Times New Roman" w:hAnsi="Arial" w:cs="Arial"/>
          <w:bCs/>
          <w:snapToGrid w:val="0"/>
          <w:lang w:val="fr-CM" w:eastAsia="fr-FR"/>
        </w:rPr>
        <w:t xml:space="preserve"> du projet. Elle assurera cette fonction à travers un responsable de suivi.,</w:t>
      </w:r>
    </w:p>
    <w:p w14:paraId="6BD8D9A7"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w:t>
      </w:r>
      <w:r w:rsidRPr="006C129D">
        <w:rPr>
          <w:rFonts w:ascii="Arial" w:eastAsia="Times New Roman" w:hAnsi="Arial" w:cs="Arial"/>
          <w:bCs/>
          <w:snapToGrid w:val="0"/>
          <w:lang w:val="fr-CM" w:eastAsia="fr-FR"/>
        </w:rPr>
        <w:tab/>
        <w:t>Diffusion des rapports périodiques et d’audit d’achèvement</w:t>
      </w:r>
    </w:p>
    <w:p w14:paraId="7922D041"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479C3FBB"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Un rapport mensuel de suivi sera produit par l’unité de gestion du projet. A la fin de la mise en œuvre il sera produit un rapport final. Les rapports seront diffusés auprès des parties prenantes du projet et du grand public.</w:t>
      </w:r>
    </w:p>
    <w:p w14:paraId="5045B4FC"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1D3D0F66"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r w:rsidRPr="006C129D">
        <w:rPr>
          <w:rFonts w:ascii="Arial" w:eastAsia="Times New Roman" w:hAnsi="Arial" w:cs="Arial"/>
          <w:bCs/>
          <w:snapToGrid w:val="0"/>
          <w:lang w:val="fr-CM" w:eastAsia="fr-FR"/>
        </w:rPr>
        <w:t>Un audit sera effectué pour conclure définitivement la mise en œuvre du PAR Intégral. Celui-ci devra être confié à un expert indépendant.</w:t>
      </w:r>
    </w:p>
    <w:p w14:paraId="4A848C74"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5A0D1428" w14:textId="77777777" w:rsidR="006C129D" w:rsidRPr="006C129D" w:rsidRDefault="006C129D">
      <w:pPr>
        <w:numPr>
          <w:ilvl w:val="0"/>
          <w:numId w:val="35"/>
        </w:numPr>
        <w:spacing w:after="0" w:line="276" w:lineRule="auto"/>
        <w:contextualSpacing/>
        <w:jc w:val="both"/>
        <w:rPr>
          <w:rFonts w:ascii="Arial" w:eastAsia="Calibri" w:hAnsi="Arial" w:cs="Arial"/>
          <w:b/>
          <w:bCs/>
          <w:lang w:val="en-US"/>
        </w:rPr>
      </w:pPr>
      <w:r w:rsidRPr="006C129D">
        <w:rPr>
          <w:rFonts w:ascii="Arial" w:eastAsia="Calibri" w:hAnsi="Arial" w:cs="Arial"/>
          <w:b/>
          <w:bCs/>
          <w:lang w:val="en-US"/>
        </w:rPr>
        <w:t xml:space="preserve">Cout total de la mise en œuvre </w:t>
      </w:r>
      <w:r w:rsidRPr="006C129D">
        <w:rPr>
          <w:rFonts w:ascii="Arial" w:eastAsia="Calibri" w:hAnsi="Arial" w:cs="Arial"/>
          <w:b/>
          <w:bCs/>
          <w:lang w:val="fr-CM"/>
        </w:rPr>
        <w:t>complète</w:t>
      </w:r>
      <w:r w:rsidRPr="006C129D">
        <w:rPr>
          <w:rFonts w:ascii="Arial" w:eastAsia="Calibri" w:hAnsi="Arial" w:cs="Arial"/>
          <w:b/>
          <w:bCs/>
          <w:lang w:val="en-US"/>
        </w:rPr>
        <w:t xml:space="preserve"> du PAR. </w:t>
      </w:r>
    </w:p>
    <w:p w14:paraId="42CB3074" w14:textId="77777777" w:rsidR="006C129D" w:rsidRPr="006C129D" w:rsidRDefault="006C129D" w:rsidP="006C129D">
      <w:pPr>
        <w:spacing w:after="0" w:line="276" w:lineRule="auto"/>
        <w:jc w:val="both"/>
        <w:rPr>
          <w:rFonts w:ascii="Arial" w:eastAsia="Times New Roman" w:hAnsi="Arial" w:cs="Arial"/>
          <w:bCs/>
          <w:snapToGrid w:val="0"/>
          <w:lang w:val="fr-CM" w:eastAsia="fr-FR"/>
        </w:rPr>
      </w:pPr>
    </w:p>
    <w:p w14:paraId="080E9787" w14:textId="1F35B935" w:rsidR="006C129D" w:rsidRPr="006C129D" w:rsidRDefault="006C129D" w:rsidP="006C129D">
      <w:pPr>
        <w:spacing w:after="0" w:line="276" w:lineRule="auto"/>
        <w:jc w:val="both"/>
        <w:rPr>
          <w:rFonts w:ascii="Arial" w:eastAsia="Times New Roman" w:hAnsi="Arial" w:cs="Arial"/>
          <w:bCs/>
          <w:snapToGrid w:val="0"/>
          <w:lang w:eastAsia="fr-FR"/>
        </w:rPr>
      </w:pPr>
      <w:r w:rsidRPr="006C129D">
        <w:rPr>
          <w:rFonts w:ascii="Arial" w:eastAsia="Times New Roman" w:hAnsi="Arial" w:cs="Arial"/>
          <w:bCs/>
          <w:snapToGrid w:val="0"/>
          <w:lang w:eastAsia="fr-FR"/>
        </w:rPr>
        <w:t xml:space="preserve">Pour la mise en œuvre du PAR </w:t>
      </w:r>
      <w:r w:rsidR="0005135E" w:rsidRPr="0005135E">
        <w:rPr>
          <w:rFonts w:ascii="Arial" w:eastAsia="Times New Roman" w:hAnsi="Arial" w:cs="Arial"/>
          <w:bCs/>
          <w:snapToGrid w:val="0"/>
          <w:color w:val="00B050"/>
          <w:lang w:eastAsia="fr-FR"/>
        </w:rPr>
        <w:t>Abrégé</w:t>
      </w:r>
      <w:r w:rsidRPr="006C129D">
        <w:rPr>
          <w:rFonts w:ascii="Arial" w:eastAsia="Times New Roman" w:hAnsi="Arial" w:cs="Arial"/>
          <w:bCs/>
          <w:snapToGrid w:val="0"/>
          <w:color w:val="00B050"/>
          <w:lang w:eastAsia="fr-FR"/>
        </w:rPr>
        <w:t xml:space="preserve">, </w:t>
      </w:r>
      <w:r w:rsidRPr="006C129D">
        <w:rPr>
          <w:rFonts w:ascii="Arial" w:eastAsia="Times New Roman" w:hAnsi="Arial" w:cs="Arial"/>
          <w:bCs/>
          <w:snapToGrid w:val="0"/>
          <w:lang w:eastAsia="fr-FR"/>
        </w:rPr>
        <w:t>le budget retenu définit l’ensemble des coûts des impenses associés à la compensation des PAPs (mesures de compensation pour l’indemnisation des biens affectés, mesures d’aide à la réinstallation) et les coûts de la mise en œuvre, du suivi de l’évaluation et de l’audit du PAR.</w:t>
      </w:r>
    </w:p>
    <w:p w14:paraId="32D7D12A" w14:textId="77777777" w:rsidR="006C129D" w:rsidRPr="006C129D" w:rsidRDefault="006C129D" w:rsidP="006C129D">
      <w:pPr>
        <w:spacing w:after="0" w:line="276" w:lineRule="auto"/>
        <w:jc w:val="both"/>
        <w:rPr>
          <w:rFonts w:ascii="Arial" w:eastAsia="Times New Roman" w:hAnsi="Arial" w:cs="Arial"/>
          <w:bCs/>
          <w:snapToGrid w:val="0"/>
          <w:lang w:eastAsia="fr-FR"/>
        </w:rPr>
      </w:pPr>
    </w:p>
    <w:p w14:paraId="1C7FF7CD" w14:textId="3C171AD6" w:rsidR="006C129D" w:rsidRPr="006C129D" w:rsidRDefault="006C129D" w:rsidP="006C129D">
      <w:pPr>
        <w:spacing w:after="0" w:line="276" w:lineRule="auto"/>
        <w:jc w:val="both"/>
        <w:rPr>
          <w:rFonts w:ascii="Arial" w:eastAsia="Times New Roman" w:hAnsi="Arial" w:cs="Arial"/>
          <w:bCs/>
          <w:snapToGrid w:val="0"/>
          <w:lang w:eastAsia="fr-FR"/>
        </w:rPr>
      </w:pPr>
      <w:r w:rsidRPr="006C129D">
        <w:rPr>
          <w:rFonts w:ascii="Arial" w:eastAsia="Times New Roman" w:hAnsi="Arial" w:cs="Arial"/>
          <w:bCs/>
          <w:snapToGrid w:val="0"/>
          <w:lang w:eastAsia="fr-FR"/>
        </w:rPr>
        <w:t xml:space="preserve">Le coût global du PAR Abregé est de </w:t>
      </w:r>
      <w:r w:rsidR="0005135E" w:rsidRPr="00C139F8">
        <w:rPr>
          <w:rFonts w:ascii="Arial" w:eastAsia="Calibri" w:hAnsi="Arial" w:cs="Arial"/>
          <w:b/>
          <w:bCs/>
        </w:rPr>
        <w:t>281 054 976 (Deux cent quatre-vingt-un millions cinquante-quatre mille neuf cent soixante-seize) FCFA</w:t>
      </w:r>
      <w:r w:rsidRPr="006C129D">
        <w:rPr>
          <w:rFonts w:ascii="Arial" w:eastAsia="Times New Roman" w:hAnsi="Arial" w:cs="Arial"/>
          <w:b/>
          <w:bCs/>
          <w:snapToGrid w:val="0"/>
          <w:lang w:eastAsia="fr-FR"/>
        </w:rPr>
        <w:t>,</w:t>
      </w:r>
      <w:r w:rsidRPr="006C129D">
        <w:rPr>
          <w:rFonts w:ascii="Arial" w:eastAsia="Times New Roman" w:hAnsi="Arial" w:cs="Arial"/>
          <w:bCs/>
          <w:snapToGrid w:val="0"/>
          <w:lang w:eastAsia="fr-FR"/>
        </w:rPr>
        <w:t xml:space="preserve"> répartit entre (i) les indemnisations et les compensations, et (ii) coût de mise en œuvre dans les proportions contenues dans le tableau ci-dessous.</w:t>
      </w:r>
    </w:p>
    <w:p w14:paraId="74522825" w14:textId="77777777" w:rsidR="006C129D" w:rsidRPr="006C129D" w:rsidRDefault="006C129D" w:rsidP="006C129D">
      <w:pPr>
        <w:spacing w:after="0" w:line="276" w:lineRule="auto"/>
        <w:jc w:val="both"/>
        <w:rPr>
          <w:rFonts w:ascii="Arial" w:eastAsia="Times New Roman" w:hAnsi="Arial" w:cs="Arial"/>
          <w:bCs/>
          <w:snapToGrid w:val="0"/>
          <w:lang w:eastAsia="fr-FR"/>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410"/>
      </w:tblGrid>
      <w:tr w:rsidR="006C129D" w:rsidRPr="006C129D" w14:paraId="7D499954" w14:textId="77777777" w:rsidTr="00B732D4">
        <w:trPr>
          <w:trHeight w:val="300"/>
        </w:trPr>
        <w:tc>
          <w:tcPr>
            <w:tcW w:w="6374" w:type="dxa"/>
            <w:shd w:val="clear" w:color="auto" w:fill="auto"/>
            <w:noWrap/>
            <w:vAlign w:val="bottom"/>
            <w:hideMark/>
          </w:tcPr>
          <w:p w14:paraId="0EDB07E2" w14:textId="77777777" w:rsidR="006C129D" w:rsidRPr="006C129D" w:rsidRDefault="006C129D" w:rsidP="006C129D">
            <w:pPr>
              <w:spacing w:after="0" w:line="276" w:lineRule="auto"/>
              <w:jc w:val="center"/>
              <w:rPr>
                <w:rFonts w:ascii="Arial" w:eastAsia="Times New Roman" w:hAnsi="Arial" w:cs="Arial"/>
                <w:b/>
                <w:bCs/>
                <w:snapToGrid w:val="0"/>
                <w:color w:val="000000"/>
                <w:lang w:eastAsia="fr-FR"/>
              </w:rPr>
            </w:pPr>
            <w:r w:rsidRPr="006C129D">
              <w:rPr>
                <w:rFonts w:ascii="Arial" w:eastAsia="Times New Roman" w:hAnsi="Arial" w:cs="Arial"/>
                <w:b/>
                <w:bCs/>
                <w:snapToGrid w:val="0"/>
                <w:color w:val="000000"/>
                <w:lang w:eastAsia="fr-FR"/>
              </w:rPr>
              <w:t>Rubriques</w:t>
            </w:r>
          </w:p>
        </w:tc>
        <w:tc>
          <w:tcPr>
            <w:tcW w:w="2410" w:type="dxa"/>
            <w:shd w:val="clear" w:color="auto" w:fill="auto"/>
            <w:noWrap/>
            <w:vAlign w:val="bottom"/>
            <w:hideMark/>
          </w:tcPr>
          <w:p w14:paraId="03CA2712" w14:textId="77777777" w:rsidR="006C129D" w:rsidRPr="006C129D" w:rsidRDefault="006C129D" w:rsidP="006C129D">
            <w:pPr>
              <w:spacing w:after="0" w:line="276" w:lineRule="auto"/>
              <w:jc w:val="center"/>
              <w:rPr>
                <w:rFonts w:ascii="Arial" w:eastAsia="Times New Roman" w:hAnsi="Arial" w:cs="Arial"/>
                <w:b/>
                <w:bCs/>
                <w:snapToGrid w:val="0"/>
                <w:color w:val="000000"/>
                <w:lang w:eastAsia="fr-FR"/>
              </w:rPr>
            </w:pPr>
            <w:r w:rsidRPr="006C129D">
              <w:rPr>
                <w:rFonts w:ascii="Arial" w:eastAsia="Times New Roman" w:hAnsi="Arial" w:cs="Arial"/>
                <w:b/>
                <w:bCs/>
                <w:snapToGrid w:val="0"/>
                <w:color w:val="000000"/>
                <w:lang w:eastAsia="fr-FR"/>
              </w:rPr>
              <w:t>Montant FCFA</w:t>
            </w:r>
          </w:p>
        </w:tc>
      </w:tr>
      <w:tr w:rsidR="006C129D" w:rsidRPr="006C129D" w14:paraId="664DD70E" w14:textId="77777777" w:rsidTr="00B732D4">
        <w:trPr>
          <w:trHeight w:val="300"/>
        </w:trPr>
        <w:tc>
          <w:tcPr>
            <w:tcW w:w="6374" w:type="dxa"/>
            <w:shd w:val="clear" w:color="auto" w:fill="auto"/>
            <w:noWrap/>
            <w:vAlign w:val="bottom"/>
          </w:tcPr>
          <w:p w14:paraId="0B8C29C6" w14:textId="77777777" w:rsidR="006C129D" w:rsidRPr="006C129D" w:rsidRDefault="006C129D" w:rsidP="006C129D">
            <w:pPr>
              <w:spacing w:after="0" w:line="276" w:lineRule="auto"/>
              <w:rPr>
                <w:rFonts w:ascii="Arial" w:eastAsia="Times New Roman" w:hAnsi="Arial" w:cs="Arial"/>
                <w:snapToGrid w:val="0"/>
                <w:color w:val="000000"/>
                <w:lang w:eastAsia="fr-FR"/>
              </w:rPr>
            </w:pPr>
            <w:r w:rsidRPr="006C129D">
              <w:rPr>
                <w:rFonts w:ascii="Arial" w:eastAsia="Times New Roman" w:hAnsi="Arial" w:cs="Arial"/>
                <w:snapToGrid w:val="0"/>
                <w:color w:val="000000"/>
                <w:lang w:eastAsia="fr-FR"/>
              </w:rPr>
              <w:t>Indemnisation et compensation des biens mis en cause</w:t>
            </w:r>
          </w:p>
        </w:tc>
        <w:tc>
          <w:tcPr>
            <w:tcW w:w="2410" w:type="dxa"/>
            <w:shd w:val="clear" w:color="auto" w:fill="auto"/>
            <w:noWrap/>
            <w:vAlign w:val="center"/>
          </w:tcPr>
          <w:p w14:paraId="1B2B46F5" w14:textId="416F8E16" w:rsidR="006C129D" w:rsidRPr="006C129D" w:rsidRDefault="0005135E" w:rsidP="006C129D">
            <w:pPr>
              <w:spacing w:after="0" w:line="276" w:lineRule="auto"/>
              <w:jc w:val="center"/>
              <w:rPr>
                <w:rFonts w:ascii="Arial" w:eastAsia="Times New Roman" w:hAnsi="Arial" w:cs="Arial"/>
                <w:snapToGrid w:val="0"/>
                <w:color w:val="000000"/>
                <w:lang w:eastAsia="fr-FR"/>
              </w:rPr>
            </w:pPr>
            <w:r w:rsidRPr="0005135E">
              <w:rPr>
                <w:rFonts w:ascii="Arial" w:eastAsia="Times New Roman" w:hAnsi="Arial" w:cs="Arial"/>
                <w:b/>
                <w:bCs/>
                <w:snapToGrid w:val="0"/>
                <w:color w:val="000000"/>
                <w:lang w:eastAsia="fr-FR"/>
              </w:rPr>
              <w:t>214 674 976</w:t>
            </w:r>
          </w:p>
        </w:tc>
      </w:tr>
      <w:tr w:rsidR="006C129D" w:rsidRPr="006C129D" w14:paraId="19899A27" w14:textId="77777777" w:rsidTr="00B732D4">
        <w:trPr>
          <w:trHeight w:val="300"/>
        </w:trPr>
        <w:tc>
          <w:tcPr>
            <w:tcW w:w="6374" w:type="dxa"/>
            <w:shd w:val="clear" w:color="auto" w:fill="auto"/>
            <w:noWrap/>
            <w:vAlign w:val="bottom"/>
          </w:tcPr>
          <w:p w14:paraId="53401AD0" w14:textId="77777777" w:rsidR="006C129D" w:rsidRPr="006C129D" w:rsidRDefault="006C129D" w:rsidP="006C129D">
            <w:pPr>
              <w:spacing w:after="0" w:line="276" w:lineRule="auto"/>
              <w:rPr>
                <w:rFonts w:ascii="Arial" w:eastAsia="Times New Roman" w:hAnsi="Arial" w:cs="Arial"/>
                <w:snapToGrid w:val="0"/>
                <w:color w:val="000000"/>
                <w:lang w:eastAsia="fr-FR"/>
              </w:rPr>
            </w:pPr>
            <w:r w:rsidRPr="006C129D">
              <w:rPr>
                <w:rFonts w:ascii="Arial" w:eastAsia="Times New Roman" w:hAnsi="Arial" w:cs="Arial"/>
                <w:snapToGrid w:val="0"/>
                <w:color w:val="000000"/>
                <w:lang w:eastAsia="fr-FR"/>
              </w:rPr>
              <w:t>Coût de mise en œuvre, du suivi, de l’évaluation et de l’audit du PAR</w:t>
            </w:r>
          </w:p>
        </w:tc>
        <w:tc>
          <w:tcPr>
            <w:tcW w:w="2410" w:type="dxa"/>
            <w:shd w:val="clear" w:color="auto" w:fill="auto"/>
            <w:noWrap/>
            <w:vAlign w:val="bottom"/>
          </w:tcPr>
          <w:p w14:paraId="5D517886" w14:textId="64C9E0EE" w:rsidR="006C129D" w:rsidRPr="006C129D" w:rsidRDefault="0005135E" w:rsidP="006C129D">
            <w:pPr>
              <w:spacing w:after="0" w:line="276" w:lineRule="auto"/>
              <w:jc w:val="center"/>
              <w:rPr>
                <w:rFonts w:ascii="Arial" w:eastAsia="Times New Roman" w:hAnsi="Arial" w:cs="Arial"/>
                <w:snapToGrid w:val="0"/>
                <w:color w:val="000000"/>
                <w:lang w:val="fr-CM" w:eastAsia="fr-FR"/>
              </w:rPr>
            </w:pPr>
            <w:r w:rsidRPr="0005135E">
              <w:rPr>
                <w:rFonts w:ascii="Arial" w:eastAsia="Calibri" w:hAnsi="Arial" w:cs="Arial"/>
                <w:b/>
                <w:bCs/>
              </w:rPr>
              <w:t>66 380 000</w:t>
            </w:r>
          </w:p>
        </w:tc>
      </w:tr>
      <w:tr w:rsidR="006C129D" w:rsidRPr="006C129D" w14:paraId="42ADD953" w14:textId="77777777" w:rsidTr="00B732D4">
        <w:trPr>
          <w:trHeight w:val="300"/>
        </w:trPr>
        <w:tc>
          <w:tcPr>
            <w:tcW w:w="6374" w:type="dxa"/>
            <w:shd w:val="clear" w:color="auto" w:fill="auto"/>
            <w:noWrap/>
            <w:vAlign w:val="bottom"/>
            <w:hideMark/>
          </w:tcPr>
          <w:p w14:paraId="4EEB8C1B" w14:textId="77777777" w:rsidR="006C129D" w:rsidRPr="006C129D" w:rsidRDefault="006C129D" w:rsidP="006C129D">
            <w:pPr>
              <w:spacing w:after="0" w:line="276" w:lineRule="auto"/>
              <w:rPr>
                <w:rFonts w:ascii="Arial" w:eastAsia="Times New Roman" w:hAnsi="Arial" w:cs="Arial"/>
                <w:snapToGrid w:val="0"/>
                <w:color w:val="000000"/>
                <w:lang w:eastAsia="fr-FR"/>
              </w:rPr>
            </w:pPr>
            <w:r w:rsidRPr="006C129D">
              <w:rPr>
                <w:rFonts w:ascii="Arial" w:eastAsia="Times New Roman" w:hAnsi="Arial" w:cs="Arial"/>
                <w:snapToGrid w:val="0"/>
                <w:color w:val="000000"/>
                <w:lang w:eastAsia="fr-FR"/>
              </w:rPr>
              <w:t>Total</w:t>
            </w:r>
          </w:p>
        </w:tc>
        <w:tc>
          <w:tcPr>
            <w:tcW w:w="2410" w:type="dxa"/>
            <w:shd w:val="clear" w:color="auto" w:fill="auto"/>
            <w:noWrap/>
            <w:vAlign w:val="bottom"/>
          </w:tcPr>
          <w:p w14:paraId="3D6ABBA7" w14:textId="09897A2E" w:rsidR="006C129D" w:rsidRPr="006C129D" w:rsidRDefault="0005135E" w:rsidP="006C129D">
            <w:pPr>
              <w:spacing w:after="0" w:line="276" w:lineRule="auto"/>
              <w:jc w:val="center"/>
              <w:rPr>
                <w:rFonts w:ascii="Arial" w:eastAsia="Times New Roman" w:hAnsi="Arial" w:cs="Arial"/>
                <w:b/>
                <w:snapToGrid w:val="0"/>
                <w:color w:val="000000"/>
                <w:lang w:eastAsia="fr-FR"/>
              </w:rPr>
            </w:pPr>
            <w:r w:rsidRPr="00C139F8">
              <w:rPr>
                <w:rFonts w:ascii="Arial" w:eastAsia="Calibri" w:hAnsi="Arial" w:cs="Arial"/>
                <w:b/>
                <w:bCs/>
              </w:rPr>
              <w:t>281 054 976</w:t>
            </w:r>
          </w:p>
        </w:tc>
      </w:tr>
    </w:tbl>
    <w:p w14:paraId="22770EF5" w14:textId="77777777" w:rsidR="006C129D" w:rsidRPr="006C129D" w:rsidRDefault="006C129D" w:rsidP="006C129D">
      <w:pPr>
        <w:spacing w:after="0" w:line="360" w:lineRule="auto"/>
        <w:rPr>
          <w:rFonts w:ascii="Arial" w:eastAsia="Times New Roman" w:hAnsi="Arial" w:cs="Arial"/>
          <w:i/>
          <w:iCs/>
          <w:snapToGrid w:val="0"/>
          <w:color w:val="000000"/>
          <w:sz w:val="16"/>
          <w:szCs w:val="16"/>
          <w:lang w:eastAsia="fr-FR"/>
        </w:rPr>
      </w:pPr>
      <w:r w:rsidRPr="006C129D">
        <w:rPr>
          <w:rFonts w:ascii="Arial" w:eastAsia="Times New Roman" w:hAnsi="Arial" w:cs="Arial"/>
          <w:i/>
          <w:iCs/>
          <w:snapToGrid w:val="0"/>
          <w:color w:val="000000"/>
          <w:sz w:val="16"/>
          <w:szCs w:val="16"/>
          <w:lang w:eastAsia="fr-FR"/>
        </w:rPr>
        <w:t>Source : auteur</w:t>
      </w:r>
    </w:p>
    <w:p w14:paraId="4C85A39F" w14:textId="3B902046" w:rsidR="006C129D" w:rsidRPr="006C129D" w:rsidRDefault="006C129D" w:rsidP="006C129D">
      <w:pPr>
        <w:spacing w:after="0" w:line="276" w:lineRule="auto"/>
        <w:jc w:val="both"/>
        <w:rPr>
          <w:rFonts w:ascii="Arial" w:eastAsia="Times New Roman" w:hAnsi="Arial" w:cs="Arial"/>
          <w:bCs/>
          <w:snapToGrid w:val="0"/>
          <w:lang w:eastAsia="fr-FR"/>
        </w:rPr>
      </w:pPr>
      <w:r w:rsidRPr="006C129D">
        <w:rPr>
          <w:rFonts w:ascii="Arial" w:eastAsia="Times New Roman" w:hAnsi="Arial" w:cs="Arial"/>
          <w:bCs/>
          <w:snapToGrid w:val="0"/>
          <w:lang w:eastAsia="fr-FR"/>
        </w:rPr>
        <w:t xml:space="preserve">Le présent PAR est évalué à la somme </w:t>
      </w:r>
      <w:r w:rsidR="0005135E">
        <w:rPr>
          <w:rFonts w:ascii="Arial" w:eastAsia="Times New Roman" w:hAnsi="Arial" w:cs="Arial"/>
          <w:bCs/>
          <w:snapToGrid w:val="0"/>
          <w:lang w:eastAsia="fr-FR"/>
        </w:rPr>
        <w:t xml:space="preserve">de </w:t>
      </w:r>
      <w:r w:rsidR="0005135E" w:rsidRPr="00C139F8">
        <w:rPr>
          <w:rFonts w:ascii="Arial" w:eastAsia="Calibri" w:hAnsi="Arial" w:cs="Arial"/>
          <w:b/>
          <w:bCs/>
        </w:rPr>
        <w:t>281 054 976 (Deux cent quatre-vingt-un millions cinquante-quatre mille neuf cent soixante-seize) FCFA</w:t>
      </w:r>
    </w:p>
    <w:bookmarkEnd w:id="21"/>
    <w:p w14:paraId="75F01F60" w14:textId="35686CA0" w:rsidR="00203922" w:rsidRDefault="00203922" w:rsidP="001F2C92">
      <w:pPr>
        <w:jc w:val="both"/>
        <w:rPr>
          <w:rFonts w:ascii="Arial" w:hAnsi="Arial" w:cs="Arial"/>
          <w:highlight w:val="yellow"/>
        </w:rPr>
      </w:pPr>
    </w:p>
    <w:p w14:paraId="021C0BED" w14:textId="09022664" w:rsidR="00203922" w:rsidRDefault="00203922" w:rsidP="001F2C92">
      <w:pPr>
        <w:jc w:val="both"/>
        <w:rPr>
          <w:rFonts w:ascii="Arial" w:hAnsi="Arial" w:cs="Arial"/>
          <w:highlight w:val="yellow"/>
        </w:rPr>
      </w:pPr>
    </w:p>
    <w:p w14:paraId="32879303" w14:textId="77777777" w:rsidR="00203922" w:rsidRPr="00325997" w:rsidRDefault="00203922" w:rsidP="001F2C92">
      <w:pPr>
        <w:jc w:val="both"/>
        <w:rPr>
          <w:rFonts w:ascii="Arial" w:hAnsi="Arial" w:cs="Arial"/>
          <w:highlight w:val="yellow"/>
        </w:rPr>
      </w:pPr>
    </w:p>
    <w:p w14:paraId="3170FBF2" w14:textId="77777777" w:rsidR="00CE72FB" w:rsidRPr="00325997" w:rsidRDefault="00CE72FB" w:rsidP="001F2C92">
      <w:pPr>
        <w:jc w:val="both"/>
        <w:rPr>
          <w:rFonts w:ascii="Arial" w:hAnsi="Arial" w:cs="Arial"/>
          <w:highlight w:val="yellow"/>
        </w:rPr>
        <w:sectPr w:rsidR="00CE72FB" w:rsidRPr="00325997" w:rsidSect="004B2489">
          <w:footerReference w:type="default" r:id="rId14"/>
          <w:pgSz w:w="11906" w:h="16838"/>
          <w:pgMar w:top="1077" w:right="1440" w:bottom="1077" w:left="1440" w:header="709" w:footer="709" w:gutter="0"/>
          <w:pgNumType w:fmt="lowerRoman"/>
          <w:cols w:space="708"/>
          <w:docGrid w:linePitch="360"/>
        </w:sectPr>
      </w:pPr>
    </w:p>
    <w:p w14:paraId="78AC0450" w14:textId="494196D0" w:rsidR="004C24B1" w:rsidRPr="0005135E" w:rsidRDefault="0005135E" w:rsidP="0005135E">
      <w:pPr>
        <w:pStyle w:val="N1"/>
        <w:pBdr>
          <w:bottom w:val="single" w:sz="4" w:space="1" w:color="auto"/>
        </w:pBdr>
        <w:spacing w:before="0" w:after="0" w:line="276" w:lineRule="auto"/>
        <w:rPr>
          <w:rFonts w:ascii="Arial" w:hAnsi="Arial" w:cs="Arial"/>
          <w:color w:val="00B050"/>
          <w:sz w:val="28"/>
          <w:szCs w:val="28"/>
        </w:rPr>
      </w:pPr>
      <w:bookmarkStart w:id="25" w:name="_Toc135250629"/>
      <w:r>
        <w:rPr>
          <w:rFonts w:ascii="Arial" w:hAnsi="Arial" w:cs="Arial"/>
          <w:color w:val="00B050"/>
          <w:sz w:val="28"/>
          <w:szCs w:val="28"/>
        </w:rPr>
        <w:lastRenderedPageBreak/>
        <w:t>EXECUTIVE</w:t>
      </w:r>
      <w:r w:rsidR="00C56378" w:rsidRPr="0005135E">
        <w:rPr>
          <w:rFonts w:ascii="Arial" w:hAnsi="Arial" w:cs="Arial"/>
          <w:color w:val="00B050"/>
          <w:sz w:val="28"/>
          <w:szCs w:val="28"/>
        </w:rPr>
        <w:t xml:space="preserve"> S</w:t>
      </w:r>
      <w:r w:rsidR="00416360" w:rsidRPr="0005135E">
        <w:rPr>
          <w:rFonts w:ascii="Arial" w:hAnsi="Arial" w:cs="Arial"/>
          <w:color w:val="00B050"/>
          <w:sz w:val="28"/>
          <w:szCs w:val="28"/>
        </w:rPr>
        <w:t>U</w:t>
      </w:r>
      <w:r w:rsidR="00C56378" w:rsidRPr="0005135E">
        <w:rPr>
          <w:rFonts w:ascii="Arial" w:hAnsi="Arial" w:cs="Arial"/>
          <w:color w:val="00B050"/>
          <w:sz w:val="28"/>
          <w:szCs w:val="28"/>
        </w:rPr>
        <w:t>MMARY</w:t>
      </w:r>
      <w:bookmarkEnd w:id="25"/>
    </w:p>
    <w:p w14:paraId="501BA39D" w14:textId="77777777" w:rsidR="00416360" w:rsidRPr="00792B8E" w:rsidRDefault="00416360">
      <w:pPr>
        <w:pStyle w:val="Paragraphedeliste"/>
        <w:numPr>
          <w:ilvl w:val="0"/>
          <w:numId w:val="6"/>
        </w:numPr>
        <w:spacing w:line="276" w:lineRule="auto"/>
        <w:jc w:val="both"/>
        <w:rPr>
          <w:b/>
          <w:bCs/>
        </w:rPr>
      </w:pPr>
      <w:r w:rsidRPr="00792B8E">
        <w:rPr>
          <w:rFonts w:ascii="Arial" w:hAnsi="Arial" w:cs="Arial"/>
          <w:b/>
          <w:bCs/>
        </w:rPr>
        <w:t>Compensation summary matrix</w:t>
      </w:r>
    </w:p>
    <w:p w14:paraId="2BD33A1E" w14:textId="77777777" w:rsidR="00416360" w:rsidRPr="00416360" w:rsidRDefault="00416360" w:rsidP="00416360">
      <w:pPr>
        <w:spacing w:line="276" w:lineRule="auto"/>
        <w:jc w:val="both"/>
        <w:rPr>
          <w:rFonts w:ascii="Arial" w:eastAsia="Times New Roman" w:hAnsi="Arial" w:cs="Arial"/>
          <w:bCs/>
          <w:snapToGrid w:val="0"/>
          <w:lang w:val="fr-CM" w:eastAsia="fr-FR"/>
        </w:rPr>
      </w:pPr>
      <w:r w:rsidRPr="00416360">
        <w:rPr>
          <w:rFonts w:ascii="Arial" w:eastAsia="Times New Roman" w:hAnsi="Arial" w:cs="Arial"/>
          <w:bCs/>
          <w:snapToGrid w:val="0"/>
          <w:lang w:val="en" w:eastAsia="fr-FR"/>
        </w:rPr>
        <w:t>The table below presents a summary of the planned compensation measures as well as their costs.</w:t>
      </w:r>
    </w:p>
    <w:tbl>
      <w:tblPr>
        <w:tblStyle w:val="Grilledutableau"/>
        <w:tblW w:w="9067" w:type="dxa"/>
        <w:tblLook w:val="04A0" w:firstRow="1" w:lastRow="0" w:firstColumn="1" w:lastColumn="0" w:noHBand="0" w:noVBand="1"/>
      </w:tblPr>
      <w:tblGrid>
        <w:gridCol w:w="481"/>
        <w:gridCol w:w="5751"/>
        <w:gridCol w:w="2835"/>
      </w:tblGrid>
      <w:tr w:rsidR="00416360" w:rsidRPr="00416360" w14:paraId="68E3458D" w14:textId="77777777" w:rsidTr="00B732D4">
        <w:tc>
          <w:tcPr>
            <w:tcW w:w="481" w:type="dxa"/>
            <w:shd w:val="clear" w:color="auto" w:fill="E7E6E6"/>
          </w:tcPr>
          <w:p w14:paraId="6365CF11" w14:textId="77777777" w:rsidR="00416360" w:rsidRPr="00416360" w:rsidRDefault="00416360" w:rsidP="00B732D4">
            <w:pPr>
              <w:spacing w:line="360" w:lineRule="auto"/>
              <w:jc w:val="center"/>
              <w:rPr>
                <w:rFonts w:ascii="Arial" w:hAnsi="Arial" w:cs="Arial"/>
              </w:rPr>
            </w:pPr>
            <w:r w:rsidRPr="00416360">
              <w:rPr>
                <w:rFonts w:ascii="Arial" w:eastAsia="Calibri" w:hAnsi="Arial" w:cs="Arial"/>
                <w:b/>
                <w:bCs/>
                <w:lang w:val="en-US"/>
              </w:rPr>
              <w:t>N°</w:t>
            </w:r>
          </w:p>
        </w:tc>
        <w:tc>
          <w:tcPr>
            <w:tcW w:w="5751" w:type="dxa"/>
            <w:shd w:val="clear" w:color="auto" w:fill="E7E6E6"/>
          </w:tcPr>
          <w:p w14:paraId="53C5A65A" w14:textId="60448F95" w:rsidR="00416360" w:rsidRPr="00416360" w:rsidRDefault="00416360" w:rsidP="00416360">
            <w:pPr>
              <w:spacing w:line="360" w:lineRule="auto"/>
              <w:jc w:val="center"/>
              <w:rPr>
                <w:rFonts w:ascii="Arial" w:eastAsia="Calibri" w:hAnsi="Arial" w:cs="Arial"/>
                <w:b/>
                <w:bCs/>
                <w:lang w:val="en"/>
              </w:rPr>
            </w:pPr>
            <w:r w:rsidRPr="00416360">
              <w:rPr>
                <w:rFonts w:ascii="Arial" w:eastAsia="Calibri" w:hAnsi="Arial" w:cs="Arial"/>
                <w:b/>
                <w:bCs/>
                <w:lang w:val="en"/>
              </w:rPr>
              <w:t>Headings</w:t>
            </w:r>
          </w:p>
        </w:tc>
        <w:tc>
          <w:tcPr>
            <w:tcW w:w="2835" w:type="dxa"/>
            <w:shd w:val="clear" w:color="auto" w:fill="E7E6E6"/>
          </w:tcPr>
          <w:p w14:paraId="608BA91A" w14:textId="4C3C381E" w:rsidR="00416360" w:rsidRPr="00416360" w:rsidRDefault="00416360" w:rsidP="00416360">
            <w:pPr>
              <w:spacing w:line="360" w:lineRule="auto"/>
              <w:jc w:val="center"/>
              <w:rPr>
                <w:rFonts w:ascii="Arial" w:eastAsia="Calibri" w:hAnsi="Arial" w:cs="Arial"/>
                <w:b/>
                <w:bCs/>
                <w:lang w:val="fr-CM"/>
              </w:rPr>
            </w:pPr>
            <w:r w:rsidRPr="00416360">
              <w:rPr>
                <w:rFonts w:ascii="Arial" w:eastAsia="Calibri" w:hAnsi="Arial" w:cs="Arial"/>
                <w:b/>
                <w:bCs/>
                <w:lang w:val="en"/>
              </w:rPr>
              <w:t>Amount in FCF</w:t>
            </w:r>
            <w:r>
              <w:rPr>
                <w:rFonts w:ascii="Arial" w:eastAsia="Calibri" w:hAnsi="Arial" w:cs="Arial"/>
                <w:b/>
                <w:bCs/>
                <w:lang w:val="en"/>
              </w:rPr>
              <w:t>A</w:t>
            </w:r>
          </w:p>
        </w:tc>
      </w:tr>
      <w:tr w:rsidR="00416360" w:rsidRPr="00416360" w14:paraId="29F6B500" w14:textId="77777777" w:rsidTr="00B732D4">
        <w:tc>
          <w:tcPr>
            <w:tcW w:w="481" w:type="dxa"/>
          </w:tcPr>
          <w:p w14:paraId="71F01CC5" w14:textId="443C5BEC" w:rsidR="00416360" w:rsidRPr="00416360" w:rsidRDefault="0005135E" w:rsidP="00B732D4">
            <w:pPr>
              <w:spacing w:line="360" w:lineRule="auto"/>
              <w:rPr>
                <w:rFonts w:ascii="Arial" w:hAnsi="Arial" w:cs="Arial"/>
              </w:rPr>
            </w:pPr>
            <w:r>
              <w:rPr>
                <w:rFonts w:ascii="Arial" w:hAnsi="Arial" w:cs="Arial"/>
              </w:rPr>
              <w:t>1</w:t>
            </w:r>
          </w:p>
        </w:tc>
        <w:tc>
          <w:tcPr>
            <w:tcW w:w="5751" w:type="dxa"/>
          </w:tcPr>
          <w:p w14:paraId="238C96A6" w14:textId="7AAD24EA" w:rsidR="00416360" w:rsidRPr="00416360" w:rsidRDefault="00416360" w:rsidP="00B732D4">
            <w:pPr>
              <w:spacing w:line="360" w:lineRule="auto"/>
              <w:rPr>
                <w:rFonts w:ascii="Arial" w:hAnsi="Arial" w:cs="Arial"/>
              </w:rPr>
            </w:pPr>
            <w:r w:rsidRPr="00416360">
              <w:rPr>
                <w:rFonts w:ascii="Arial" w:hAnsi="Arial" w:cs="Arial"/>
              </w:rPr>
              <w:t>Compensation for food crops and cultivated trees</w:t>
            </w:r>
          </w:p>
        </w:tc>
        <w:tc>
          <w:tcPr>
            <w:tcW w:w="2835" w:type="dxa"/>
          </w:tcPr>
          <w:p w14:paraId="637C1321" w14:textId="77777777" w:rsidR="00416360" w:rsidRPr="00416360" w:rsidRDefault="00416360" w:rsidP="00B732D4">
            <w:pPr>
              <w:spacing w:line="360" w:lineRule="auto"/>
              <w:rPr>
                <w:rFonts w:ascii="Arial" w:hAnsi="Arial" w:cs="Arial"/>
                <w:bCs/>
              </w:rPr>
            </w:pPr>
            <w:r w:rsidRPr="00416360">
              <w:rPr>
                <w:rFonts w:ascii="Arial" w:hAnsi="Arial" w:cs="Arial"/>
                <w:bCs/>
              </w:rPr>
              <w:t>23 035 406</w:t>
            </w:r>
          </w:p>
        </w:tc>
      </w:tr>
      <w:tr w:rsidR="00416360" w:rsidRPr="00416360" w14:paraId="096DBF4C" w14:textId="77777777" w:rsidTr="00B732D4">
        <w:tc>
          <w:tcPr>
            <w:tcW w:w="481" w:type="dxa"/>
          </w:tcPr>
          <w:p w14:paraId="788A9CEF" w14:textId="77777777" w:rsidR="00416360" w:rsidRPr="00416360" w:rsidRDefault="00416360" w:rsidP="00B732D4">
            <w:pPr>
              <w:spacing w:line="360" w:lineRule="auto"/>
              <w:rPr>
                <w:rFonts w:ascii="Arial" w:hAnsi="Arial" w:cs="Arial"/>
              </w:rPr>
            </w:pPr>
            <w:r w:rsidRPr="00416360">
              <w:rPr>
                <w:rFonts w:ascii="Arial" w:hAnsi="Arial" w:cs="Arial"/>
              </w:rPr>
              <w:t>2</w:t>
            </w:r>
          </w:p>
        </w:tc>
        <w:tc>
          <w:tcPr>
            <w:tcW w:w="5751" w:type="dxa"/>
          </w:tcPr>
          <w:p w14:paraId="78B37827" w14:textId="5FE90C88" w:rsidR="00416360" w:rsidRPr="00416360" w:rsidRDefault="00416360" w:rsidP="00B732D4">
            <w:pPr>
              <w:spacing w:line="360" w:lineRule="auto"/>
              <w:rPr>
                <w:rFonts w:ascii="Arial" w:hAnsi="Arial" w:cs="Arial"/>
              </w:rPr>
            </w:pPr>
            <w:r w:rsidRPr="00416360">
              <w:rPr>
                <w:rFonts w:ascii="Arial" w:hAnsi="Arial" w:cs="Arial"/>
              </w:rPr>
              <w:t>Land compensation</w:t>
            </w:r>
          </w:p>
        </w:tc>
        <w:tc>
          <w:tcPr>
            <w:tcW w:w="2835" w:type="dxa"/>
          </w:tcPr>
          <w:p w14:paraId="18156FC6" w14:textId="77777777" w:rsidR="00416360" w:rsidRPr="00416360" w:rsidRDefault="00416360" w:rsidP="00B732D4">
            <w:pPr>
              <w:spacing w:line="360" w:lineRule="auto"/>
              <w:rPr>
                <w:rFonts w:ascii="Arial" w:hAnsi="Arial" w:cs="Arial"/>
              </w:rPr>
            </w:pPr>
            <w:r w:rsidRPr="00416360">
              <w:rPr>
                <w:rFonts w:ascii="Arial" w:hAnsi="Arial" w:cs="Arial"/>
                <w:bCs/>
                <w:lang w:val="fr-CM"/>
              </w:rPr>
              <w:t>147 669 730</w:t>
            </w:r>
          </w:p>
        </w:tc>
      </w:tr>
      <w:tr w:rsidR="00416360" w:rsidRPr="00416360" w14:paraId="2ABB8113" w14:textId="77777777" w:rsidTr="00B732D4">
        <w:tc>
          <w:tcPr>
            <w:tcW w:w="481" w:type="dxa"/>
          </w:tcPr>
          <w:p w14:paraId="52507B35" w14:textId="77777777" w:rsidR="00416360" w:rsidRPr="00416360" w:rsidRDefault="00416360" w:rsidP="00B732D4">
            <w:pPr>
              <w:spacing w:line="360" w:lineRule="auto"/>
              <w:rPr>
                <w:rFonts w:ascii="Arial" w:hAnsi="Arial" w:cs="Arial"/>
              </w:rPr>
            </w:pPr>
            <w:r w:rsidRPr="00416360">
              <w:rPr>
                <w:rFonts w:ascii="Arial" w:hAnsi="Arial" w:cs="Arial"/>
              </w:rPr>
              <w:t>3</w:t>
            </w:r>
          </w:p>
        </w:tc>
        <w:tc>
          <w:tcPr>
            <w:tcW w:w="5751" w:type="dxa"/>
          </w:tcPr>
          <w:p w14:paraId="74938DB9" w14:textId="52EF5A76" w:rsidR="00416360" w:rsidRPr="00416360" w:rsidRDefault="00416360" w:rsidP="00B732D4">
            <w:pPr>
              <w:spacing w:line="360" w:lineRule="auto"/>
              <w:rPr>
                <w:rFonts w:ascii="Arial" w:hAnsi="Arial" w:cs="Arial"/>
              </w:rPr>
            </w:pPr>
            <w:r w:rsidRPr="00416360">
              <w:rPr>
                <w:rFonts w:ascii="Arial" w:hAnsi="Arial" w:cs="Arial"/>
              </w:rPr>
              <w:t>Compensation for construction on the PCF site</w:t>
            </w:r>
          </w:p>
        </w:tc>
        <w:tc>
          <w:tcPr>
            <w:tcW w:w="2835" w:type="dxa"/>
          </w:tcPr>
          <w:p w14:paraId="5BB0DA81" w14:textId="77777777" w:rsidR="00416360" w:rsidRPr="00416360" w:rsidRDefault="00416360" w:rsidP="00B732D4">
            <w:pPr>
              <w:spacing w:line="360" w:lineRule="auto"/>
              <w:rPr>
                <w:rFonts w:ascii="Arial" w:hAnsi="Arial" w:cs="Arial"/>
              </w:rPr>
            </w:pPr>
            <w:r w:rsidRPr="00416360">
              <w:rPr>
                <w:rFonts w:ascii="Arial" w:hAnsi="Arial" w:cs="Arial"/>
                <w:bCs/>
              </w:rPr>
              <w:t>14 219 840</w:t>
            </w:r>
          </w:p>
        </w:tc>
      </w:tr>
      <w:tr w:rsidR="00416360" w:rsidRPr="00416360" w14:paraId="6724FD00" w14:textId="77777777" w:rsidTr="00B732D4">
        <w:tc>
          <w:tcPr>
            <w:tcW w:w="481" w:type="dxa"/>
          </w:tcPr>
          <w:p w14:paraId="76537331" w14:textId="77777777" w:rsidR="00416360" w:rsidRPr="00416360" w:rsidRDefault="00416360" w:rsidP="00B732D4">
            <w:pPr>
              <w:spacing w:line="360" w:lineRule="auto"/>
              <w:rPr>
                <w:rFonts w:ascii="Arial" w:hAnsi="Arial" w:cs="Arial"/>
              </w:rPr>
            </w:pPr>
            <w:r w:rsidRPr="00416360">
              <w:rPr>
                <w:rFonts w:ascii="Arial" w:hAnsi="Arial" w:cs="Arial"/>
              </w:rPr>
              <w:t>4</w:t>
            </w:r>
          </w:p>
        </w:tc>
        <w:tc>
          <w:tcPr>
            <w:tcW w:w="5751" w:type="dxa"/>
          </w:tcPr>
          <w:p w14:paraId="7A770EF7" w14:textId="28E9A11A" w:rsidR="00416360" w:rsidRPr="00416360" w:rsidRDefault="00416360" w:rsidP="00B732D4">
            <w:pPr>
              <w:spacing w:line="360" w:lineRule="auto"/>
              <w:rPr>
                <w:rFonts w:ascii="Arial" w:hAnsi="Arial" w:cs="Arial"/>
              </w:rPr>
            </w:pPr>
            <w:r w:rsidRPr="00416360">
              <w:rPr>
                <w:rFonts w:ascii="Arial" w:hAnsi="Arial" w:cs="Arial"/>
              </w:rPr>
              <w:t>Compensation for socio-collective equipment (wells)</w:t>
            </w:r>
          </w:p>
        </w:tc>
        <w:tc>
          <w:tcPr>
            <w:tcW w:w="2835" w:type="dxa"/>
          </w:tcPr>
          <w:p w14:paraId="448616C9" w14:textId="77777777" w:rsidR="00416360" w:rsidRPr="00416360" w:rsidRDefault="00416360" w:rsidP="00B732D4">
            <w:pPr>
              <w:spacing w:line="360" w:lineRule="auto"/>
              <w:rPr>
                <w:rFonts w:ascii="Arial" w:hAnsi="Arial" w:cs="Arial"/>
              </w:rPr>
            </w:pPr>
            <w:r w:rsidRPr="00416360">
              <w:rPr>
                <w:rFonts w:ascii="Arial" w:hAnsi="Arial" w:cs="Arial"/>
              </w:rPr>
              <w:t>1 500 000</w:t>
            </w:r>
          </w:p>
        </w:tc>
      </w:tr>
      <w:tr w:rsidR="00416360" w:rsidRPr="00416360" w14:paraId="3DD95891" w14:textId="77777777" w:rsidTr="00B732D4">
        <w:tc>
          <w:tcPr>
            <w:tcW w:w="481" w:type="dxa"/>
          </w:tcPr>
          <w:p w14:paraId="110ADCFE" w14:textId="5A9F4B5E" w:rsidR="00416360" w:rsidRPr="00416360" w:rsidRDefault="0005135E" w:rsidP="00B732D4">
            <w:pPr>
              <w:spacing w:line="360" w:lineRule="auto"/>
              <w:rPr>
                <w:rFonts w:ascii="Arial" w:hAnsi="Arial" w:cs="Arial"/>
              </w:rPr>
            </w:pPr>
            <w:r>
              <w:rPr>
                <w:rFonts w:ascii="Arial" w:hAnsi="Arial" w:cs="Arial"/>
              </w:rPr>
              <w:t>5</w:t>
            </w:r>
          </w:p>
        </w:tc>
        <w:tc>
          <w:tcPr>
            <w:tcW w:w="5751" w:type="dxa"/>
          </w:tcPr>
          <w:p w14:paraId="68CCB6A4" w14:textId="43CE2DE8" w:rsidR="00416360" w:rsidRPr="00416360" w:rsidRDefault="00416360" w:rsidP="00B732D4">
            <w:pPr>
              <w:spacing w:line="360" w:lineRule="auto"/>
              <w:rPr>
                <w:rFonts w:ascii="Arial" w:hAnsi="Arial" w:cs="Arial"/>
              </w:rPr>
            </w:pPr>
            <w:r w:rsidRPr="00416360">
              <w:rPr>
                <w:rFonts w:ascii="Arial" w:hAnsi="Arial" w:cs="Arial"/>
              </w:rPr>
              <w:t>Support for vulnerable people</w:t>
            </w:r>
          </w:p>
        </w:tc>
        <w:tc>
          <w:tcPr>
            <w:tcW w:w="2835" w:type="dxa"/>
          </w:tcPr>
          <w:p w14:paraId="10879E87" w14:textId="77777777" w:rsidR="00416360" w:rsidRPr="00416360" w:rsidRDefault="00416360" w:rsidP="00B732D4">
            <w:pPr>
              <w:spacing w:line="360" w:lineRule="auto"/>
              <w:rPr>
                <w:rFonts w:ascii="Arial" w:hAnsi="Arial" w:cs="Arial"/>
              </w:rPr>
            </w:pPr>
            <w:r w:rsidRPr="00416360">
              <w:rPr>
                <w:rFonts w:ascii="Arial" w:hAnsi="Arial" w:cs="Arial"/>
              </w:rPr>
              <w:t>1 800 000</w:t>
            </w:r>
          </w:p>
        </w:tc>
      </w:tr>
      <w:tr w:rsidR="00416360" w:rsidRPr="00416360" w14:paraId="40D14035" w14:textId="77777777" w:rsidTr="00B732D4">
        <w:tc>
          <w:tcPr>
            <w:tcW w:w="481" w:type="dxa"/>
          </w:tcPr>
          <w:p w14:paraId="56277D01" w14:textId="2C1B3ECD" w:rsidR="00416360" w:rsidRPr="00416360" w:rsidRDefault="0005135E" w:rsidP="00B732D4">
            <w:pPr>
              <w:spacing w:line="360" w:lineRule="auto"/>
              <w:rPr>
                <w:rFonts w:ascii="Arial" w:hAnsi="Arial" w:cs="Arial"/>
              </w:rPr>
            </w:pPr>
            <w:r>
              <w:rPr>
                <w:rFonts w:ascii="Arial" w:hAnsi="Arial" w:cs="Arial"/>
              </w:rPr>
              <w:t>6</w:t>
            </w:r>
          </w:p>
        </w:tc>
        <w:tc>
          <w:tcPr>
            <w:tcW w:w="5751" w:type="dxa"/>
          </w:tcPr>
          <w:p w14:paraId="43F37065" w14:textId="37C04045" w:rsidR="00416360" w:rsidRPr="00416360" w:rsidRDefault="00416360" w:rsidP="00B732D4">
            <w:pPr>
              <w:spacing w:line="360" w:lineRule="auto"/>
              <w:rPr>
                <w:rFonts w:ascii="Arial" w:hAnsi="Arial" w:cs="Arial"/>
              </w:rPr>
            </w:pPr>
            <w:r w:rsidRPr="00416360">
              <w:rPr>
                <w:rFonts w:ascii="Arial" w:hAnsi="Arial" w:cs="Arial"/>
              </w:rPr>
              <w:t>Livelihood restoration measures</w:t>
            </w:r>
          </w:p>
        </w:tc>
        <w:tc>
          <w:tcPr>
            <w:tcW w:w="2835" w:type="dxa"/>
          </w:tcPr>
          <w:p w14:paraId="6D2BB525" w14:textId="77777777" w:rsidR="00416360" w:rsidRPr="00416360" w:rsidRDefault="00416360" w:rsidP="00B732D4">
            <w:pPr>
              <w:spacing w:line="360" w:lineRule="auto"/>
              <w:rPr>
                <w:rFonts w:ascii="Arial" w:hAnsi="Arial" w:cs="Arial"/>
              </w:rPr>
            </w:pPr>
            <w:r w:rsidRPr="00416360">
              <w:rPr>
                <w:rFonts w:ascii="Arial" w:hAnsi="Arial" w:cs="Arial"/>
              </w:rPr>
              <w:t>16 450 000</w:t>
            </w:r>
          </w:p>
        </w:tc>
      </w:tr>
      <w:tr w:rsidR="00416360" w:rsidRPr="00416360" w14:paraId="572AED5A" w14:textId="77777777" w:rsidTr="00B732D4">
        <w:tc>
          <w:tcPr>
            <w:tcW w:w="481" w:type="dxa"/>
          </w:tcPr>
          <w:p w14:paraId="3698FD28" w14:textId="2C44F64C" w:rsidR="00416360" w:rsidRPr="00416360" w:rsidRDefault="0005135E" w:rsidP="00B732D4">
            <w:pPr>
              <w:spacing w:line="360" w:lineRule="auto"/>
              <w:rPr>
                <w:rFonts w:ascii="Arial" w:hAnsi="Arial" w:cs="Arial"/>
              </w:rPr>
            </w:pPr>
            <w:r>
              <w:rPr>
                <w:rFonts w:ascii="Arial" w:hAnsi="Arial" w:cs="Arial"/>
              </w:rPr>
              <w:t>7</w:t>
            </w:r>
          </w:p>
        </w:tc>
        <w:tc>
          <w:tcPr>
            <w:tcW w:w="5751" w:type="dxa"/>
          </w:tcPr>
          <w:p w14:paraId="2634C172" w14:textId="6CD58127" w:rsidR="00416360" w:rsidRPr="00416360" w:rsidRDefault="00416360" w:rsidP="00B732D4">
            <w:pPr>
              <w:spacing w:line="360" w:lineRule="auto"/>
              <w:rPr>
                <w:rFonts w:ascii="Arial" w:hAnsi="Arial" w:cs="Arial"/>
              </w:rPr>
            </w:pPr>
            <w:r w:rsidRPr="00416360">
              <w:rPr>
                <w:rFonts w:ascii="Arial" w:hAnsi="Arial" w:cs="Arial"/>
              </w:rPr>
              <w:t>contingencies</w:t>
            </w:r>
          </w:p>
        </w:tc>
        <w:tc>
          <w:tcPr>
            <w:tcW w:w="2835" w:type="dxa"/>
          </w:tcPr>
          <w:p w14:paraId="50EE0B0E" w14:textId="77777777" w:rsidR="00416360" w:rsidRPr="00416360" w:rsidRDefault="00416360" w:rsidP="00B732D4">
            <w:pPr>
              <w:spacing w:line="360" w:lineRule="auto"/>
              <w:rPr>
                <w:rFonts w:ascii="Arial" w:hAnsi="Arial" w:cs="Arial"/>
              </w:rPr>
            </w:pPr>
            <w:r w:rsidRPr="00416360">
              <w:rPr>
                <w:rFonts w:ascii="Arial" w:hAnsi="Arial" w:cs="Arial"/>
              </w:rPr>
              <w:t>10 000 000</w:t>
            </w:r>
          </w:p>
        </w:tc>
      </w:tr>
      <w:tr w:rsidR="00416360" w:rsidRPr="00416360" w14:paraId="502D00DC" w14:textId="77777777" w:rsidTr="00B732D4">
        <w:tc>
          <w:tcPr>
            <w:tcW w:w="6232" w:type="dxa"/>
            <w:gridSpan w:val="2"/>
            <w:shd w:val="clear" w:color="auto" w:fill="F4B083"/>
          </w:tcPr>
          <w:p w14:paraId="24E08AA9" w14:textId="0CC3B337" w:rsidR="00416360" w:rsidRPr="00416360" w:rsidRDefault="00416360" w:rsidP="00416360">
            <w:pPr>
              <w:spacing w:line="360" w:lineRule="auto"/>
              <w:jc w:val="center"/>
              <w:rPr>
                <w:rFonts w:ascii="Arial" w:hAnsi="Arial" w:cs="Arial"/>
                <w:b/>
                <w:bCs/>
              </w:rPr>
            </w:pPr>
            <w:r w:rsidRPr="00416360">
              <w:rPr>
                <w:rFonts w:ascii="Arial" w:hAnsi="Arial" w:cs="Arial"/>
                <w:b/>
                <w:bCs/>
              </w:rPr>
              <w:t>Total</w:t>
            </w:r>
          </w:p>
        </w:tc>
        <w:tc>
          <w:tcPr>
            <w:tcW w:w="2835" w:type="dxa"/>
            <w:shd w:val="clear" w:color="auto" w:fill="F4B083"/>
          </w:tcPr>
          <w:p w14:paraId="55343DA0" w14:textId="77777777" w:rsidR="00416360" w:rsidRPr="00416360" w:rsidRDefault="00416360" w:rsidP="00B732D4">
            <w:pPr>
              <w:spacing w:line="360" w:lineRule="auto"/>
              <w:rPr>
                <w:rFonts w:ascii="Arial" w:hAnsi="Arial" w:cs="Arial"/>
                <w:b/>
                <w:bCs/>
              </w:rPr>
            </w:pPr>
            <w:r w:rsidRPr="00416360">
              <w:rPr>
                <w:rFonts w:ascii="Arial" w:hAnsi="Arial" w:cs="Arial"/>
                <w:b/>
                <w:bCs/>
              </w:rPr>
              <w:t>214 674 976</w:t>
            </w:r>
          </w:p>
        </w:tc>
      </w:tr>
    </w:tbl>
    <w:p w14:paraId="211E24EA" w14:textId="2FA69011" w:rsidR="00416360" w:rsidRDefault="00416360" w:rsidP="00416360">
      <w:pPr>
        <w:autoSpaceDE w:val="0"/>
        <w:autoSpaceDN w:val="0"/>
        <w:adjustRightInd w:val="0"/>
        <w:spacing w:after="0" w:line="276" w:lineRule="auto"/>
        <w:jc w:val="both"/>
        <w:rPr>
          <w:rFonts w:ascii="Arial" w:eastAsia="ArialMT" w:hAnsi="Arial" w:cs="Arial"/>
          <w:lang w:val="en"/>
        </w:rPr>
      </w:pPr>
    </w:p>
    <w:p w14:paraId="23F1B2B8" w14:textId="3F65C269" w:rsidR="00416360" w:rsidRDefault="00416360" w:rsidP="00416360">
      <w:pPr>
        <w:autoSpaceDE w:val="0"/>
        <w:autoSpaceDN w:val="0"/>
        <w:adjustRightInd w:val="0"/>
        <w:spacing w:after="0" w:line="276" w:lineRule="auto"/>
        <w:jc w:val="both"/>
        <w:rPr>
          <w:rFonts w:ascii="Arial" w:eastAsia="ArialMT" w:hAnsi="Arial" w:cs="Arial"/>
          <w:lang w:val="en"/>
        </w:rPr>
      </w:pPr>
      <w:r w:rsidRPr="00416360">
        <w:rPr>
          <w:rFonts w:ascii="Arial" w:eastAsia="ArialMT" w:hAnsi="Arial" w:cs="Arial"/>
          <w:lang w:val="en"/>
        </w:rPr>
        <w:t xml:space="preserve">The various compensations amount to the amount of </w:t>
      </w:r>
      <w:r w:rsidRPr="00416360">
        <w:rPr>
          <w:rFonts w:ascii="Arial" w:eastAsia="ArialMT" w:hAnsi="Arial" w:cs="Arial"/>
          <w:b/>
          <w:bCs/>
          <w:lang w:val="en"/>
        </w:rPr>
        <w:t>214,674,976 (Two hundred and fourteen million, six hundred and seventy-four thousand, nine hundred and seventy-six) FCFA</w:t>
      </w:r>
    </w:p>
    <w:p w14:paraId="6EDF36D3" w14:textId="77777777" w:rsidR="00416360" w:rsidRPr="00416360" w:rsidRDefault="00416360" w:rsidP="00416360">
      <w:pPr>
        <w:autoSpaceDE w:val="0"/>
        <w:autoSpaceDN w:val="0"/>
        <w:adjustRightInd w:val="0"/>
        <w:spacing w:after="0" w:line="276" w:lineRule="auto"/>
        <w:jc w:val="both"/>
        <w:rPr>
          <w:rFonts w:ascii="Arial" w:eastAsia="ArialMT" w:hAnsi="Arial" w:cs="Arial"/>
          <w:lang w:val="en"/>
        </w:rPr>
      </w:pPr>
    </w:p>
    <w:p w14:paraId="7F4563F2" w14:textId="77777777" w:rsidR="00416360" w:rsidRPr="00F83A41" w:rsidRDefault="00416360">
      <w:pPr>
        <w:pStyle w:val="Paragraphedeliste"/>
        <w:numPr>
          <w:ilvl w:val="0"/>
          <w:numId w:val="6"/>
        </w:numPr>
        <w:spacing w:line="276" w:lineRule="auto"/>
        <w:jc w:val="both"/>
        <w:rPr>
          <w:rFonts w:ascii="Arial" w:hAnsi="Arial" w:cs="Arial"/>
          <w:b/>
          <w:bCs/>
        </w:rPr>
      </w:pPr>
      <w:r w:rsidRPr="00792B8E">
        <w:rPr>
          <w:rFonts w:ascii="Arial" w:hAnsi="Arial" w:cs="Arial"/>
          <w:b/>
          <w:bCs/>
        </w:rPr>
        <w:t>Summary description of the project/sub-projects/components including activities that cause resettlement.</w:t>
      </w:r>
    </w:p>
    <w:p w14:paraId="091A8187" w14:textId="77777777" w:rsidR="00416360" w:rsidRPr="00416360" w:rsidRDefault="00416360" w:rsidP="00416360">
      <w:pPr>
        <w:autoSpaceDE w:val="0"/>
        <w:autoSpaceDN w:val="0"/>
        <w:adjustRightInd w:val="0"/>
        <w:spacing w:after="0" w:line="276" w:lineRule="auto"/>
        <w:jc w:val="both"/>
        <w:rPr>
          <w:rFonts w:ascii="Arial" w:eastAsia="ArialMT" w:hAnsi="Arial" w:cs="Arial"/>
          <w:lang w:val="en"/>
        </w:rPr>
      </w:pPr>
      <w:r w:rsidRPr="00416360">
        <w:rPr>
          <w:rFonts w:ascii="Arial" w:eastAsia="ArialMT" w:hAnsi="Arial" w:cs="Arial"/>
          <w:lang w:val="en"/>
        </w:rPr>
        <w:t>The Project concerns the construction of a crossing structure over the Ntem River between the localities of Campo in the Republic of Cameroon and Rio Campo in the Republic of Equatorial Guinea, with a view to ensuring the continuity of the transport chain. on the Douala – Kribi – Campo - Bata link.</w:t>
      </w:r>
    </w:p>
    <w:p w14:paraId="58E7DF86" w14:textId="77777777" w:rsidR="00416360" w:rsidRPr="00416360" w:rsidRDefault="00416360" w:rsidP="00416360">
      <w:pPr>
        <w:autoSpaceDE w:val="0"/>
        <w:autoSpaceDN w:val="0"/>
        <w:adjustRightInd w:val="0"/>
        <w:spacing w:after="0" w:line="276" w:lineRule="auto"/>
        <w:jc w:val="both"/>
        <w:rPr>
          <w:rFonts w:ascii="Arial" w:eastAsia="ArialMT" w:hAnsi="Arial" w:cs="Arial"/>
          <w:lang w:val="en"/>
        </w:rPr>
      </w:pPr>
    </w:p>
    <w:p w14:paraId="5276FC75" w14:textId="2677CEB4" w:rsidR="00416360" w:rsidRDefault="00416360" w:rsidP="00416360">
      <w:pPr>
        <w:autoSpaceDE w:val="0"/>
        <w:autoSpaceDN w:val="0"/>
        <w:adjustRightInd w:val="0"/>
        <w:spacing w:after="0" w:line="276" w:lineRule="auto"/>
        <w:jc w:val="both"/>
        <w:rPr>
          <w:rFonts w:ascii="Arial" w:eastAsia="ArialMT" w:hAnsi="Arial" w:cs="Arial"/>
          <w:lang w:val="en"/>
        </w:rPr>
      </w:pPr>
      <w:r w:rsidRPr="00416360">
        <w:rPr>
          <w:rFonts w:ascii="Arial" w:eastAsia="ArialMT" w:hAnsi="Arial" w:cs="Arial"/>
          <w:lang w:val="en"/>
        </w:rPr>
        <w:t>The construction project of the bridge over the Ntem River is located in the Campo Beach village, Campo district, Ocean Department, South Region. The construction site of the bridge is located 920 m from the mouth with an opening on the river of 1000 m. The project is being developed at the mouth of the Ntem River between Campo and Rio Campo in Equatorial Guinea.</w:t>
      </w:r>
    </w:p>
    <w:p w14:paraId="5D41888F" w14:textId="77777777" w:rsidR="00416360" w:rsidRPr="00416360" w:rsidRDefault="00416360" w:rsidP="00416360">
      <w:pPr>
        <w:autoSpaceDE w:val="0"/>
        <w:autoSpaceDN w:val="0"/>
        <w:adjustRightInd w:val="0"/>
        <w:spacing w:after="0" w:line="276" w:lineRule="auto"/>
        <w:jc w:val="both"/>
        <w:rPr>
          <w:rFonts w:ascii="Arial" w:eastAsia="ArialMT" w:hAnsi="Arial" w:cs="Arial"/>
          <w:lang w:val="en"/>
        </w:rPr>
      </w:pPr>
    </w:p>
    <w:p w14:paraId="39BFFA1B" w14:textId="23542B7F" w:rsidR="00416360" w:rsidRDefault="00416360" w:rsidP="00416360">
      <w:pPr>
        <w:spacing w:after="0" w:line="276" w:lineRule="auto"/>
        <w:jc w:val="both"/>
        <w:rPr>
          <w:rFonts w:ascii="Arial" w:eastAsia="Calibri" w:hAnsi="Arial" w:cs="Arial"/>
          <w:lang w:val="en"/>
        </w:rPr>
      </w:pPr>
      <w:r w:rsidRPr="00416360">
        <w:rPr>
          <w:rFonts w:ascii="Arial" w:eastAsia="Calibri" w:hAnsi="Arial" w:cs="Arial"/>
          <w:lang w:val="en"/>
        </w:rPr>
        <w:t>As characteristics of the structure of the chosen variant, this prestressed concrete structure has a total length of 972 m and comprises 11 (eleven) independent spans of 80 m each and two spans of 48 m on the edge. The deck consists of a prestressed concrete box constructed by successive cantilevering of segments cast in place. The box has a variable height equal to 5.0 m in support and 2.5 on keying. The apron has a rolling width of 7.0 m, two cycle paths of 1.50 m and two sidewalks of 1.50 m each. The supports are founded on 1000 mm diameter piles for abutments C1 and C2, as well as for piers P1 to P5. The traffic lane of the structure will consist of a two-lane roadway 2 x 3.50 m wide, two cycle paths of 2 x 1.50 m each and sidewalks of 1.5 m each. The wearing course is 5 cm thick bituminous concrete on the roadway and the 3 cm double layer on the shoulders.</w:t>
      </w:r>
    </w:p>
    <w:p w14:paraId="6F157D60" w14:textId="77777777" w:rsidR="00416360" w:rsidRPr="00416360" w:rsidRDefault="00416360" w:rsidP="00416360">
      <w:pPr>
        <w:spacing w:after="0" w:line="276" w:lineRule="auto"/>
        <w:jc w:val="both"/>
        <w:rPr>
          <w:rFonts w:ascii="Arial" w:eastAsia="Calibri" w:hAnsi="Arial" w:cs="Arial"/>
          <w:lang w:val="en-US"/>
        </w:rPr>
      </w:pPr>
    </w:p>
    <w:p w14:paraId="14EAC357" w14:textId="77777777" w:rsidR="00416360" w:rsidRPr="00416360" w:rsidRDefault="00416360" w:rsidP="00416360">
      <w:pPr>
        <w:spacing w:after="0" w:line="276" w:lineRule="auto"/>
        <w:jc w:val="both"/>
        <w:rPr>
          <w:rFonts w:ascii="Arial" w:eastAsia="Calibri" w:hAnsi="Arial" w:cs="Arial"/>
          <w:lang w:val="en-US"/>
        </w:rPr>
      </w:pPr>
      <w:r w:rsidRPr="00416360">
        <w:rPr>
          <w:rFonts w:ascii="Arial" w:eastAsia="Calibri" w:hAnsi="Arial" w:cs="Arial"/>
          <w:lang w:val="en"/>
        </w:rPr>
        <w:lastRenderedPageBreak/>
        <w:t>The cross section selected for the opening lanes of the structure is two-lane, comprising a 7.0 m wide roadway and sidewalks of 1.50 m each. The wearing course is made of bituminous concrete 5 cm thick.</w:t>
      </w:r>
    </w:p>
    <w:p w14:paraId="1A973A09" w14:textId="07D612DB" w:rsidR="00F83A41" w:rsidRDefault="00F83A41" w:rsidP="00416360">
      <w:pPr>
        <w:spacing w:before="120" w:after="120" w:line="312" w:lineRule="auto"/>
        <w:contextualSpacing/>
        <w:jc w:val="both"/>
        <w:rPr>
          <w:rFonts w:ascii="Arial" w:hAnsi="Arial" w:cs="Arial"/>
          <w:highlight w:val="yellow"/>
        </w:rPr>
      </w:pPr>
    </w:p>
    <w:p w14:paraId="2A59FD1D" w14:textId="77777777" w:rsidR="00F83A41" w:rsidRPr="00416360" w:rsidRDefault="00F83A41">
      <w:pPr>
        <w:pStyle w:val="Paragraphedeliste"/>
        <w:numPr>
          <w:ilvl w:val="0"/>
          <w:numId w:val="6"/>
        </w:numPr>
        <w:spacing w:line="276" w:lineRule="auto"/>
        <w:jc w:val="both"/>
        <w:rPr>
          <w:rFonts w:ascii="Arial" w:hAnsi="Arial" w:cs="Arial"/>
          <w:b/>
          <w:bCs/>
        </w:rPr>
      </w:pPr>
      <w:r w:rsidRPr="00416360">
        <w:rPr>
          <w:rFonts w:ascii="Arial" w:hAnsi="Arial" w:cs="Arial"/>
          <w:b/>
          <w:bCs/>
        </w:rPr>
        <w:t xml:space="preserve">Objectifs du PAR (énumération des principes de la légalisation nationale, et toutes les exigences complémentaires de la BAD) </w:t>
      </w:r>
    </w:p>
    <w:p w14:paraId="595009C4" w14:textId="329D67EE" w:rsidR="00F83A41" w:rsidRDefault="00F83A41" w:rsidP="00F83A41">
      <w:pPr>
        <w:spacing w:after="0" w:line="276" w:lineRule="auto"/>
        <w:jc w:val="both"/>
        <w:rPr>
          <w:rFonts w:ascii="Arial" w:eastAsia="Times New Roman" w:hAnsi="Arial" w:cs="Arial"/>
          <w:bCs/>
          <w:snapToGrid w:val="0"/>
          <w:lang w:val="fr-CM" w:eastAsia="fr-FR"/>
        </w:rPr>
      </w:pPr>
    </w:p>
    <w:p w14:paraId="7E15EC43"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r w:rsidRPr="0005135E">
        <w:rPr>
          <w:rFonts w:ascii="Arial" w:eastAsia="Times New Roman" w:hAnsi="Arial" w:cs="Arial"/>
          <w:bCs/>
          <w:snapToGrid w:val="0"/>
          <w:lang w:val="en" w:eastAsia="fr-FR"/>
        </w:rPr>
        <w:t>The purpose of this Integral RAP is to identify the people who will be affected by the works, indicating their socio-economic status, the value of their property and other means of subsistence, the proposal of forms of compensation and other aid for their resettlement, the institutional responsibilities for the execution of the plan, the timetable for the implementation of this plan and the monitoring-evaluation.</w:t>
      </w:r>
    </w:p>
    <w:p w14:paraId="2A15BBE7" w14:textId="77777777" w:rsidR="0005135E" w:rsidRPr="0005135E" w:rsidRDefault="0005135E" w:rsidP="0005135E">
      <w:pPr>
        <w:spacing w:after="0" w:line="276" w:lineRule="auto"/>
        <w:jc w:val="both"/>
        <w:rPr>
          <w:rFonts w:ascii="Arial" w:eastAsia="Times New Roman" w:hAnsi="Arial" w:cs="Arial"/>
          <w:bCs/>
          <w:snapToGrid w:val="0"/>
          <w:lang w:val="en" w:eastAsia="fr-FR"/>
        </w:rPr>
      </w:pPr>
    </w:p>
    <w:p w14:paraId="1C32F112" w14:textId="77777777" w:rsidR="0005135E" w:rsidRPr="0005135E" w:rsidRDefault="0005135E" w:rsidP="0005135E">
      <w:pPr>
        <w:spacing w:after="0" w:line="276" w:lineRule="auto"/>
        <w:jc w:val="both"/>
        <w:rPr>
          <w:rFonts w:ascii="Arial" w:eastAsia="Times New Roman" w:hAnsi="Arial" w:cs="Arial"/>
          <w:bCs/>
          <w:snapToGrid w:val="0"/>
          <w:lang w:val="fr-CM" w:eastAsia="fr-FR"/>
        </w:rPr>
      </w:pPr>
      <w:r w:rsidRPr="0005135E">
        <w:rPr>
          <w:rFonts w:ascii="Arial" w:eastAsia="Times New Roman" w:hAnsi="Arial" w:cs="Arial"/>
          <w:bCs/>
          <w:snapToGrid w:val="0"/>
          <w:lang w:val="en" w:eastAsia="fr-FR"/>
        </w:rPr>
        <w:t>The main objective of this study is to provide a qualitative and quantitative database that will enable the governments concerned by this project to mobilize the financial resources necessary for compensation after identification, evaluation and verification of the legitimacy of the owners of the goods and development affected by the project to build the bridge over the Ntem.</w:t>
      </w:r>
    </w:p>
    <w:p w14:paraId="6EDA12CE"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p>
    <w:p w14:paraId="6E39A169"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r w:rsidRPr="0005135E">
        <w:rPr>
          <w:rFonts w:ascii="Arial" w:eastAsia="Times New Roman" w:hAnsi="Arial" w:cs="Arial"/>
          <w:bCs/>
          <w:snapToGrid w:val="0"/>
          <w:lang w:val="en" w:eastAsia="fr-FR"/>
        </w:rPr>
        <w:t>The document was prepared in accordance with the regulations in force in Cameroon and following the BAD policy on involuntary resettlement of 2003, Operational Safeguard 2 – Involuntary Resettlement: Land acquisition, displacement of populations and compensation.</w:t>
      </w:r>
    </w:p>
    <w:p w14:paraId="4C1E541A" w14:textId="710B3180" w:rsidR="00F83A41" w:rsidRPr="00416360" w:rsidRDefault="00F83A41" w:rsidP="00F83A41">
      <w:pPr>
        <w:spacing w:after="0" w:line="276" w:lineRule="auto"/>
        <w:jc w:val="both"/>
        <w:rPr>
          <w:rFonts w:ascii="Arial" w:eastAsia="Times New Roman" w:hAnsi="Arial" w:cs="Arial"/>
          <w:bCs/>
          <w:snapToGrid w:val="0"/>
          <w:lang w:val="fr-CM" w:eastAsia="fr-FR"/>
        </w:rPr>
      </w:pPr>
    </w:p>
    <w:p w14:paraId="32A49745" w14:textId="079BCE3C" w:rsidR="0005135E" w:rsidRPr="0005135E" w:rsidRDefault="0005135E">
      <w:pPr>
        <w:pStyle w:val="Paragraphedeliste"/>
        <w:numPr>
          <w:ilvl w:val="0"/>
          <w:numId w:val="6"/>
        </w:numPr>
        <w:spacing w:line="276" w:lineRule="auto"/>
        <w:jc w:val="both"/>
        <w:rPr>
          <w:rFonts w:ascii="Arial" w:hAnsi="Arial" w:cs="Arial"/>
          <w:b/>
          <w:bCs/>
          <w:lang w:val="fr-CM"/>
        </w:rPr>
      </w:pPr>
      <w:r w:rsidRPr="0005135E">
        <w:rPr>
          <w:rFonts w:ascii="Arial" w:hAnsi="Arial" w:cs="Arial"/>
          <w:b/>
          <w:bCs/>
          <w:lang w:val="en"/>
        </w:rPr>
        <w:t>Main socio-economic characteristics of the localities hosting the PAPs</w:t>
      </w:r>
    </w:p>
    <w:p w14:paraId="29476B7E" w14:textId="77777777" w:rsidR="0005135E" w:rsidRPr="0005135E" w:rsidRDefault="0005135E" w:rsidP="0005135E">
      <w:pPr>
        <w:spacing w:after="0" w:line="276" w:lineRule="auto"/>
        <w:jc w:val="both"/>
        <w:rPr>
          <w:rFonts w:ascii="Arial" w:eastAsia="Times New Roman" w:hAnsi="Arial" w:cs="Arial"/>
          <w:bCs/>
          <w:snapToGrid w:val="0"/>
          <w:lang w:val="fr-CM" w:eastAsia="fr-FR"/>
        </w:rPr>
      </w:pPr>
      <w:r w:rsidRPr="0005135E">
        <w:rPr>
          <w:rFonts w:ascii="Arial" w:eastAsia="Times New Roman" w:hAnsi="Arial" w:cs="Arial"/>
          <w:bCs/>
          <w:snapToGrid w:val="0"/>
          <w:lang w:val="en" w:eastAsia="fr-FR"/>
        </w:rPr>
        <w:t>The socio-economic conditions of the study area were described based on the results of surveys conducted by the team in charge of field studies. These surveys were conducted in the study area and particularly in Campo Beach. They made it possible to inventory and collect basic information on the affected population, and to draw up a list of beneficiaries according to the categories of losses suffered.</w:t>
      </w:r>
    </w:p>
    <w:p w14:paraId="1789A43B" w14:textId="77777777" w:rsidR="0005135E" w:rsidRPr="00416360" w:rsidRDefault="0005135E" w:rsidP="00F83A41">
      <w:pPr>
        <w:spacing w:after="0" w:line="276" w:lineRule="auto"/>
        <w:jc w:val="both"/>
        <w:rPr>
          <w:rFonts w:ascii="Arial" w:eastAsia="Times New Roman" w:hAnsi="Arial" w:cs="Arial"/>
          <w:bCs/>
          <w:snapToGrid w:val="0"/>
          <w:lang w:val="fr-CM" w:eastAsia="fr-FR"/>
        </w:rPr>
      </w:pPr>
    </w:p>
    <w:p w14:paraId="6E81871C"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r w:rsidRPr="0005135E">
        <w:rPr>
          <w:rFonts w:ascii="Arial" w:eastAsia="Calibri" w:hAnsi="Arial" w:cs="Arial"/>
          <w:bCs/>
          <w:lang w:val="en" w:eastAsia="fr-FR"/>
        </w:rPr>
        <w:t>Demographically, according to the results of the surveys, the area of ​​influence of the project has a total of 5,032 inhabitants (District of Campo) divided into 2,319 men and 2,713 women.</w:t>
      </w:r>
    </w:p>
    <w:p w14:paraId="7A293594"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p>
    <w:p w14:paraId="19F96B13" w14:textId="36589C89" w:rsidR="0005135E" w:rsidRPr="0005135E" w:rsidRDefault="0005135E" w:rsidP="0005135E">
      <w:pPr>
        <w:autoSpaceDE w:val="0"/>
        <w:autoSpaceDN w:val="0"/>
        <w:adjustRightInd w:val="0"/>
        <w:spacing w:after="0" w:line="276" w:lineRule="auto"/>
        <w:jc w:val="both"/>
        <w:rPr>
          <w:rFonts w:ascii="Arial" w:eastAsia="Calibri" w:hAnsi="Arial" w:cs="Arial"/>
          <w:bCs/>
          <w:lang w:val="fr-CM" w:eastAsia="fr-FR"/>
        </w:rPr>
      </w:pPr>
      <w:r w:rsidRPr="0005135E">
        <w:rPr>
          <w:rFonts w:ascii="Arial" w:eastAsia="Calibri" w:hAnsi="Arial" w:cs="Arial"/>
          <w:bCs/>
          <w:lang w:val="en" w:eastAsia="fr-FR"/>
        </w:rPr>
        <w:t xml:space="preserve">The villages in influence </w:t>
      </w:r>
      <w:r>
        <w:rPr>
          <w:rFonts w:ascii="Arial" w:eastAsia="Calibri" w:hAnsi="Arial" w:cs="Arial"/>
          <w:bCs/>
          <w:lang w:val="en" w:eastAsia="fr-FR"/>
        </w:rPr>
        <w:t xml:space="preserve">area </w:t>
      </w:r>
      <w:r w:rsidRPr="0005135E">
        <w:rPr>
          <w:rFonts w:ascii="Arial" w:eastAsia="Calibri" w:hAnsi="Arial" w:cs="Arial"/>
          <w:bCs/>
          <w:lang w:val="en" w:eastAsia="fr-FR"/>
        </w:rPr>
        <w:t>or impact of the project are characterized by the following ethnic groups: the Iyassa and the Fang.</w:t>
      </w:r>
    </w:p>
    <w:p w14:paraId="2AAB28CC" w14:textId="6BC23C53" w:rsidR="00F83A41" w:rsidRDefault="00F83A41" w:rsidP="00F83A41">
      <w:pPr>
        <w:autoSpaceDE w:val="0"/>
        <w:autoSpaceDN w:val="0"/>
        <w:adjustRightInd w:val="0"/>
        <w:spacing w:after="0" w:line="276" w:lineRule="auto"/>
        <w:jc w:val="both"/>
        <w:rPr>
          <w:rFonts w:ascii="Arial" w:eastAsia="Calibri" w:hAnsi="Arial" w:cs="Arial"/>
          <w:bCs/>
          <w:lang w:eastAsia="fr-FR"/>
        </w:rPr>
      </w:pPr>
    </w:p>
    <w:p w14:paraId="4FD413DB" w14:textId="07004C6D"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r w:rsidRPr="0005135E">
        <w:rPr>
          <w:rFonts w:ascii="Arial" w:eastAsia="Calibri" w:hAnsi="Arial" w:cs="Arial"/>
          <w:bCs/>
          <w:lang w:val="en" w:eastAsia="fr-FR"/>
        </w:rPr>
        <w:t>As for socio-economic activities, the project area is characterized by agricultural activities, fishing, stockbreeding, small trade, and the exploitation of timber and non-timber forest products.</w:t>
      </w:r>
    </w:p>
    <w:p w14:paraId="160A8EA7"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p>
    <w:p w14:paraId="2E0F6B32" w14:textId="40F69C2B" w:rsidR="0005135E" w:rsidRPr="0005135E" w:rsidRDefault="0005135E" w:rsidP="0005135E">
      <w:pPr>
        <w:autoSpaceDE w:val="0"/>
        <w:autoSpaceDN w:val="0"/>
        <w:adjustRightInd w:val="0"/>
        <w:spacing w:after="0" w:line="276" w:lineRule="auto"/>
        <w:jc w:val="both"/>
        <w:rPr>
          <w:rFonts w:ascii="Arial" w:eastAsia="Calibri" w:hAnsi="Arial" w:cs="Arial"/>
          <w:bCs/>
          <w:lang w:val="fr-CM" w:eastAsia="fr-FR"/>
        </w:rPr>
      </w:pPr>
      <w:r w:rsidRPr="0005135E">
        <w:rPr>
          <w:rFonts w:ascii="Arial" w:eastAsia="Calibri" w:hAnsi="Arial" w:cs="Arial"/>
          <w:bCs/>
          <w:lang w:val="en" w:eastAsia="fr-FR"/>
        </w:rPr>
        <w:t>Regarding the supply of drinking water, the municipality of Campo has a few boreholes.</w:t>
      </w:r>
    </w:p>
    <w:p w14:paraId="159137B6" w14:textId="77777777" w:rsidR="0005135E" w:rsidRPr="00416360" w:rsidRDefault="0005135E" w:rsidP="00F83A41">
      <w:pPr>
        <w:autoSpaceDE w:val="0"/>
        <w:autoSpaceDN w:val="0"/>
        <w:adjustRightInd w:val="0"/>
        <w:spacing w:after="0" w:line="276" w:lineRule="auto"/>
        <w:jc w:val="both"/>
        <w:rPr>
          <w:rFonts w:ascii="Arial" w:eastAsia="Calibri" w:hAnsi="Arial" w:cs="Arial"/>
          <w:bCs/>
          <w:lang w:eastAsia="fr-FR"/>
        </w:rPr>
      </w:pPr>
    </w:p>
    <w:p w14:paraId="408D2263"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r w:rsidRPr="0005135E">
        <w:rPr>
          <w:rFonts w:ascii="Arial" w:eastAsia="Calibri" w:hAnsi="Arial" w:cs="Arial"/>
          <w:bCs/>
          <w:lang w:val="en" w:eastAsia="fr-FR"/>
        </w:rPr>
        <w:t>In terms of land use, agriculture is the main form of land use and the first socio-economic activity of the populations of the Project area. Indeed, two types of land vocation zone are defined: the agro-pastoral zone with agricultural priority and the residential zone.</w:t>
      </w:r>
    </w:p>
    <w:p w14:paraId="016D0816"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p>
    <w:p w14:paraId="4EDBD87B"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fr-CM" w:eastAsia="fr-FR"/>
        </w:rPr>
      </w:pPr>
      <w:r w:rsidRPr="0005135E">
        <w:rPr>
          <w:rFonts w:ascii="Arial" w:eastAsia="Calibri" w:hAnsi="Arial" w:cs="Arial"/>
          <w:bCs/>
          <w:lang w:val="en" w:eastAsia="fr-FR"/>
        </w:rPr>
        <w:t>Culturally and archaeologically, no sacred place or tomb has been identified within the footprint of this route.</w:t>
      </w:r>
    </w:p>
    <w:p w14:paraId="3D958D19" w14:textId="77777777" w:rsidR="00F83A41" w:rsidRPr="00416360" w:rsidRDefault="00F83A41" w:rsidP="00F83A41">
      <w:pPr>
        <w:autoSpaceDE w:val="0"/>
        <w:autoSpaceDN w:val="0"/>
        <w:adjustRightInd w:val="0"/>
        <w:spacing w:after="0" w:line="276" w:lineRule="auto"/>
        <w:jc w:val="both"/>
        <w:rPr>
          <w:rFonts w:ascii="Arial" w:eastAsia="Calibri" w:hAnsi="Arial" w:cs="Arial"/>
          <w:bCs/>
          <w:lang w:eastAsia="fr-FR"/>
        </w:rPr>
      </w:pPr>
    </w:p>
    <w:p w14:paraId="1934D43B" w14:textId="0CE8150B" w:rsidR="0005135E" w:rsidRDefault="0005135E" w:rsidP="0005135E">
      <w:pPr>
        <w:autoSpaceDE w:val="0"/>
        <w:autoSpaceDN w:val="0"/>
        <w:adjustRightInd w:val="0"/>
        <w:spacing w:after="0" w:line="276" w:lineRule="auto"/>
        <w:jc w:val="both"/>
        <w:rPr>
          <w:rFonts w:ascii="Arial" w:eastAsia="Calibri" w:hAnsi="Arial" w:cs="Arial"/>
          <w:bCs/>
          <w:lang w:val="en" w:eastAsia="fr-FR"/>
        </w:rPr>
      </w:pPr>
      <w:r w:rsidRPr="0005135E">
        <w:rPr>
          <w:rFonts w:ascii="Arial" w:eastAsia="Calibri" w:hAnsi="Arial" w:cs="Arial"/>
          <w:bCs/>
          <w:lang w:val="en" w:eastAsia="fr-FR"/>
        </w:rPr>
        <w:t>In terms of health, the health profile of the area is characterized by the high prevalence of communicable diseases.</w:t>
      </w:r>
    </w:p>
    <w:p w14:paraId="3E7BF1B5"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p>
    <w:p w14:paraId="1ABE8B77"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r w:rsidRPr="0005135E">
        <w:rPr>
          <w:rFonts w:ascii="Arial" w:eastAsia="Calibri" w:hAnsi="Arial" w:cs="Arial"/>
          <w:bCs/>
          <w:lang w:val="en" w:eastAsia="fr-FR"/>
        </w:rPr>
        <w:t>In terms of gender equality, despite the efforts made in the application of texts relating to the protection of women's rights, the results obtained in the fight against obstacles to equality of citizens remain mixed. . Indeed, in several areas such as education, training, employment, etc., there are noticeable gaps in terms of gender equality.</w:t>
      </w:r>
    </w:p>
    <w:p w14:paraId="1AF91845" w14:textId="77777777" w:rsidR="0005135E" w:rsidRPr="0005135E" w:rsidRDefault="0005135E" w:rsidP="0005135E">
      <w:pPr>
        <w:autoSpaceDE w:val="0"/>
        <w:autoSpaceDN w:val="0"/>
        <w:adjustRightInd w:val="0"/>
        <w:spacing w:after="0" w:line="276" w:lineRule="auto"/>
        <w:jc w:val="both"/>
        <w:rPr>
          <w:rFonts w:ascii="Arial" w:eastAsia="Calibri" w:hAnsi="Arial" w:cs="Arial"/>
          <w:bCs/>
          <w:lang w:val="en" w:eastAsia="fr-FR"/>
        </w:rPr>
      </w:pPr>
    </w:p>
    <w:p w14:paraId="6124BFD8" w14:textId="443025AC" w:rsidR="0005135E" w:rsidRPr="0005135E" w:rsidRDefault="0005135E" w:rsidP="0005135E">
      <w:pPr>
        <w:autoSpaceDE w:val="0"/>
        <w:autoSpaceDN w:val="0"/>
        <w:adjustRightInd w:val="0"/>
        <w:spacing w:after="0" w:line="276" w:lineRule="auto"/>
        <w:jc w:val="both"/>
        <w:rPr>
          <w:rFonts w:ascii="Arial" w:eastAsia="Calibri" w:hAnsi="Arial" w:cs="Arial"/>
          <w:bCs/>
          <w:lang w:val="fr-CM" w:eastAsia="fr-FR"/>
        </w:rPr>
      </w:pPr>
      <w:r w:rsidRPr="0005135E">
        <w:rPr>
          <w:rFonts w:ascii="Arial" w:eastAsia="Calibri" w:hAnsi="Arial" w:cs="Arial"/>
          <w:bCs/>
          <w:lang w:val="en" w:eastAsia="fr-FR"/>
        </w:rPr>
        <w:t>Regarding the vulnerabilities identified in the project area, the vulnerable groups are many and varied.</w:t>
      </w:r>
    </w:p>
    <w:p w14:paraId="237B93D4" w14:textId="77777777" w:rsidR="00F83A41" w:rsidRPr="00416360" w:rsidRDefault="00F83A41" w:rsidP="00F83A41">
      <w:pPr>
        <w:autoSpaceDE w:val="0"/>
        <w:autoSpaceDN w:val="0"/>
        <w:adjustRightInd w:val="0"/>
        <w:spacing w:after="0" w:line="276" w:lineRule="auto"/>
        <w:jc w:val="both"/>
        <w:rPr>
          <w:rFonts w:ascii="Arial" w:eastAsia="Calibri" w:hAnsi="Arial" w:cs="Arial"/>
          <w:bCs/>
          <w:lang w:eastAsia="fr-FR"/>
        </w:rPr>
      </w:pPr>
    </w:p>
    <w:p w14:paraId="0BBD0855" w14:textId="64567097" w:rsidR="0005135E" w:rsidRPr="0005135E" w:rsidRDefault="0005135E">
      <w:pPr>
        <w:pStyle w:val="Paragraphedeliste"/>
        <w:numPr>
          <w:ilvl w:val="0"/>
          <w:numId w:val="6"/>
        </w:numPr>
        <w:spacing w:line="276" w:lineRule="auto"/>
        <w:jc w:val="both"/>
        <w:rPr>
          <w:rFonts w:ascii="Arial" w:hAnsi="Arial" w:cs="Arial"/>
          <w:b/>
          <w:bCs/>
          <w:lang w:val="en"/>
        </w:rPr>
      </w:pPr>
      <w:r w:rsidRPr="0005135E">
        <w:rPr>
          <w:rFonts w:ascii="Arial" w:hAnsi="Arial" w:cs="Arial"/>
          <w:b/>
          <w:bCs/>
          <w:lang w:val="en"/>
        </w:rPr>
        <w:t>Socio-economic impacts on people affected by the project (see ESIA results)</w:t>
      </w:r>
    </w:p>
    <w:p w14:paraId="5AE39C94" w14:textId="77777777" w:rsidR="00F83A41" w:rsidRDefault="00F83A41" w:rsidP="00F83A41">
      <w:pPr>
        <w:autoSpaceDE w:val="0"/>
        <w:autoSpaceDN w:val="0"/>
        <w:adjustRightInd w:val="0"/>
        <w:spacing w:after="0" w:line="276" w:lineRule="auto"/>
        <w:jc w:val="both"/>
        <w:rPr>
          <w:rFonts w:ascii="Arial" w:eastAsia="Calibri" w:hAnsi="Arial" w:cs="Arial"/>
          <w:bCs/>
          <w:lang w:eastAsia="fr-FR"/>
        </w:rPr>
      </w:pPr>
    </w:p>
    <w:p w14:paraId="7558D55F" w14:textId="79373C73" w:rsidR="0005135E" w:rsidRPr="0005135E" w:rsidRDefault="0005135E" w:rsidP="0005135E">
      <w:pPr>
        <w:spacing w:after="0" w:line="276" w:lineRule="auto"/>
        <w:jc w:val="both"/>
        <w:rPr>
          <w:rFonts w:ascii="Arial" w:eastAsia="Calibri" w:hAnsi="Arial" w:cs="Arial"/>
          <w:lang w:val="fr-CM"/>
        </w:rPr>
      </w:pPr>
      <w:r w:rsidRPr="0005135E">
        <w:rPr>
          <w:rFonts w:ascii="Arial" w:eastAsia="Calibri" w:hAnsi="Arial" w:cs="Arial"/>
          <w:lang w:val="en"/>
        </w:rPr>
        <w:t>The bridge construction works will require the release of a right-of-way of 3.73 ha for the access road and approximately 8 ha for the construction site of the border control post. Right-of-way release, clearing or earthworks activities will cause loss of agricultural income sources and access to income sources and require the restoration of livelihoods for the people affected. In general, the impacts that will be noted under the project include loss of agricultural land and associated crop fields, loss of crops and trees, loss of land, loss of sources of agricultural income, loss of cultivated trees.</w:t>
      </w:r>
    </w:p>
    <w:p w14:paraId="77AEB19C" w14:textId="3149448E" w:rsidR="00F83A41" w:rsidRDefault="00F83A41" w:rsidP="00F83A41">
      <w:pPr>
        <w:spacing w:after="0" w:line="276" w:lineRule="auto"/>
        <w:jc w:val="both"/>
        <w:rPr>
          <w:rFonts w:ascii="Arial" w:eastAsia="Calibri" w:hAnsi="Arial" w:cs="Arial"/>
          <w:lang w:val="fr-CM"/>
        </w:rPr>
      </w:pPr>
    </w:p>
    <w:p w14:paraId="62D7D054" w14:textId="7EAE7CA4" w:rsidR="0005135E" w:rsidRDefault="0005135E" w:rsidP="00F83A41">
      <w:pPr>
        <w:spacing w:after="0" w:line="276" w:lineRule="auto"/>
        <w:jc w:val="both"/>
        <w:rPr>
          <w:rFonts w:ascii="Arial" w:eastAsia="Calibri" w:hAnsi="Arial" w:cs="Arial"/>
          <w:lang w:val="fr-CM"/>
        </w:rPr>
      </w:pPr>
      <w:r w:rsidRPr="0005135E">
        <w:rPr>
          <w:rFonts w:ascii="Arial" w:eastAsia="Calibri" w:hAnsi="Arial" w:cs="Arial"/>
        </w:rPr>
        <w:t>In total, the realization of the project will have an impact on a built structure. The loss will be final for this construction located in the rights-of-way of the project.</w:t>
      </w:r>
    </w:p>
    <w:p w14:paraId="5C7B77E4" w14:textId="07B340F2" w:rsidR="0005135E" w:rsidRDefault="0005135E" w:rsidP="00F83A41">
      <w:pPr>
        <w:spacing w:after="0" w:line="276" w:lineRule="auto"/>
        <w:jc w:val="both"/>
        <w:rPr>
          <w:rFonts w:ascii="Arial" w:eastAsia="Calibri" w:hAnsi="Arial" w:cs="Arial"/>
          <w:lang w:val="fr-CM"/>
        </w:rPr>
      </w:pPr>
    </w:p>
    <w:p w14:paraId="446BD07E" w14:textId="77777777" w:rsidR="0005135E" w:rsidRPr="0005135E" w:rsidRDefault="0005135E" w:rsidP="0005135E">
      <w:pPr>
        <w:spacing w:after="0" w:line="276" w:lineRule="auto"/>
        <w:jc w:val="both"/>
        <w:rPr>
          <w:rFonts w:ascii="Arial" w:eastAsia="Calibri" w:hAnsi="Arial" w:cs="Arial"/>
          <w:lang w:val="fr-CM"/>
        </w:rPr>
      </w:pPr>
      <w:r w:rsidRPr="0005135E">
        <w:rPr>
          <w:rFonts w:ascii="Arial" w:eastAsia="Calibri" w:hAnsi="Arial" w:cs="Arial"/>
          <w:lang w:val="en"/>
        </w:rPr>
        <w:t>The advantages of economic prosperity induced by the implementation and operation of the planned works as well as the positive impacts are, among other things, the strengthening of sub-regional integration and the improvement of inter-regional trade and trade flows, the increase in trade between Cameroon and Equatorial Guinea, the contribution to the economic development of the project area through the participation in the creation of income, the contribution to the reduction of poverty, the creation of jobs during the works, the opportunities jobs/stimulation of income-generating activities and development of localities, improvement of women's living conditions through their involvement in income-generating activities, etc.</w:t>
      </w:r>
    </w:p>
    <w:p w14:paraId="20279A5F" w14:textId="77777777" w:rsidR="00F83A41" w:rsidRDefault="00F83A41" w:rsidP="00416360">
      <w:pPr>
        <w:spacing w:before="120" w:after="120" w:line="312" w:lineRule="auto"/>
        <w:contextualSpacing/>
        <w:jc w:val="both"/>
        <w:rPr>
          <w:rFonts w:ascii="Arial" w:hAnsi="Arial" w:cs="Arial"/>
          <w:highlight w:val="yellow"/>
        </w:rPr>
      </w:pPr>
    </w:p>
    <w:p w14:paraId="2A139AB1" w14:textId="77777777" w:rsidR="00F83A41" w:rsidRPr="00F83A41" w:rsidRDefault="00F83A41">
      <w:pPr>
        <w:pStyle w:val="Paragraphedeliste"/>
        <w:numPr>
          <w:ilvl w:val="0"/>
          <w:numId w:val="6"/>
        </w:numPr>
        <w:spacing w:line="276" w:lineRule="auto"/>
        <w:jc w:val="both"/>
        <w:rPr>
          <w:rFonts w:ascii="Arial" w:hAnsi="Arial" w:cs="Arial"/>
          <w:b/>
          <w:bCs/>
        </w:rPr>
      </w:pPr>
      <w:r w:rsidRPr="00F83A41">
        <w:rPr>
          <w:rFonts w:ascii="Arial" w:hAnsi="Arial" w:cs="Arial"/>
          <w:b/>
          <w:bCs/>
        </w:rPr>
        <w:t>Legal and institutional framework for resettlement</w:t>
      </w:r>
    </w:p>
    <w:p w14:paraId="4D22415B" w14:textId="7961D565" w:rsidR="00F83A41" w:rsidRPr="00F83A41" w:rsidRDefault="00F83A41" w:rsidP="00F83A41">
      <w:pPr>
        <w:spacing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t>The legal and administrative procedures are contained in law n° 85/009 of July 04, 1985 relating to expropriation for public utility and the terms of compensation and its implementing decree n°87/1872 of December 16 1987. The two texts set the conditions for the use of expropriation for public utility and the procedure, the treatment of the persons affected and the management of litigation</w:t>
      </w:r>
      <w:r w:rsidRPr="00F83A41">
        <w:rPr>
          <w:rFonts w:ascii="Arial" w:eastAsia="Times New Roman" w:hAnsi="Arial" w:cs="Arial"/>
          <w:snapToGrid w:val="0"/>
          <w:lang w:val="en-US" w:eastAsia="fr-FR"/>
        </w:rPr>
        <w:t>.</w:t>
      </w:r>
    </w:p>
    <w:p w14:paraId="36321DB8" w14:textId="77777777" w:rsidR="00F83A41" w:rsidRPr="00F83A41" w:rsidRDefault="00F83A41" w:rsidP="00F83A41">
      <w:pPr>
        <w:spacing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US" w:eastAsia="fr-FR"/>
        </w:rPr>
        <w:lastRenderedPageBreak/>
        <w:t xml:space="preserve"> </w:t>
      </w:r>
      <w:r w:rsidRPr="00F83A41">
        <w:rPr>
          <w:rFonts w:ascii="Arial" w:eastAsia="Times New Roman" w:hAnsi="Arial" w:cs="Arial"/>
          <w:snapToGrid w:val="0"/>
          <w:lang w:val="en" w:eastAsia="fr-FR"/>
        </w:rPr>
        <w:t>In fact, expropriation should only be used when a project of general interest must be carried out. The people who have the right to use it are; the State, decentralized local authorities and public and similar bodies.</w:t>
      </w:r>
    </w:p>
    <w:p w14:paraId="3BAAF7A2" w14:textId="77777777" w:rsidR="00F83A41" w:rsidRPr="00F83A41" w:rsidRDefault="00F83A41" w:rsidP="00F83A41">
      <w:pPr>
        <w:spacing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t>In relation to the procedure, expropriation should only take place if there is an order declaring the project of public utility and an expropriation decree. The expropriation decree must contain the amount of compensation to be paid to the affected persons. The amount of this compensation must be obtained following a census of the persons affected and the inventory of their property and the financial evaluation by a commission known as the "commission of observation and evaluation". Compensation must be paid by the beneficiary of the expropriation. In the event of a problem relating to omissions during the inventory, the victim must seize the commission of observation and evaluation via the administrative authorities of his locality. If it is a dispute over the amount of compensation, it will be addressed to the Minister of Domains, Cadaster and Land Affairs. If she is not satisfied, she must go to court, which can confirm, reduce, or increase the amount of compensation.</w:t>
      </w:r>
    </w:p>
    <w:p w14:paraId="28EAC8E3" w14:textId="77777777" w:rsidR="00F83A41" w:rsidRPr="00F83A41" w:rsidRDefault="00F83A41" w:rsidP="00F83A41">
      <w:pPr>
        <w:spacing w:after="0"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t>The Cameroonian administration does not compensate dilapidated buildings, built in violation of town planning rules; It does not compensate untitled land. To receive compensation, the beneficiary must be of legal age and enjoy their civic rights. Otherwise, a court order is required.</w:t>
      </w:r>
    </w:p>
    <w:p w14:paraId="5229676F" w14:textId="77777777" w:rsidR="00F83A41" w:rsidRPr="00F83A41" w:rsidRDefault="00F83A41" w:rsidP="00F83A41">
      <w:pPr>
        <w:spacing w:after="0"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t>In this project, there is no resettlement activity. Those affected have requested monetary compensation. Consequently, the Ministry of Public Works, which is the beneficiary of the expropriation, will have to make the order in accordance with the regulatory provisions and the requirements of the BAD and proceed to the payment of the persons affected.</w:t>
      </w:r>
    </w:p>
    <w:p w14:paraId="1971E54B" w14:textId="77777777" w:rsidR="00F83A41" w:rsidRPr="00F83A41" w:rsidRDefault="00F83A41" w:rsidP="00F83A41">
      <w:pPr>
        <w:spacing w:after="0" w:line="276" w:lineRule="auto"/>
        <w:jc w:val="both"/>
        <w:rPr>
          <w:rFonts w:ascii="Arial" w:eastAsia="Times New Roman" w:hAnsi="Arial" w:cs="Arial"/>
          <w:snapToGrid w:val="0"/>
          <w:lang w:val="en-US" w:eastAsia="fr-FR"/>
        </w:rPr>
      </w:pPr>
    </w:p>
    <w:p w14:paraId="41762B2A" w14:textId="77777777" w:rsidR="00F83A41" w:rsidRPr="00F83A41" w:rsidRDefault="00F83A41" w:rsidP="00F83A41">
      <w:pPr>
        <w:spacing w:after="0"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t>The principles relating to compensation at the national level are restrictive. The law relating to expropriation lists the compensable assets and conditions their consideration in the expropriation procedure. Thus, a piece of land can only be considered if it is titled, a house can only be considered if it is in good condition. Dilapidated or ruined constructions are eliminated. In addition, the assessment of the value must be made per square meter and consider the rate of obsolescence. Finally, it excludes from the scope of compensation all property belonging to legal persons governed by public law, in particular the State, decentralized local authorities, public, parapublic and similar companies.</w:t>
      </w:r>
    </w:p>
    <w:p w14:paraId="6D62B795" w14:textId="77777777" w:rsidR="00F83A41" w:rsidRPr="00F83A41" w:rsidRDefault="00F83A41" w:rsidP="00F83A41">
      <w:pPr>
        <w:spacing w:after="0" w:line="276" w:lineRule="auto"/>
        <w:jc w:val="both"/>
        <w:rPr>
          <w:rFonts w:ascii="Arial" w:eastAsia="Times New Roman" w:hAnsi="Arial" w:cs="Arial"/>
          <w:snapToGrid w:val="0"/>
          <w:lang w:val="en-US" w:eastAsia="fr-FR"/>
        </w:rPr>
      </w:pPr>
    </w:p>
    <w:p w14:paraId="7F29BA59" w14:textId="77777777" w:rsidR="00F83A41" w:rsidRPr="00F83A41" w:rsidRDefault="00F83A41" w:rsidP="00F83A41">
      <w:pPr>
        <w:spacing w:after="0"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US" w:eastAsia="fr-FR"/>
        </w:rPr>
        <w:t>BAD</w:t>
      </w:r>
      <w:r w:rsidRPr="00F83A41">
        <w:rPr>
          <w:rFonts w:ascii="Arial" w:eastAsia="Times New Roman" w:hAnsi="Arial" w:cs="Arial"/>
          <w:snapToGrid w:val="0"/>
          <w:lang w:val="en" w:eastAsia="fr-FR"/>
        </w:rPr>
        <w:t xml:space="preserve"> principles are more flexible and extend the scope of expropriation. Flexibility can be seen in the eligibility criteria for compensation beneficiaries, the value of lost property, consultation procedures, consideration of vulnerable people and support following the compensation. Thus, the BAD's SO 2 excludes dilapidation in the consideration and evaluation of a construction. It extends compensation to holders of economic activities and collective resources.</w:t>
      </w:r>
    </w:p>
    <w:p w14:paraId="7EDEE5D5" w14:textId="77777777" w:rsidR="00F83A41" w:rsidRPr="00F83A41" w:rsidRDefault="00F83A41" w:rsidP="00F83A41">
      <w:pPr>
        <w:spacing w:after="0" w:line="276" w:lineRule="auto"/>
        <w:jc w:val="both"/>
        <w:rPr>
          <w:rFonts w:ascii="Arial" w:eastAsia="Times New Roman" w:hAnsi="Arial" w:cs="Arial"/>
          <w:snapToGrid w:val="0"/>
          <w:lang w:val="en-US" w:eastAsia="fr-FR"/>
        </w:rPr>
      </w:pPr>
    </w:p>
    <w:p w14:paraId="4824262C" w14:textId="77777777" w:rsidR="00F83A41" w:rsidRPr="00F83A41" w:rsidRDefault="00F83A41" w:rsidP="00F83A41">
      <w:pPr>
        <w:spacing w:after="0"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t>At the institutional level, the institution directly responsible for paying compensation is the Ministry of Public Works, the Ministry of Finance and then those responsible for litigation, in particular the Ministries of Territorial Administration, Justice, Land Registry and Foreign Affairs. land. The other administrations are involved in the observation and valuation of the assets in question.</w:t>
      </w:r>
    </w:p>
    <w:p w14:paraId="2DD94153" w14:textId="77777777" w:rsidR="00F83A41" w:rsidRPr="00F83A41" w:rsidRDefault="00F83A41" w:rsidP="00F83A41">
      <w:pPr>
        <w:spacing w:after="0" w:line="276" w:lineRule="auto"/>
        <w:jc w:val="both"/>
        <w:rPr>
          <w:rFonts w:ascii="Arial" w:eastAsia="Times New Roman" w:hAnsi="Arial" w:cs="Arial"/>
          <w:snapToGrid w:val="0"/>
          <w:lang w:val="en-US" w:eastAsia="fr-FR"/>
        </w:rPr>
      </w:pPr>
    </w:p>
    <w:p w14:paraId="02ABD0BE" w14:textId="77777777" w:rsidR="00F83A41" w:rsidRPr="00F83A41" w:rsidRDefault="00F83A41" w:rsidP="00F83A41">
      <w:pPr>
        <w:spacing w:after="0" w:line="276" w:lineRule="auto"/>
        <w:jc w:val="both"/>
        <w:rPr>
          <w:rFonts w:ascii="Arial" w:eastAsia="Times New Roman" w:hAnsi="Arial" w:cs="Arial"/>
          <w:snapToGrid w:val="0"/>
          <w:lang w:val="en-US" w:eastAsia="fr-FR"/>
        </w:rPr>
      </w:pPr>
      <w:r w:rsidRPr="00F83A41">
        <w:rPr>
          <w:rFonts w:ascii="Arial" w:eastAsia="Times New Roman" w:hAnsi="Arial" w:cs="Arial"/>
          <w:snapToGrid w:val="0"/>
          <w:lang w:val="en" w:eastAsia="fr-FR"/>
        </w:rPr>
        <w:lastRenderedPageBreak/>
        <w:t>For the implementation of this Integral RAP, the services of consultants, and Non-Governmental Organizations (NGOs) specializing in local development support will be required. They will have to be selected by call for tenders.</w:t>
      </w:r>
    </w:p>
    <w:p w14:paraId="27D03958" w14:textId="77777777" w:rsidR="00F83A41" w:rsidRPr="00F83A41" w:rsidRDefault="00F83A41" w:rsidP="00F83A41">
      <w:pPr>
        <w:spacing w:after="0" w:line="276" w:lineRule="auto"/>
        <w:jc w:val="both"/>
        <w:rPr>
          <w:rFonts w:ascii="Arial" w:eastAsia="Times New Roman" w:hAnsi="Arial" w:cs="Arial"/>
          <w:snapToGrid w:val="0"/>
          <w:lang w:val="en-US" w:eastAsia="fr-FR"/>
        </w:rPr>
      </w:pPr>
    </w:p>
    <w:p w14:paraId="7A34B1C4" w14:textId="77777777" w:rsidR="00F83A41" w:rsidRPr="00F83A41" w:rsidRDefault="00F83A41">
      <w:pPr>
        <w:pStyle w:val="Paragraphedeliste"/>
        <w:numPr>
          <w:ilvl w:val="0"/>
          <w:numId w:val="6"/>
        </w:numPr>
        <w:spacing w:line="276" w:lineRule="auto"/>
        <w:jc w:val="both"/>
        <w:rPr>
          <w:rFonts w:ascii="Arial" w:hAnsi="Arial" w:cs="Arial"/>
          <w:b/>
          <w:bCs/>
        </w:rPr>
      </w:pPr>
      <w:r w:rsidRPr="00F83A41">
        <w:rPr>
          <w:rFonts w:ascii="Arial" w:hAnsi="Arial" w:cs="Arial"/>
          <w:b/>
          <w:bCs/>
        </w:rPr>
        <w:t>Compensation Plan</w:t>
      </w:r>
    </w:p>
    <w:p w14:paraId="5294B35F" w14:textId="194D6BD6"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The implementation of the project will require the release of a useful right-of-way of 20 m. Road works, works, site installation as well as the operation of borrow sites and quarries require the expropriation of land as well as the demolition of buildings and other developments located in the right-of-way of the works. If for the first case it is a definitive acquisition of land, in the case of site facilities, it is rather a temporary acquisition.</w:t>
      </w:r>
    </w:p>
    <w:p w14:paraId="2DB2376D"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29052A5D" w14:textId="77777777"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The study made it possible to recall the principles of compensation to compensate the people affected by the project. In addition to being consistent with AfDB Operational Safeguard 2 – Involuntary Resettlement, these principles are consistent with the various development policies of the Government of the Republic of Cameroon. Also, the terms of payment were presented, followed by the compensation matrix by type of loss and type of PAP.</w:t>
      </w:r>
    </w:p>
    <w:p w14:paraId="4636FC7D"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468124EC" w14:textId="77777777"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Based on the typology of impacts identified, the appropriate compensation measures by type of loss and by type of PAPs have been identified. The monetary compensation of the PAPs was retained as well as other assistance related to the resettlement.</w:t>
      </w:r>
    </w:p>
    <w:p w14:paraId="63723F95"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30FE2CC4" w14:textId="7B58D0C1"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 xml:space="preserve">The analyzes show that </w:t>
      </w:r>
      <w:r>
        <w:rPr>
          <w:rFonts w:ascii="Arial" w:eastAsia="Times New Roman" w:hAnsi="Arial" w:cs="Arial"/>
          <w:snapToGrid w:val="0"/>
          <w:lang w:val="fr-CM" w:eastAsia="fr-FR"/>
        </w:rPr>
        <w:t>three</w:t>
      </w:r>
      <w:r w:rsidRPr="00F83A41">
        <w:rPr>
          <w:rFonts w:ascii="Arial" w:eastAsia="Times New Roman" w:hAnsi="Arial" w:cs="Arial"/>
          <w:snapToGrid w:val="0"/>
          <w:lang w:val="fr-CM" w:eastAsia="fr-FR"/>
        </w:rPr>
        <w:t xml:space="preserve"> (0</w:t>
      </w:r>
      <w:r>
        <w:rPr>
          <w:rFonts w:ascii="Arial" w:eastAsia="Times New Roman" w:hAnsi="Arial" w:cs="Arial"/>
          <w:snapToGrid w:val="0"/>
          <w:lang w:val="fr-CM" w:eastAsia="fr-FR"/>
        </w:rPr>
        <w:t>3</w:t>
      </w:r>
      <w:r w:rsidRPr="00F83A41">
        <w:rPr>
          <w:rFonts w:ascii="Arial" w:eastAsia="Times New Roman" w:hAnsi="Arial" w:cs="Arial"/>
          <w:snapToGrid w:val="0"/>
          <w:lang w:val="fr-CM" w:eastAsia="fr-FR"/>
        </w:rPr>
        <w:t>) major categories of people are affected by the potential impacts of project implementation. These are: individuals, households</w:t>
      </w:r>
      <w:r>
        <w:rPr>
          <w:rFonts w:ascii="Arial" w:eastAsia="Times New Roman" w:hAnsi="Arial" w:cs="Arial"/>
          <w:snapToGrid w:val="0"/>
          <w:lang w:val="fr-CM" w:eastAsia="fr-FR"/>
        </w:rPr>
        <w:t xml:space="preserve"> and </w:t>
      </w:r>
      <w:r w:rsidRPr="00F83A41">
        <w:rPr>
          <w:rFonts w:ascii="Arial" w:eastAsia="Times New Roman" w:hAnsi="Arial" w:cs="Arial"/>
          <w:snapToGrid w:val="0"/>
          <w:lang w:val="fr-CM" w:eastAsia="fr-FR"/>
        </w:rPr>
        <w:t>certain groups of vulnerabl</w:t>
      </w:r>
      <w:r>
        <w:rPr>
          <w:rFonts w:ascii="Arial" w:eastAsia="Times New Roman" w:hAnsi="Arial" w:cs="Arial"/>
          <w:snapToGrid w:val="0"/>
          <w:lang w:val="fr-CM" w:eastAsia="fr-FR"/>
        </w:rPr>
        <w:t>e.</w:t>
      </w:r>
      <w:r w:rsidRPr="00F83A41">
        <w:rPr>
          <w:rFonts w:ascii="Arial" w:eastAsia="Times New Roman" w:hAnsi="Arial" w:cs="Arial"/>
          <w:snapToGrid w:val="0"/>
          <w:lang w:val="fr-CM" w:eastAsia="fr-FR"/>
        </w:rPr>
        <w:t>.</w:t>
      </w:r>
    </w:p>
    <w:p w14:paraId="22083BCA"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30EA6D08" w14:textId="6343B0F2"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Overall, among the local populations, 10</w:t>
      </w:r>
      <w:r>
        <w:rPr>
          <w:rFonts w:ascii="Arial" w:eastAsia="Times New Roman" w:hAnsi="Arial" w:cs="Arial"/>
          <w:snapToGrid w:val="0"/>
          <w:lang w:val="fr-CM" w:eastAsia="fr-FR"/>
        </w:rPr>
        <w:t>5</w:t>
      </w:r>
      <w:r w:rsidRPr="00F83A41">
        <w:rPr>
          <w:rFonts w:ascii="Arial" w:eastAsia="Times New Roman" w:hAnsi="Arial" w:cs="Arial"/>
          <w:snapToGrid w:val="0"/>
          <w:lang w:val="fr-CM" w:eastAsia="fr-FR"/>
        </w:rPr>
        <w:t xml:space="preserve"> people will be directly affected by the project in </w:t>
      </w:r>
      <w:r>
        <w:rPr>
          <w:rFonts w:ascii="Arial" w:eastAsia="Times New Roman" w:hAnsi="Arial" w:cs="Arial"/>
          <w:snapToGrid w:val="0"/>
          <w:lang w:val="fr-CM" w:eastAsia="fr-FR"/>
        </w:rPr>
        <w:t>1</w:t>
      </w:r>
      <w:r w:rsidRPr="00F83A41">
        <w:rPr>
          <w:rFonts w:ascii="Arial" w:eastAsia="Times New Roman" w:hAnsi="Arial" w:cs="Arial"/>
          <w:snapToGrid w:val="0"/>
          <w:lang w:val="fr-CM" w:eastAsia="fr-FR"/>
        </w:rPr>
        <w:t xml:space="preserve">5 households. Also, </w:t>
      </w:r>
      <w:r w:rsidRPr="00F83A41">
        <w:rPr>
          <w:rFonts w:ascii="Arial" w:eastAsia="Times New Roman" w:hAnsi="Arial" w:cs="Arial"/>
          <w:snapToGrid w:val="0"/>
          <w:lang w:eastAsia="fr-FR"/>
        </w:rPr>
        <w:t>11,73 ha</w:t>
      </w:r>
      <w:r>
        <w:rPr>
          <w:rFonts w:ascii="Arial" w:eastAsia="Times New Roman" w:hAnsi="Arial" w:cs="Arial"/>
          <w:snapToGrid w:val="0"/>
          <w:lang w:eastAsia="fr-FR"/>
        </w:rPr>
        <w:t xml:space="preserve"> </w:t>
      </w:r>
      <w:r w:rsidRPr="00F83A41">
        <w:rPr>
          <w:rFonts w:ascii="Arial" w:eastAsia="Times New Roman" w:hAnsi="Arial" w:cs="Arial"/>
          <w:snapToGrid w:val="0"/>
          <w:lang w:val="fr-CM" w:eastAsia="fr-FR"/>
        </w:rPr>
        <w:t>of crop plots will be lost by these PAPs. Some annexes and extensions of residential houses will be destroyed as well as fruit trees, socio-community infrastructures, collective facilities and graves.</w:t>
      </w:r>
    </w:p>
    <w:p w14:paraId="2C658BAC"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4EAC0F10" w14:textId="36E824AF"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The compensation measures for these assets and enhancements were made at the rate of full replacement of the asset and enhancement. Safeguard measures have been applied to the crops and trees planted to allow the PAP to compensate for the income related to the loss suffered. Also, several resettlement assistances were granted to the PAP, in particular assistance to vulnerable people (AR) and measures to restore the means of subsistence of the PAPs.</w:t>
      </w:r>
    </w:p>
    <w:p w14:paraId="39CAC0E3"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3256A9C5" w14:textId="77777777"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It was recommended that compensation be paid in cash to PAPs at a secure and protected site.</w:t>
      </w:r>
    </w:p>
    <w:p w14:paraId="41BBB439" w14:textId="77777777" w:rsidR="00F83A41" w:rsidRPr="00F83A41" w:rsidRDefault="00F83A41" w:rsidP="00F83A41">
      <w:pPr>
        <w:spacing w:after="0" w:line="276" w:lineRule="auto"/>
        <w:jc w:val="both"/>
        <w:rPr>
          <w:rFonts w:ascii="Arial" w:eastAsia="Times New Roman" w:hAnsi="Arial" w:cs="Arial"/>
          <w:snapToGrid w:val="0"/>
          <w:lang w:val="fr-CM" w:eastAsia="fr-FR"/>
        </w:rPr>
      </w:pPr>
    </w:p>
    <w:p w14:paraId="58FDB763" w14:textId="77777777" w:rsidR="00F83A41" w:rsidRPr="00F83A41" w:rsidRDefault="00F83A41" w:rsidP="00F83A41">
      <w:pPr>
        <w:spacing w:after="0" w:line="276" w:lineRule="auto"/>
        <w:jc w:val="both"/>
        <w:rPr>
          <w:rFonts w:ascii="Arial" w:eastAsia="Times New Roman" w:hAnsi="Arial" w:cs="Arial"/>
          <w:snapToGrid w:val="0"/>
          <w:lang w:val="fr-CM" w:eastAsia="fr-FR"/>
        </w:rPr>
      </w:pPr>
      <w:r w:rsidRPr="00F83A41">
        <w:rPr>
          <w:rFonts w:ascii="Arial" w:eastAsia="Times New Roman" w:hAnsi="Arial" w:cs="Arial"/>
          <w:snapToGrid w:val="0"/>
          <w:lang w:val="fr-CM" w:eastAsia="fr-FR"/>
        </w:rPr>
        <w:t>As part of the project, no particular resettlement site will be necessary and no particular preparation will be required.</w:t>
      </w:r>
    </w:p>
    <w:p w14:paraId="50AEA1AA" w14:textId="567CC8CE" w:rsidR="00F83A41" w:rsidRDefault="00F83A41" w:rsidP="00416360">
      <w:pPr>
        <w:spacing w:before="120" w:after="120" w:line="312" w:lineRule="auto"/>
        <w:contextualSpacing/>
        <w:jc w:val="both"/>
        <w:rPr>
          <w:rFonts w:ascii="Arial" w:hAnsi="Arial" w:cs="Arial"/>
          <w:highlight w:val="yellow"/>
        </w:rPr>
      </w:pPr>
    </w:p>
    <w:p w14:paraId="76BABBBA" w14:textId="77777777" w:rsidR="0005135E" w:rsidRPr="0005135E" w:rsidRDefault="0005135E">
      <w:pPr>
        <w:pStyle w:val="Paragraphedeliste"/>
        <w:numPr>
          <w:ilvl w:val="0"/>
          <w:numId w:val="6"/>
        </w:numPr>
        <w:spacing w:line="276" w:lineRule="auto"/>
        <w:jc w:val="both"/>
        <w:rPr>
          <w:rFonts w:ascii="Arial" w:hAnsi="Arial" w:cs="Arial"/>
          <w:b/>
          <w:bCs/>
        </w:rPr>
      </w:pPr>
      <w:r w:rsidRPr="0005135E">
        <w:rPr>
          <w:rFonts w:ascii="Arial" w:hAnsi="Arial" w:cs="Arial"/>
          <w:b/>
          <w:bCs/>
        </w:rPr>
        <w:t>Grievance Mechanism / Arbitration</w:t>
      </w:r>
    </w:p>
    <w:p w14:paraId="235C1898" w14:textId="77777777" w:rsidR="0005135E" w:rsidRPr="0005135E" w:rsidRDefault="0005135E" w:rsidP="0005135E">
      <w:pPr>
        <w:spacing w:after="0" w:line="276" w:lineRule="auto"/>
        <w:jc w:val="both"/>
        <w:rPr>
          <w:rFonts w:ascii="Arial" w:eastAsia="Times New Roman" w:hAnsi="Arial" w:cs="Arial"/>
          <w:snapToGrid w:val="0"/>
          <w:lang w:val="en" w:eastAsia="fr-FR"/>
        </w:rPr>
      </w:pPr>
      <w:r w:rsidRPr="0005135E">
        <w:rPr>
          <w:rFonts w:ascii="Arial" w:eastAsia="Times New Roman" w:hAnsi="Arial" w:cs="Arial"/>
          <w:snapToGrid w:val="0"/>
          <w:lang w:val="en" w:eastAsia="fr-FR"/>
        </w:rPr>
        <w:lastRenderedPageBreak/>
        <w:t>The normative framework for managing complaints arising during the process of involuntary withdrawal of land and compensation for victims is that relating to expropriation for public utility, to which must be added the laws and regulations governing the judicial organization in Cameroon. It appears that the conflict resolution procedure defined by the State is cumbersome and requires significant financial resources.</w:t>
      </w:r>
    </w:p>
    <w:p w14:paraId="1F283C70" w14:textId="417966E7" w:rsidR="0005135E" w:rsidRDefault="0005135E" w:rsidP="0005135E">
      <w:pPr>
        <w:spacing w:after="0" w:line="276" w:lineRule="auto"/>
        <w:jc w:val="both"/>
        <w:rPr>
          <w:rFonts w:ascii="Arial" w:eastAsia="Times New Roman" w:hAnsi="Arial" w:cs="Arial"/>
          <w:snapToGrid w:val="0"/>
          <w:lang w:val="en-US" w:eastAsia="fr-FR"/>
        </w:rPr>
      </w:pPr>
    </w:p>
    <w:p w14:paraId="4283A07E" w14:textId="35F7AC0C" w:rsidR="0005135E" w:rsidRPr="0005135E" w:rsidRDefault="0005135E" w:rsidP="0005135E">
      <w:pPr>
        <w:spacing w:after="0" w:line="276" w:lineRule="auto"/>
        <w:jc w:val="both"/>
        <w:rPr>
          <w:rFonts w:ascii="Arial" w:eastAsia="Times New Roman" w:hAnsi="Arial" w:cs="Arial"/>
          <w:snapToGrid w:val="0"/>
          <w:lang w:val="fr-CM" w:eastAsia="fr-FR"/>
        </w:rPr>
      </w:pPr>
      <w:r w:rsidRPr="0005135E">
        <w:rPr>
          <w:rFonts w:ascii="Arial" w:eastAsia="Times New Roman" w:hAnsi="Arial" w:cs="Arial"/>
          <w:snapToGrid w:val="0"/>
          <w:lang w:val="en" w:eastAsia="fr-FR"/>
        </w:rPr>
        <w:t>To avoid multiplying the participants, the Commission for the Finding of Rights and Valuation of Property (CCE) established by prefectural decree No. 114/AP/L11/MINDCAF/55/T300 of April 18, 2023 is the external processing body. out-of-court disputes</w:t>
      </w:r>
      <w:r>
        <w:rPr>
          <w:rFonts w:ascii="Arial" w:eastAsia="Times New Roman" w:hAnsi="Arial" w:cs="Arial"/>
          <w:snapToGrid w:val="0"/>
          <w:lang w:val="en" w:eastAsia="fr-FR"/>
        </w:rPr>
        <w:t xml:space="preserve">. </w:t>
      </w:r>
      <w:r w:rsidRPr="0005135E">
        <w:rPr>
          <w:rFonts w:ascii="Arial" w:eastAsia="Times New Roman" w:hAnsi="Arial" w:cs="Arial"/>
          <w:snapToGrid w:val="0"/>
          <w:lang w:val="en" w:eastAsia="fr-FR"/>
        </w:rPr>
        <w:t>This Commission will include, among others, the local authorities, representatives of the ministerial departments and the following organizations:</w:t>
      </w:r>
    </w:p>
    <w:p w14:paraId="696D903F" w14:textId="734EF4E1" w:rsidR="0005135E" w:rsidRDefault="0005135E" w:rsidP="0005135E">
      <w:pPr>
        <w:spacing w:after="0" w:line="276" w:lineRule="auto"/>
        <w:jc w:val="both"/>
        <w:rPr>
          <w:rFonts w:ascii="Arial" w:eastAsia="Times New Roman" w:hAnsi="Arial" w:cs="Arial"/>
          <w:snapToGrid w:val="0"/>
          <w:lang w:val="en-US" w:eastAsia="fr-FR"/>
        </w:rPr>
      </w:pPr>
    </w:p>
    <w:p w14:paraId="54597509" w14:textId="69B67744"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the Sub-Divisional Officer;</w:t>
      </w:r>
    </w:p>
    <w:p w14:paraId="06EBCBCA" w14:textId="5F9BBA54"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the Divisional Officer;</w:t>
      </w:r>
    </w:p>
    <w:p w14:paraId="1EF5BEFB" w14:textId="09C00C89"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the Departmental Delegates of Public Works, Lands and Cadastres, Urban Development and Housing, Agriculture and Rural Development; Energy and Water of the departments concerned;</w:t>
      </w:r>
    </w:p>
    <w:p w14:paraId="54AC584F" w14:textId="4A8192B2"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the Mayor of the municipality of Campo;</w:t>
      </w:r>
    </w:p>
    <w:p w14:paraId="72C4A038" w14:textId="6CB1B8DC"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the traditional Chief of Campo Beach.</w:t>
      </w:r>
    </w:p>
    <w:p w14:paraId="46618A6B" w14:textId="77777777" w:rsidR="0005135E" w:rsidRPr="0005135E" w:rsidRDefault="0005135E" w:rsidP="0005135E">
      <w:pPr>
        <w:spacing w:after="0" w:line="276" w:lineRule="auto"/>
        <w:jc w:val="both"/>
        <w:rPr>
          <w:rFonts w:ascii="Arial" w:eastAsia="Times New Roman" w:hAnsi="Arial" w:cs="Arial"/>
          <w:snapToGrid w:val="0"/>
          <w:lang w:val="en-US" w:eastAsia="fr-FR"/>
        </w:rPr>
      </w:pPr>
    </w:p>
    <w:p w14:paraId="27080370" w14:textId="0A2E51D8" w:rsidR="0005135E" w:rsidRPr="0005135E" w:rsidRDefault="0005135E" w:rsidP="0005135E">
      <w:pPr>
        <w:spacing w:after="0" w:line="276" w:lineRule="auto"/>
        <w:jc w:val="both"/>
        <w:rPr>
          <w:rFonts w:ascii="Arial" w:eastAsia="Times New Roman" w:hAnsi="Arial" w:cs="Arial"/>
          <w:snapToGrid w:val="0"/>
          <w:lang w:val="en" w:eastAsia="fr-FR"/>
        </w:rPr>
      </w:pPr>
      <w:r w:rsidRPr="0005135E">
        <w:rPr>
          <w:rFonts w:ascii="Arial" w:eastAsia="Times New Roman" w:hAnsi="Arial" w:cs="Arial"/>
          <w:snapToGrid w:val="0"/>
          <w:lang w:val="en" w:eastAsia="fr-FR"/>
        </w:rPr>
        <w:t>According to this mechanism, from the beginning of the RAP implementation process, the RAP implementation team will inform the PAPs of the existence of a register of complaints at the level of the administration of the territory or from the sector office. The transmission of the register to the C</w:t>
      </w:r>
      <w:r>
        <w:rPr>
          <w:rFonts w:ascii="Arial" w:eastAsia="Times New Roman" w:hAnsi="Arial" w:cs="Arial"/>
          <w:snapToGrid w:val="0"/>
          <w:lang w:val="en" w:eastAsia="fr-FR"/>
        </w:rPr>
        <w:t>C</w:t>
      </w:r>
      <w:r w:rsidRPr="0005135E">
        <w:rPr>
          <w:rFonts w:ascii="Arial" w:eastAsia="Times New Roman" w:hAnsi="Arial" w:cs="Arial"/>
          <w:snapToGrid w:val="0"/>
          <w:lang w:val="en" w:eastAsia="fr-FR"/>
        </w:rPr>
        <w:t>E will be accompanied by the filing of complaint forms.</w:t>
      </w:r>
    </w:p>
    <w:p w14:paraId="7978ADFC" w14:textId="77777777" w:rsidR="0005135E" w:rsidRPr="0005135E" w:rsidRDefault="0005135E" w:rsidP="0005135E">
      <w:pPr>
        <w:spacing w:after="0" w:line="276" w:lineRule="auto"/>
        <w:jc w:val="both"/>
        <w:rPr>
          <w:rFonts w:ascii="Arial" w:eastAsia="Times New Roman" w:hAnsi="Arial" w:cs="Arial"/>
          <w:snapToGrid w:val="0"/>
          <w:lang w:val="en-US" w:eastAsia="fr-FR"/>
        </w:rPr>
      </w:pPr>
    </w:p>
    <w:p w14:paraId="25B795A2" w14:textId="77777777" w:rsidR="0005135E" w:rsidRPr="0005135E" w:rsidRDefault="0005135E" w:rsidP="0005135E">
      <w:pPr>
        <w:spacing w:after="0" w:line="276" w:lineRule="auto"/>
        <w:jc w:val="both"/>
        <w:rPr>
          <w:rFonts w:ascii="Arial" w:eastAsia="Times New Roman" w:hAnsi="Arial" w:cs="Arial"/>
          <w:snapToGrid w:val="0"/>
          <w:lang w:val="en" w:eastAsia="fr-FR"/>
        </w:rPr>
      </w:pPr>
      <w:r w:rsidRPr="0005135E">
        <w:rPr>
          <w:rFonts w:ascii="Arial" w:eastAsia="Times New Roman" w:hAnsi="Arial" w:cs="Arial"/>
          <w:snapToGrid w:val="0"/>
          <w:lang w:val="en" w:eastAsia="fr-FR"/>
        </w:rPr>
        <w:t>The RAP implementation team will inform the PAPs of the existence of the register and the forms, the place where to deposit them and the person (or persons) in charge of receiving them.</w:t>
      </w:r>
    </w:p>
    <w:p w14:paraId="0EF42FB6" w14:textId="77777777" w:rsidR="0005135E" w:rsidRPr="0005135E" w:rsidRDefault="0005135E" w:rsidP="0005135E">
      <w:pPr>
        <w:spacing w:after="0" w:line="276" w:lineRule="auto"/>
        <w:jc w:val="both"/>
        <w:rPr>
          <w:rFonts w:ascii="Arial" w:eastAsia="Times New Roman" w:hAnsi="Arial" w:cs="Arial"/>
          <w:snapToGrid w:val="0"/>
          <w:lang w:val="en" w:eastAsia="fr-FR"/>
        </w:rPr>
      </w:pPr>
      <w:r w:rsidRPr="0005135E">
        <w:rPr>
          <w:rFonts w:ascii="Arial" w:eastAsia="Times New Roman" w:hAnsi="Arial" w:cs="Arial"/>
          <w:snapToGrid w:val="0"/>
          <w:lang w:val="en" w:eastAsia="fr-FR"/>
        </w:rPr>
        <w:t>Any complaint received is recorded in the complaints register and a complaint follow-up form is opened where the actions taken to deal with the complaint must be mentioned.</w:t>
      </w:r>
    </w:p>
    <w:p w14:paraId="48D71403" w14:textId="77777777" w:rsidR="0005135E" w:rsidRPr="0005135E" w:rsidRDefault="0005135E" w:rsidP="0005135E">
      <w:pPr>
        <w:spacing w:after="0" w:line="276" w:lineRule="auto"/>
        <w:jc w:val="both"/>
        <w:rPr>
          <w:rFonts w:ascii="Arial" w:eastAsia="Times New Roman" w:hAnsi="Arial" w:cs="Arial"/>
          <w:snapToGrid w:val="0"/>
          <w:lang w:val="en-US" w:eastAsia="fr-FR"/>
        </w:rPr>
      </w:pPr>
    </w:p>
    <w:p w14:paraId="499A2316" w14:textId="77777777" w:rsidR="0005135E" w:rsidRDefault="0005135E" w:rsidP="0005135E">
      <w:pPr>
        <w:spacing w:after="0" w:line="276" w:lineRule="auto"/>
        <w:jc w:val="both"/>
        <w:rPr>
          <w:rFonts w:ascii="Arial" w:eastAsia="Times New Roman" w:hAnsi="Arial" w:cs="Arial"/>
          <w:snapToGrid w:val="0"/>
          <w:lang w:val="en" w:eastAsia="fr-FR"/>
        </w:rPr>
      </w:pPr>
      <w:r w:rsidRPr="0005135E">
        <w:rPr>
          <w:rFonts w:ascii="Arial" w:eastAsia="Times New Roman" w:hAnsi="Arial" w:cs="Arial"/>
          <w:snapToGrid w:val="0"/>
          <w:lang w:val="en" w:eastAsia="fr-FR"/>
        </w:rPr>
        <w:t xml:space="preserve">After registering claims and complaints, they must be sorted out. At the end of the sorting, if the complaint falls under the PAR, it is dealt with by the appropriate authorities. If it concerns an area other than resettlement, the complainant is directed to the competent authorities. </w:t>
      </w:r>
    </w:p>
    <w:p w14:paraId="09A69A92" w14:textId="77777777" w:rsidR="0005135E" w:rsidRDefault="0005135E" w:rsidP="0005135E">
      <w:pPr>
        <w:spacing w:after="0" w:line="276" w:lineRule="auto"/>
        <w:jc w:val="both"/>
        <w:rPr>
          <w:rFonts w:ascii="Arial" w:eastAsia="Times New Roman" w:hAnsi="Arial" w:cs="Arial"/>
          <w:snapToGrid w:val="0"/>
          <w:lang w:val="en" w:eastAsia="fr-FR"/>
        </w:rPr>
      </w:pPr>
    </w:p>
    <w:p w14:paraId="7E278815" w14:textId="3940E539" w:rsidR="0005135E" w:rsidRPr="0005135E" w:rsidRDefault="0005135E" w:rsidP="0005135E">
      <w:pPr>
        <w:spacing w:after="0" w:line="276" w:lineRule="auto"/>
        <w:jc w:val="both"/>
        <w:rPr>
          <w:rFonts w:ascii="Arial" w:eastAsia="Times New Roman" w:hAnsi="Arial" w:cs="Arial"/>
          <w:snapToGrid w:val="0"/>
          <w:lang w:eastAsia="fr-FR"/>
        </w:rPr>
      </w:pPr>
      <w:r w:rsidRPr="0005135E">
        <w:rPr>
          <w:rFonts w:ascii="Arial" w:eastAsia="Times New Roman" w:hAnsi="Arial" w:cs="Arial"/>
          <w:snapToGrid w:val="0"/>
          <w:lang w:eastAsia="fr-FR"/>
        </w:rPr>
        <w:t>Those that are inadmissible are referred to the competent authorities</w:t>
      </w:r>
    </w:p>
    <w:p w14:paraId="4D9C9B65" w14:textId="77777777" w:rsidR="0005135E" w:rsidRPr="0005135E" w:rsidRDefault="0005135E" w:rsidP="0005135E">
      <w:pPr>
        <w:spacing w:after="0" w:line="276" w:lineRule="auto"/>
        <w:jc w:val="both"/>
        <w:rPr>
          <w:rFonts w:ascii="Arial" w:eastAsia="Times New Roman" w:hAnsi="Arial" w:cs="Arial"/>
          <w:snapToGrid w:val="0"/>
          <w:lang w:eastAsia="fr-FR"/>
        </w:rPr>
      </w:pPr>
    </w:p>
    <w:p w14:paraId="0C023EA5" w14:textId="5AA084EB" w:rsidR="0005135E" w:rsidRPr="0005135E" w:rsidRDefault="0005135E" w:rsidP="0005135E">
      <w:pPr>
        <w:spacing w:after="0" w:line="276" w:lineRule="auto"/>
        <w:jc w:val="both"/>
        <w:rPr>
          <w:rFonts w:ascii="Arial" w:eastAsia="Times New Roman" w:hAnsi="Arial" w:cs="Arial"/>
          <w:snapToGrid w:val="0"/>
          <w:lang w:val="en-US" w:eastAsia="fr-FR"/>
        </w:rPr>
      </w:pPr>
      <w:r w:rsidRPr="0005135E">
        <w:rPr>
          <w:rFonts w:ascii="Arial" w:eastAsia="Times New Roman" w:hAnsi="Arial" w:cs="Arial"/>
          <w:snapToGrid w:val="0"/>
          <w:lang w:val="en" w:eastAsia="fr-FR"/>
        </w:rPr>
        <w:t>The processing of each complaint at the level of the C</w:t>
      </w:r>
      <w:r>
        <w:rPr>
          <w:rFonts w:ascii="Arial" w:eastAsia="Times New Roman" w:hAnsi="Arial" w:cs="Arial"/>
          <w:snapToGrid w:val="0"/>
          <w:lang w:val="en" w:eastAsia="fr-FR"/>
        </w:rPr>
        <w:t>C</w:t>
      </w:r>
      <w:r w:rsidRPr="0005135E">
        <w:rPr>
          <w:rFonts w:ascii="Arial" w:eastAsia="Times New Roman" w:hAnsi="Arial" w:cs="Arial"/>
          <w:snapToGrid w:val="0"/>
          <w:lang w:val="en" w:eastAsia="fr-FR"/>
        </w:rPr>
        <w:t>E must not exceed a maximum of 15 days.</w:t>
      </w:r>
    </w:p>
    <w:p w14:paraId="4D2A0852" w14:textId="77777777" w:rsidR="0005135E" w:rsidRPr="0005135E" w:rsidRDefault="0005135E" w:rsidP="0005135E">
      <w:pPr>
        <w:spacing w:after="0" w:line="276" w:lineRule="auto"/>
        <w:jc w:val="both"/>
        <w:rPr>
          <w:rFonts w:ascii="Arial" w:eastAsia="Times New Roman" w:hAnsi="Arial" w:cs="Arial"/>
          <w:snapToGrid w:val="0"/>
          <w:lang w:val="en-US" w:eastAsia="fr-FR"/>
        </w:rPr>
      </w:pPr>
    </w:p>
    <w:p w14:paraId="608E1D76" w14:textId="77777777" w:rsidR="0005135E" w:rsidRPr="0005135E" w:rsidRDefault="0005135E" w:rsidP="0005135E">
      <w:pPr>
        <w:spacing w:after="0" w:line="276" w:lineRule="auto"/>
        <w:jc w:val="both"/>
        <w:rPr>
          <w:rFonts w:ascii="Arial" w:eastAsia="Times New Roman" w:hAnsi="Arial" w:cs="Arial"/>
          <w:snapToGrid w:val="0"/>
          <w:lang w:val="en" w:eastAsia="fr-FR"/>
        </w:rPr>
      </w:pPr>
      <w:r w:rsidRPr="0005135E">
        <w:rPr>
          <w:rFonts w:ascii="Arial" w:eastAsia="Times New Roman" w:hAnsi="Arial" w:cs="Arial"/>
          <w:snapToGrid w:val="0"/>
          <w:lang w:val="en" w:eastAsia="fr-FR"/>
        </w:rPr>
        <w:t>The agreement on a satisfactory solution for both parties must be the subject of a document that they both sign and in which the terms of the solution and the agreement reached are recorded. If a solution to the complaint or dispute, satisfactory to the parties, is not found at this level, after at least two rejections of mediation by the complainant; the two parties have the possibility of resorting to the mode of judicial settlement through the Administrative Tribunal to which the complainant belongs.</w:t>
      </w:r>
    </w:p>
    <w:p w14:paraId="470D1261" w14:textId="77777777" w:rsidR="0005135E" w:rsidRPr="0005135E" w:rsidRDefault="0005135E" w:rsidP="0005135E">
      <w:pPr>
        <w:spacing w:after="0" w:line="276" w:lineRule="auto"/>
        <w:jc w:val="both"/>
        <w:rPr>
          <w:rFonts w:ascii="Arial" w:eastAsia="Times New Roman" w:hAnsi="Arial" w:cs="Arial"/>
          <w:snapToGrid w:val="0"/>
          <w:lang w:val="en-US" w:eastAsia="fr-FR"/>
        </w:rPr>
      </w:pPr>
    </w:p>
    <w:p w14:paraId="5B86FD43" w14:textId="77777777" w:rsidR="0005135E" w:rsidRPr="0005135E" w:rsidRDefault="0005135E">
      <w:pPr>
        <w:pStyle w:val="Paragraphedeliste"/>
        <w:numPr>
          <w:ilvl w:val="0"/>
          <w:numId w:val="6"/>
        </w:numPr>
        <w:spacing w:line="276" w:lineRule="auto"/>
        <w:jc w:val="both"/>
        <w:rPr>
          <w:rFonts w:ascii="Arial" w:hAnsi="Arial" w:cs="Arial"/>
          <w:b/>
          <w:bCs/>
        </w:rPr>
      </w:pPr>
      <w:r w:rsidRPr="0005135E">
        <w:rPr>
          <w:rFonts w:ascii="Arial" w:hAnsi="Arial" w:cs="Arial"/>
          <w:b/>
          <w:bCs/>
        </w:rPr>
        <w:t>Monitoring and evaluation of implementation</w:t>
      </w:r>
    </w:p>
    <w:p w14:paraId="64AECE00" w14:textId="77777777" w:rsidR="0005135E" w:rsidRPr="0005135E" w:rsidRDefault="0005135E" w:rsidP="0005135E">
      <w:pPr>
        <w:spacing w:after="0" w:line="276" w:lineRule="auto"/>
        <w:jc w:val="both"/>
        <w:rPr>
          <w:rFonts w:ascii="Arial" w:eastAsia="Times New Roman" w:hAnsi="Arial" w:cs="Arial"/>
          <w:bCs/>
          <w:snapToGrid w:val="0"/>
          <w:lang w:val="en" w:eastAsia="fr-FR"/>
        </w:rPr>
      </w:pPr>
      <w:r w:rsidRPr="0005135E">
        <w:rPr>
          <w:rFonts w:ascii="Arial" w:eastAsia="Times New Roman" w:hAnsi="Arial" w:cs="Arial"/>
          <w:bCs/>
          <w:snapToGrid w:val="0"/>
          <w:lang w:val="en" w:eastAsia="fr-FR"/>
        </w:rPr>
        <w:t>The monitoring and evaluation of the implementation of the Resettlement Action Plan will be carried out by a monitoring and evaluation officer recruited within the project management unit. Monitoring aims to correct implementation methods "in real time" during project execution, while evaluation aims to verify whether the general objectives of the policies have been respected and to draw lessons from the operation to change strategies and implementation with a long-term perspective.</w:t>
      </w:r>
    </w:p>
    <w:p w14:paraId="2121CDF6"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p>
    <w:p w14:paraId="28E728CA" w14:textId="77777777" w:rsidR="0005135E" w:rsidRPr="0005135E" w:rsidRDefault="0005135E" w:rsidP="0005135E">
      <w:pPr>
        <w:spacing w:after="0" w:line="276" w:lineRule="auto"/>
        <w:jc w:val="both"/>
        <w:rPr>
          <w:rFonts w:ascii="Arial" w:eastAsia="Times New Roman" w:hAnsi="Arial" w:cs="Arial"/>
          <w:bCs/>
          <w:snapToGrid w:val="0"/>
          <w:lang w:val="en" w:eastAsia="fr-FR"/>
        </w:rPr>
      </w:pPr>
      <w:r w:rsidRPr="0005135E">
        <w:rPr>
          <w:rFonts w:ascii="Arial" w:eastAsia="Times New Roman" w:hAnsi="Arial" w:cs="Arial"/>
          <w:bCs/>
          <w:snapToGrid w:val="0"/>
          <w:lang w:val="en" w:eastAsia="fr-FR"/>
        </w:rPr>
        <w:t>The following global indicators will be used.</w:t>
      </w:r>
    </w:p>
    <w:p w14:paraId="47149FBB"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households and people affected by project activities.</w:t>
      </w:r>
    </w:p>
    <w:p w14:paraId="7D40944F"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Total amount of compensation paid,</w:t>
      </w:r>
    </w:p>
    <w:p w14:paraId="31869090"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Total amount of support granted for collective resources.</w:t>
      </w:r>
    </w:p>
    <w:p w14:paraId="1264B384"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p>
    <w:p w14:paraId="3C478234" w14:textId="77777777" w:rsidR="0005135E" w:rsidRPr="0005135E" w:rsidRDefault="0005135E" w:rsidP="0005135E">
      <w:pPr>
        <w:spacing w:after="0" w:line="276" w:lineRule="auto"/>
        <w:jc w:val="both"/>
        <w:rPr>
          <w:rFonts w:ascii="Arial" w:eastAsia="Times New Roman" w:hAnsi="Arial" w:cs="Arial"/>
          <w:bCs/>
          <w:snapToGrid w:val="0"/>
          <w:lang w:val="en" w:eastAsia="fr-FR"/>
        </w:rPr>
      </w:pPr>
      <w:r w:rsidRPr="0005135E">
        <w:rPr>
          <w:rFonts w:ascii="Arial" w:eastAsia="Times New Roman" w:hAnsi="Arial" w:cs="Arial"/>
          <w:bCs/>
          <w:snapToGrid w:val="0"/>
          <w:lang w:val="en" w:eastAsia="fr-FR"/>
        </w:rPr>
        <w:t>In addition, socio-economic indicators will be established and monitored for a sample of PAPs, for example the following:</w:t>
      </w:r>
    </w:p>
    <w:p w14:paraId="1E5AE806"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PAPs having received compensation before the destruction of property,</w:t>
      </w:r>
    </w:p>
    <w:p w14:paraId="2083ED92"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community infrastructures redone,</w:t>
      </w:r>
    </w:p>
    <w:p w14:paraId="003DC725"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community projects carried out in compensation for collective resources,</w:t>
      </w:r>
    </w:p>
    <w:p w14:paraId="5D0D8665"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Compensated number of constructions,</w:t>
      </w:r>
    </w:p>
    <w:p w14:paraId="6AE9B41F"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Compensated number of crops,</w:t>
      </w:r>
    </w:p>
    <w:p w14:paraId="22AFF2EA"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secure cultural heritage sites,</w:t>
      </w:r>
    </w:p>
    <w:p w14:paraId="5306B2FA"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small economic operators supported,</w:t>
      </w:r>
    </w:p>
    <w:p w14:paraId="430D14F6"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Number of conflicts successfully resolved during the implementation of the RAP.</w:t>
      </w:r>
    </w:p>
    <w:p w14:paraId="67E9E9AC" w14:textId="77777777" w:rsidR="0005135E" w:rsidRPr="0005135E" w:rsidRDefault="0005135E">
      <w:pPr>
        <w:numPr>
          <w:ilvl w:val="0"/>
          <w:numId w:val="36"/>
        </w:numPr>
        <w:spacing w:after="0" w:line="276" w:lineRule="auto"/>
        <w:contextualSpacing/>
        <w:jc w:val="both"/>
        <w:rPr>
          <w:rFonts w:ascii="Arial" w:eastAsia="Calibri" w:hAnsi="Arial" w:cs="Arial"/>
          <w:lang w:val="fr-CM"/>
        </w:rPr>
      </w:pPr>
      <w:r w:rsidRPr="0005135E">
        <w:rPr>
          <w:rFonts w:ascii="Arial" w:eastAsia="Calibri" w:hAnsi="Arial" w:cs="Arial"/>
          <w:lang w:val="fr-CM"/>
        </w:rPr>
        <w:t>Monitoring body and their roles.</w:t>
      </w:r>
    </w:p>
    <w:p w14:paraId="13B65031"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p>
    <w:p w14:paraId="542F2012" w14:textId="13F8AB4D" w:rsidR="0005135E" w:rsidRPr="0005135E" w:rsidRDefault="0005135E" w:rsidP="0005135E">
      <w:pPr>
        <w:spacing w:line="276" w:lineRule="auto"/>
        <w:jc w:val="both"/>
        <w:rPr>
          <w:rFonts w:ascii="Arial" w:eastAsia="Times New Roman" w:hAnsi="Arial" w:cs="Arial"/>
          <w:bCs/>
          <w:snapToGrid w:val="0"/>
          <w:lang w:val="en-US" w:eastAsia="fr-FR"/>
        </w:rPr>
      </w:pPr>
      <w:r w:rsidRPr="0005135E">
        <w:rPr>
          <w:rFonts w:ascii="Arial" w:eastAsia="Times New Roman" w:hAnsi="Arial" w:cs="Arial"/>
          <w:bCs/>
          <w:snapToGrid w:val="0"/>
          <w:lang w:val="en" w:eastAsia="fr-FR"/>
        </w:rPr>
        <w:t>It is, mainly, the The Joint Project Management Uni</w:t>
      </w:r>
      <w:r>
        <w:rPr>
          <w:rFonts w:ascii="Arial" w:eastAsia="Times New Roman" w:hAnsi="Arial" w:cs="Arial"/>
          <w:bCs/>
          <w:snapToGrid w:val="0"/>
          <w:lang w:val="en" w:eastAsia="fr-FR"/>
        </w:rPr>
        <w:t>t</w:t>
      </w:r>
      <w:r w:rsidRPr="0005135E">
        <w:rPr>
          <w:rFonts w:ascii="Arial" w:eastAsia="Times New Roman" w:hAnsi="Arial" w:cs="Arial"/>
          <w:bCs/>
          <w:snapToGrid w:val="0"/>
          <w:lang w:val="en" w:eastAsia="fr-FR"/>
        </w:rPr>
        <w:t>. It will carry out this function through a monitoring manager.</w:t>
      </w:r>
    </w:p>
    <w:p w14:paraId="2EEE3C30" w14:textId="77777777" w:rsidR="0005135E" w:rsidRPr="0005135E" w:rsidRDefault="0005135E" w:rsidP="0005135E">
      <w:pPr>
        <w:spacing w:line="276" w:lineRule="auto"/>
        <w:jc w:val="both"/>
        <w:rPr>
          <w:rFonts w:ascii="Arial" w:eastAsia="Times New Roman" w:hAnsi="Arial" w:cs="Arial"/>
          <w:bCs/>
          <w:snapToGrid w:val="0"/>
          <w:lang w:val="en-US" w:eastAsia="fr-FR"/>
        </w:rPr>
      </w:pPr>
      <w:r w:rsidRPr="0005135E">
        <w:rPr>
          <w:rFonts w:ascii="Arial" w:eastAsia="Times New Roman" w:hAnsi="Arial" w:cs="Arial"/>
          <w:bCs/>
          <w:snapToGrid w:val="0"/>
          <w:lang w:val="en-US" w:eastAsia="fr-FR"/>
        </w:rPr>
        <w:t>+</w:t>
      </w:r>
      <w:r w:rsidRPr="0005135E">
        <w:rPr>
          <w:rFonts w:ascii="Arial" w:eastAsia="Times New Roman" w:hAnsi="Arial" w:cs="Arial"/>
          <w:bCs/>
          <w:snapToGrid w:val="0"/>
          <w:lang w:val="en-US" w:eastAsia="fr-FR"/>
        </w:rPr>
        <w:tab/>
      </w:r>
      <w:r w:rsidRPr="0005135E">
        <w:rPr>
          <w:rFonts w:ascii="Arial" w:eastAsia="Times New Roman" w:hAnsi="Arial" w:cs="Arial"/>
          <w:bCs/>
          <w:snapToGrid w:val="0"/>
          <w:lang w:val="en" w:eastAsia="fr-FR"/>
        </w:rPr>
        <w:t>Dissemination of periodic and completion audit reports</w:t>
      </w:r>
    </w:p>
    <w:p w14:paraId="0487DBA0" w14:textId="77777777" w:rsidR="0005135E" w:rsidRPr="0005135E" w:rsidRDefault="0005135E" w:rsidP="0005135E">
      <w:pPr>
        <w:spacing w:after="0" w:line="276" w:lineRule="auto"/>
        <w:jc w:val="both"/>
        <w:rPr>
          <w:rFonts w:ascii="Arial" w:eastAsia="Times New Roman" w:hAnsi="Arial" w:cs="Arial"/>
          <w:bCs/>
          <w:snapToGrid w:val="0"/>
          <w:lang w:val="en" w:eastAsia="fr-FR"/>
        </w:rPr>
      </w:pPr>
      <w:r w:rsidRPr="0005135E">
        <w:rPr>
          <w:rFonts w:ascii="Arial" w:eastAsia="Times New Roman" w:hAnsi="Arial" w:cs="Arial"/>
          <w:bCs/>
          <w:snapToGrid w:val="0"/>
          <w:lang w:val="en" w:eastAsia="fr-FR"/>
        </w:rPr>
        <w:t>A monthly monitoring report will be produced by the project management unit. At the end of the implementation, a final report will be produced. The reports will be disseminated to project stakeholders and the public.</w:t>
      </w:r>
    </w:p>
    <w:p w14:paraId="6B0148F6"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p>
    <w:p w14:paraId="2B58FC48" w14:textId="77777777" w:rsidR="0005135E" w:rsidRPr="0005135E" w:rsidRDefault="0005135E" w:rsidP="0005135E">
      <w:pPr>
        <w:spacing w:after="0" w:line="276" w:lineRule="auto"/>
        <w:jc w:val="both"/>
        <w:rPr>
          <w:rFonts w:ascii="Arial" w:eastAsia="Times New Roman" w:hAnsi="Arial" w:cs="Arial"/>
          <w:bCs/>
          <w:snapToGrid w:val="0"/>
          <w:lang w:eastAsia="fr-FR"/>
        </w:rPr>
      </w:pPr>
      <w:r w:rsidRPr="0005135E">
        <w:rPr>
          <w:rFonts w:ascii="Arial" w:eastAsia="Times New Roman" w:hAnsi="Arial" w:cs="Arial"/>
          <w:bCs/>
          <w:snapToGrid w:val="0"/>
          <w:lang w:val="en" w:eastAsia="fr-FR"/>
        </w:rPr>
        <w:t xml:space="preserve">An audit will be carried out to definitively conclude the implementation of the Integral RAP. </w:t>
      </w:r>
      <w:r w:rsidRPr="0005135E">
        <w:rPr>
          <w:rFonts w:ascii="Arial" w:eastAsia="Times New Roman" w:hAnsi="Arial" w:cs="Arial"/>
          <w:bCs/>
          <w:snapToGrid w:val="0"/>
          <w:lang w:eastAsia="fr-FR"/>
        </w:rPr>
        <w:t>This should be entrusted to an independent expert.</w:t>
      </w:r>
    </w:p>
    <w:p w14:paraId="0FD313D3" w14:textId="77777777" w:rsidR="0005135E" w:rsidRPr="0005135E" w:rsidRDefault="0005135E" w:rsidP="0005135E">
      <w:pPr>
        <w:spacing w:after="0" w:line="276" w:lineRule="auto"/>
        <w:jc w:val="both"/>
        <w:rPr>
          <w:rFonts w:ascii="Arial" w:eastAsia="Times New Roman" w:hAnsi="Arial" w:cs="Arial"/>
          <w:bCs/>
          <w:snapToGrid w:val="0"/>
          <w:lang w:eastAsia="fr-FR"/>
        </w:rPr>
      </w:pPr>
    </w:p>
    <w:p w14:paraId="2FAC4BF0" w14:textId="6A09D913" w:rsidR="0005135E" w:rsidRPr="0005135E" w:rsidRDefault="0005135E" w:rsidP="0005135E">
      <w:pPr>
        <w:spacing w:after="0" w:line="276" w:lineRule="auto"/>
        <w:jc w:val="both"/>
        <w:rPr>
          <w:rFonts w:ascii="Arial" w:eastAsia="Times New Roman" w:hAnsi="Arial" w:cs="Arial"/>
          <w:bCs/>
          <w:snapToGrid w:val="0"/>
          <w:lang w:val="en-US" w:eastAsia="fr-FR"/>
        </w:rPr>
      </w:pPr>
      <w:r w:rsidRPr="0005135E">
        <w:rPr>
          <w:rFonts w:ascii="Arial" w:eastAsia="Times New Roman" w:hAnsi="Arial" w:cs="Arial"/>
          <w:bCs/>
          <w:snapToGrid w:val="0"/>
          <w:lang w:val="en" w:eastAsia="fr-FR"/>
        </w:rPr>
        <w:t xml:space="preserve">The cost of this activity will cover the allowances of the Monitoring and Evaluation Consultant, the equipment of his office, his transport, and his communication costs. It is estimated at a lump sum of </w:t>
      </w:r>
      <w:r>
        <w:rPr>
          <w:rFonts w:ascii="Arial" w:eastAsia="Times New Roman" w:hAnsi="Arial" w:cs="Arial"/>
          <w:bCs/>
          <w:snapToGrid w:val="0"/>
          <w:lang w:val="en" w:eastAsia="fr-FR"/>
        </w:rPr>
        <w:t>1</w:t>
      </w:r>
      <w:r w:rsidRPr="0005135E">
        <w:rPr>
          <w:rFonts w:ascii="Arial" w:eastAsia="Times New Roman" w:hAnsi="Arial" w:cs="Arial"/>
          <w:bCs/>
          <w:snapToGrid w:val="0"/>
          <w:lang w:val="en" w:eastAsia="fr-FR"/>
        </w:rPr>
        <w:t>5,000,000 FCFA.</w:t>
      </w:r>
    </w:p>
    <w:p w14:paraId="7FE9F832" w14:textId="77777777" w:rsidR="0005135E" w:rsidRPr="0005135E" w:rsidRDefault="0005135E" w:rsidP="0005135E">
      <w:pPr>
        <w:spacing w:after="0" w:line="276" w:lineRule="auto"/>
        <w:jc w:val="both"/>
        <w:rPr>
          <w:rFonts w:ascii="Arial" w:eastAsia="Times New Roman" w:hAnsi="Arial" w:cs="Arial"/>
          <w:bCs/>
          <w:snapToGrid w:val="0"/>
          <w:lang w:val="en-US" w:eastAsia="fr-FR"/>
        </w:rPr>
      </w:pPr>
    </w:p>
    <w:p w14:paraId="4DE39757" w14:textId="77777777" w:rsidR="0005135E" w:rsidRPr="0005135E" w:rsidRDefault="0005135E">
      <w:pPr>
        <w:pStyle w:val="Paragraphedeliste"/>
        <w:numPr>
          <w:ilvl w:val="0"/>
          <w:numId w:val="6"/>
        </w:numPr>
        <w:spacing w:line="276" w:lineRule="auto"/>
        <w:jc w:val="both"/>
        <w:rPr>
          <w:rFonts w:ascii="Arial" w:hAnsi="Arial" w:cs="Arial"/>
          <w:b/>
          <w:bCs/>
        </w:rPr>
      </w:pPr>
      <w:r w:rsidRPr="0005135E">
        <w:rPr>
          <w:rFonts w:ascii="Arial" w:hAnsi="Arial" w:cs="Arial"/>
          <w:b/>
          <w:bCs/>
        </w:rPr>
        <w:t>Total cost of full RAP implementation.</w:t>
      </w:r>
    </w:p>
    <w:p w14:paraId="233E6342" w14:textId="26C79EC3" w:rsidR="0005135E" w:rsidRPr="0005135E" w:rsidRDefault="0005135E" w:rsidP="0005135E">
      <w:pPr>
        <w:spacing w:after="0" w:line="276" w:lineRule="auto"/>
        <w:jc w:val="both"/>
        <w:rPr>
          <w:rFonts w:ascii="Arial" w:eastAsia="Times New Roman" w:hAnsi="Arial" w:cs="Arial"/>
          <w:bCs/>
          <w:snapToGrid w:val="0"/>
          <w:lang w:val="fr-CM" w:eastAsia="fr-FR"/>
        </w:rPr>
      </w:pPr>
      <w:r w:rsidRPr="0005135E">
        <w:rPr>
          <w:rFonts w:ascii="Arial" w:eastAsia="Times New Roman" w:hAnsi="Arial" w:cs="Arial"/>
          <w:bCs/>
          <w:snapToGrid w:val="0"/>
          <w:lang w:val="en" w:eastAsia="fr-FR"/>
        </w:rPr>
        <w:t>For the implementation of the RAP, the selected budget defines all the costs of the expenses associated with the compensation of the PAP (compensation measures for the compensation of the affected property, resettlement assistance measures) and the costs of implementation, monitoring, evaluation and audit of the RAP.</w:t>
      </w:r>
    </w:p>
    <w:p w14:paraId="2B72AE13" w14:textId="77777777" w:rsidR="0005135E" w:rsidRPr="0005135E" w:rsidRDefault="0005135E" w:rsidP="0005135E">
      <w:pPr>
        <w:spacing w:after="0" w:line="276" w:lineRule="auto"/>
        <w:jc w:val="both"/>
        <w:rPr>
          <w:rFonts w:ascii="Arial" w:eastAsia="Times New Roman" w:hAnsi="Arial" w:cs="Arial"/>
          <w:bCs/>
          <w:snapToGrid w:val="0"/>
          <w:lang w:eastAsia="fr-FR"/>
        </w:rPr>
      </w:pPr>
    </w:p>
    <w:p w14:paraId="698CD33C" w14:textId="2235615E" w:rsidR="0005135E" w:rsidRPr="0005135E" w:rsidRDefault="0005135E" w:rsidP="0005135E">
      <w:pPr>
        <w:spacing w:after="0" w:line="276" w:lineRule="auto"/>
        <w:jc w:val="both"/>
        <w:rPr>
          <w:rFonts w:ascii="Arial" w:eastAsia="Times New Roman" w:hAnsi="Arial" w:cs="Arial"/>
          <w:bCs/>
          <w:snapToGrid w:val="0"/>
          <w:lang w:val="fr-CM" w:eastAsia="fr-FR"/>
        </w:rPr>
      </w:pPr>
      <w:r w:rsidRPr="0005135E">
        <w:rPr>
          <w:rFonts w:ascii="Arial" w:eastAsia="Times New Roman" w:hAnsi="Arial" w:cs="Arial"/>
          <w:bCs/>
          <w:snapToGrid w:val="0"/>
          <w:lang w:val="en" w:eastAsia="fr-FR"/>
        </w:rPr>
        <w:t xml:space="preserve">The overall cost of the </w:t>
      </w:r>
      <w:r w:rsidRPr="0005135E">
        <w:rPr>
          <w:rFonts w:ascii="Arial" w:eastAsia="Times New Roman" w:hAnsi="Arial" w:cs="Arial"/>
          <w:snapToGrid w:val="0"/>
          <w:color w:val="000000"/>
          <w:lang w:val="en" w:eastAsia="fr-FR"/>
        </w:rPr>
        <w:t xml:space="preserve">Abbreviated </w:t>
      </w:r>
      <w:r w:rsidRPr="0005135E">
        <w:rPr>
          <w:rFonts w:ascii="Arial" w:eastAsia="Times New Roman" w:hAnsi="Arial" w:cs="Arial"/>
          <w:snapToGrid w:val="0"/>
          <w:lang w:val="en" w:eastAsia="fr-FR"/>
        </w:rPr>
        <w:t>RAP</w:t>
      </w:r>
      <w:r w:rsidRPr="0005135E">
        <w:rPr>
          <w:rFonts w:ascii="Arial" w:eastAsia="Times New Roman" w:hAnsi="Arial" w:cs="Arial"/>
          <w:b/>
          <w:snapToGrid w:val="0"/>
          <w:lang w:val="en" w:eastAsia="fr-FR"/>
        </w:rPr>
        <w:t xml:space="preserve"> is </w:t>
      </w:r>
      <w:r w:rsidRPr="0005135E">
        <w:rPr>
          <w:rFonts w:ascii="Arial" w:eastAsia="Times New Roman" w:hAnsi="Arial" w:cs="Arial"/>
          <w:b/>
          <w:bCs/>
          <w:snapToGrid w:val="0"/>
          <w:color w:val="000000"/>
          <w:lang w:val="en" w:eastAsia="fr-FR"/>
        </w:rPr>
        <w:t xml:space="preserve">281,054,976 (Two hundred eighty-one million fifty-four thousand nine hundred seventy-six) </w:t>
      </w:r>
      <w:r w:rsidRPr="0005135E">
        <w:rPr>
          <w:rFonts w:ascii="Arial" w:eastAsia="Times New Roman" w:hAnsi="Arial" w:cs="Arial"/>
          <w:b/>
          <w:snapToGrid w:val="0"/>
          <w:lang w:val="en" w:eastAsia="fr-FR"/>
        </w:rPr>
        <w:t>CFA francs</w:t>
      </w:r>
      <w:r w:rsidRPr="0005135E">
        <w:rPr>
          <w:rFonts w:ascii="Arial" w:eastAsia="Times New Roman" w:hAnsi="Arial" w:cs="Arial"/>
          <w:bCs/>
          <w:snapToGrid w:val="0"/>
          <w:lang w:val="en" w:eastAsia="fr-FR"/>
        </w:rPr>
        <w:t xml:space="preserve"> divided between (i) indemnities and compensations, and (ii) implementation cost. implemented in the proportions contained in the table below.</w:t>
      </w:r>
    </w:p>
    <w:p w14:paraId="5A9097CF" w14:textId="77777777" w:rsidR="0005135E" w:rsidRPr="0005135E" w:rsidRDefault="0005135E" w:rsidP="0005135E">
      <w:pPr>
        <w:spacing w:after="0" w:line="276" w:lineRule="auto"/>
        <w:jc w:val="both"/>
        <w:rPr>
          <w:rFonts w:ascii="Arial" w:eastAsia="Times New Roman" w:hAnsi="Arial" w:cs="Arial"/>
          <w:bCs/>
          <w:snapToGrid w:val="0"/>
          <w:lang w:eastAsia="fr-FR"/>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410"/>
      </w:tblGrid>
      <w:tr w:rsidR="0005135E" w:rsidRPr="0005135E" w14:paraId="567150FD" w14:textId="77777777" w:rsidTr="00B732D4">
        <w:trPr>
          <w:trHeight w:val="300"/>
        </w:trPr>
        <w:tc>
          <w:tcPr>
            <w:tcW w:w="6374" w:type="dxa"/>
            <w:shd w:val="clear" w:color="auto" w:fill="auto"/>
            <w:noWrap/>
            <w:vAlign w:val="bottom"/>
            <w:hideMark/>
          </w:tcPr>
          <w:p w14:paraId="781CD96E" w14:textId="77777777" w:rsidR="0005135E" w:rsidRPr="0005135E" w:rsidRDefault="0005135E" w:rsidP="0005135E">
            <w:pPr>
              <w:spacing w:after="0" w:line="276" w:lineRule="auto"/>
              <w:jc w:val="center"/>
              <w:rPr>
                <w:rFonts w:ascii="Arial" w:eastAsia="Times New Roman" w:hAnsi="Arial" w:cs="Arial"/>
                <w:b/>
                <w:bCs/>
                <w:snapToGrid w:val="0"/>
                <w:color w:val="000000"/>
                <w:lang w:val="fr-CM" w:eastAsia="fr-FR"/>
              </w:rPr>
            </w:pPr>
            <w:r w:rsidRPr="0005135E">
              <w:rPr>
                <w:rFonts w:ascii="Arial" w:eastAsia="Times New Roman" w:hAnsi="Arial" w:cs="Arial"/>
                <w:b/>
                <w:bCs/>
                <w:snapToGrid w:val="0"/>
                <w:color w:val="000000"/>
                <w:lang w:val="en" w:eastAsia="fr-FR"/>
              </w:rPr>
              <w:t>Headings</w:t>
            </w:r>
          </w:p>
        </w:tc>
        <w:tc>
          <w:tcPr>
            <w:tcW w:w="2410" w:type="dxa"/>
            <w:shd w:val="clear" w:color="auto" w:fill="auto"/>
            <w:noWrap/>
            <w:vAlign w:val="bottom"/>
            <w:hideMark/>
          </w:tcPr>
          <w:p w14:paraId="05CE4D1F" w14:textId="77777777" w:rsidR="0005135E" w:rsidRPr="0005135E" w:rsidRDefault="0005135E" w:rsidP="0005135E">
            <w:pPr>
              <w:spacing w:after="0" w:line="276" w:lineRule="auto"/>
              <w:jc w:val="center"/>
              <w:rPr>
                <w:rFonts w:ascii="Arial" w:eastAsia="Times New Roman" w:hAnsi="Arial" w:cs="Arial"/>
                <w:b/>
                <w:bCs/>
                <w:snapToGrid w:val="0"/>
                <w:color w:val="000000"/>
                <w:lang w:val="fr-CM" w:eastAsia="fr-FR"/>
              </w:rPr>
            </w:pPr>
            <w:r w:rsidRPr="0005135E">
              <w:rPr>
                <w:rFonts w:ascii="Arial" w:eastAsia="Times New Roman" w:hAnsi="Arial" w:cs="Arial"/>
                <w:b/>
                <w:bCs/>
                <w:snapToGrid w:val="0"/>
                <w:color w:val="000000"/>
                <w:lang w:val="en" w:eastAsia="fr-FR"/>
              </w:rPr>
              <w:t>FCFA amount</w:t>
            </w:r>
          </w:p>
        </w:tc>
      </w:tr>
      <w:tr w:rsidR="0005135E" w:rsidRPr="0005135E" w14:paraId="280B5A44" w14:textId="77777777" w:rsidTr="00B732D4">
        <w:trPr>
          <w:trHeight w:val="300"/>
        </w:trPr>
        <w:tc>
          <w:tcPr>
            <w:tcW w:w="6374" w:type="dxa"/>
            <w:shd w:val="clear" w:color="auto" w:fill="auto"/>
            <w:noWrap/>
            <w:vAlign w:val="bottom"/>
          </w:tcPr>
          <w:p w14:paraId="543CD2A0" w14:textId="77777777" w:rsidR="0005135E" w:rsidRPr="0005135E" w:rsidRDefault="0005135E" w:rsidP="0005135E">
            <w:pPr>
              <w:spacing w:after="0" w:line="276" w:lineRule="auto"/>
              <w:rPr>
                <w:rFonts w:ascii="Arial" w:eastAsia="Times New Roman" w:hAnsi="Arial" w:cs="Arial"/>
                <w:snapToGrid w:val="0"/>
                <w:color w:val="000000"/>
                <w:lang w:val="fr-CM" w:eastAsia="fr-FR"/>
              </w:rPr>
            </w:pPr>
            <w:r w:rsidRPr="0005135E">
              <w:rPr>
                <w:rFonts w:ascii="Arial" w:eastAsia="Times New Roman" w:hAnsi="Arial" w:cs="Arial"/>
                <w:snapToGrid w:val="0"/>
                <w:color w:val="000000"/>
                <w:lang w:val="en" w:eastAsia="fr-FR"/>
              </w:rPr>
              <w:t>compensation for the property</w:t>
            </w:r>
          </w:p>
        </w:tc>
        <w:tc>
          <w:tcPr>
            <w:tcW w:w="2410" w:type="dxa"/>
            <w:shd w:val="clear" w:color="auto" w:fill="auto"/>
            <w:noWrap/>
            <w:vAlign w:val="center"/>
          </w:tcPr>
          <w:p w14:paraId="3C69205D" w14:textId="6AF4B14E" w:rsidR="0005135E" w:rsidRPr="0005135E" w:rsidRDefault="0005135E" w:rsidP="0005135E">
            <w:pPr>
              <w:spacing w:after="0" w:line="276" w:lineRule="auto"/>
              <w:jc w:val="center"/>
              <w:rPr>
                <w:rFonts w:ascii="Arial" w:eastAsia="Times New Roman" w:hAnsi="Arial" w:cs="Arial"/>
                <w:snapToGrid w:val="0"/>
                <w:color w:val="000000"/>
                <w:lang w:eastAsia="fr-FR"/>
              </w:rPr>
            </w:pPr>
            <w:r w:rsidRPr="0005135E">
              <w:rPr>
                <w:rFonts w:ascii="Arial" w:eastAsia="Calibri" w:hAnsi="Arial" w:cs="Arial"/>
                <w:b/>
                <w:bCs/>
              </w:rPr>
              <w:t>214 674 976</w:t>
            </w:r>
          </w:p>
        </w:tc>
      </w:tr>
      <w:tr w:rsidR="0005135E" w:rsidRPr="0005135E" w14:paraId="73AF1228" w14:textId="77777777" w:rsidTr="00B732D4">
        <w:trPr>
          <w:trHeight w:val="300"/>
        </w:trPr>
        <w:tc>
          <w:tcPr>
            <w:tcW w:w="6374" w:type="dxa"/>
            <w:shd w:val="clear" w:color="auto" w:fill="auto"/>
            <w:noWrap/>
            <w:vAlign w:val="bottom"/>
          </w:tcPr>
          <w:p w14:paraId="5692AB4F" w14:textId="77777777" w:rsidR="0005135E" w:rsidRPr="0005135E" w:rsidRDefault="0005135E" w:rsidP="0005135E">
            <w:pPr>
              <w:spacing w:after="0" w:line="276" w:lineRule="auto"/>
              <w:rPr>
                <w:rFonts w:ascii="Arial" w:eastAsia="Times New Roman" w:hAnsi="Arial" w:cs="Arial"/>
                <w:snapToGrid w:val="0"/>
                <w:color w:val="000000"/>
                <w:lang w:val="fr-CM" w:eastAsia="fr-FR"/>
              </w:rPr>
            </w:pPr>
            <w:r w:rsidRPr="0005135E">
              <w:rPr>
                <w:rFonts w:ascii="Arial" w:eastAsia="Times New Roman" w:hAnsi="Arial" w:cs="Arial"/>
                <w:snapToGrid w:val="0"/>
                <w:color w:val="000000"/>
                <w:lang w:val="en" w:eastAsia="fr-FR"/>
              </w:rPr>
              <w:t xml:space="preserve">Cost of implementation, monitoring, evaluation and audit of Integral RAP </w:t>
            </w:r>
          </w:p>
        </w:tc>
        <w:tc>
          <w:tcPr>
            <w:tcW w:w="2410" w:type="dxa"/>
            <w:shd w:val="clear" w:color="auto" w:fill="auto"/>
            <w:noWrap/>
            <w:vAlign w:val="bottom"/>
          </w:tcPr>
          <w:p w14:paraId="53C2CFE9" w14:textId="4D658AAF" w:rsidR="0005135E" w:rsidRPr="0005135E" w:rsidRDefault="0005135E" w:rsidP="0005135E">
            <w:pPr>
              <w:spacing w:after="0" w:line="276" w:lineRule="auto"/>
              <w:jc w:val="center"/>
              <w:rPr>
                <w:rFonts w:ascii="Arial" w:eastAsia="Times New Roman" w:hAnsi="Arial" w:cs="Arial"/>
                <w:snapToGrid w:val="0"/>
                <w:color w:val="000000"/>
                <w:lang w:val="fr-CM" w:eastAsia="fr-FR"/>
              </w:rPr>
            </w:pPr>
            <w:r w:rsidRPr="0005135E">
              <w:rPr>
                <w:rFonts w:ascii="Arial" w:eastAsia="Calibri" w:hAnsi="Arial" w:cs="Arial"/>
                <w:b/>
                <w:bCs/>
              </w:rPr>
              <w:t>66 380 000</w:t>
            </w:r>
          </w:p>
        </w:tc>
      </w:tr>
      <w:tr w:rsidR="0005135E" w:rsidRPr="0005135E" w14:paraId="2B4A38F3" w14:textId="77777777" w:rsidTr="00B732D4">
        <w:trPr>
          <w:trHeight w:val="300"/>
        </w:trPr>
        <w:tc>
          <w:tcPr>
            <w:tcW w:w="6374" w:type="dxa"/>
            <w:shd w:val="clear" w:color="auto" w:fill="auto"/>
            <w:noWrap/>
            <w:vAlign w:val="bottom"/>
            <w:hideMark/>
          </w:tcPr>
          <w:p w14:paraId="1E5873AE" w14:textId="77777777" w:rsidR="0005135E" w:rsidRPr="0005135E" w:rsidRDefault="0005135E" w:rsidP="0005135E">
            <w:pPr>
              <w:spacing w:after="0" w:line="276" w:lineRule="auto"/>
              <w:jc w:val="center"/>
              <w:rPr>
                <w:rFonts w:ascii="Arial" w:eastAsia="Times New Roman" w:hAnsi="Arial" w:cs="Arial"/>
                <w:b/>
                <w:bCs/>
                <w:snapToGrid w:val="0"/>
                <w:color w:val="000000"/>
                <w:lang w:eastAsia="fr-FR"/>
              </w:rPr>
            </w:pPr>
            <w:r w:rsidRPr="0005135E">
              <w:rPr>
                <w:rFonts w:ascii="Arial" w:eastAsia="Times New Roman" w:hAnsi="Arial" w:cs="Arial"/>
                <w:b/>
                <w:bCs/>
                <w:snapToGrid w:val="0"/>
                <w:color w:val="000000"/>
                <w:lang w:eastAsia="fr-FR"/>
              </w:rPr>
              <w:t>Total</w:t>
            </w:r>
          </w:p>
        </w:tc>
        <w:tc>
          <w:tcPr>
            <w:tcW w:w="2410" w:type="dxa"/>
            <w:shd w:val="clear" w:color="auto" w:fill="auto"/>
            <w:noWrap/>
            <w:vAlign w:val="bottom"/>
          </w:tcPr>
          <w:p w14:paraId="425AAA76" w14:textId="1C508A17" w:rsidR="0005135E" w:rsidRPr="0005135E" w:rsidRDefault="0005135E" w:rsidP="0005135E">
            <w:pPr>
              <w:spacing w:after="0" w:line="276" w:lineRule="auto"/>
              <w:jc w:val="center"/>
              <w:rPr>
                <w:rFonts w:ascii="Arial" w:eastAsia="Times New Roman" w:hAnsi="Arial" w:cs="Arial"/>
                <w:b/>
                <w:bCs/>
                <w:snapToGrid w:val="0"/>
                <w:color w:val="000000"/>
                <w:lang w:val="fr-CM" w:eastAsia="fr-FR"/>
              </w:rPr>
            </w:pPr>
            <w:r w:rsidRPr="0005135E">
              <w:rPr>
                <w:rFonts w:ascii="Arial" w:eastAsia="Times New Roman" w:hAnsi="Arial" w:cs="Arial"/>
                <w:b/>
                <w:bCs/>
                <w:snapToGrid w:val="0"/>
                <w:color w:val="000000"/>
                <w:lang w:val="en" w:eastAsia="fr-FR"/>
              </w:rPr>
              <w:t>281,054,976</w:t>
            </w:r>
          </w:p>
        </w:tc>
      </w:tr>
    </w:tbl>
    <w:p w14:paraId="59779213" w14:textId="77777777" w:rsidR="0005135E" w:rsidRPr="0005135E" w:rsidRDefault="0005135E" w:rsidP="0005135E">
      <w:pPr>
        <w:spacing w:after="0" w:line="276" w:lineRule="auto"/>
        <w:jc w:val="both"/>
        <w:rPr>
          <w:rFonts w:ascii="Arial" w:eastAsia="Times New Roman" w:hAnsi="Arial" w:cs="Arial"/>
          <w:bCs/>
          <w:snapToGrid w:val="0"/>
          <w:lang w:val="fr-CM" w:eastAsia="fr-FR"/>
        </w:rPr>
      </w:pPr>
    </w:p>
    <w:p w14:paraId="07D29BF1" w14:textId="61CFB8E1" w:rsidR="0005135E" w:rsidRPr="0005135E" w:rsidRDefault="0005135E" w:rsidP="0005135E">
      <w:pPr>
        <w:spacing w:before="120" w:after="120" w:line="312" w:lineRule="auto"/>
        <w:contextualSpacing/>
        <w:jc w:val="both"/>
        <w:rPr>
          <w:rFonts w:ascii="Arial" w:eastAsia="Times New Roman" w:hAnsi="Arial" w:cs="Arial"/>
          <w:b/>
          <w:bCs/>
          <w:snapToGrid w:val="0"/>
          <w:color w:val="000000"/>
          <w:lang w:val="fr-CM" w:eastAsia="fr-FR"/>
        </w:rPr>
      </w:pPr>
      <w:r w:rsidRPr="0005135E">
        <w:rPr>
          <w:rFonts w:ascii="Arial" w:eastAsia="Times New Roman" w:hAnsi="Arial" w:cs="Arial"/>
          <w:bCs/>
          <w:snapToGrid w:val="0"/>
          <w:lang w:val="en" w:eastAsia="fr-FR"/>
        </w:rPr>
        <w:t xml:space="preserve">This RAP is valued at the sum of </w:t>
      </w:r>
      <w:r w:rsidRPr="0005135E">
        <w:rPr>
          <w:rFonts w:ascii="Arial" w:eastAsia="Times New Roman" w:hAnsi="Arial" w:cs="Arial"/>
          <w:b/>
          <w:bCs/>
          <w:snapToGrid w:val="0"/>
          <w:color w:val="000000"/>
          <w:lang w:val="en" w:eastAsia="fr-FR"/>
        </w:rPr>
        <w:t>281,054,976 (Two hundred eighty-one million fifty-four thousand nine hundred seventy-six)</w:t>
      </w:r>
      <w:r w:rsidRPr="0005135E">
        <w:rPr>
          <w:rFonts w:ascii="Arial" w:eastAsia="Times New Roman" w:hAnsi="Arial" w:cs="Arial"/>
          <w:b/>
          <w:snapToGrid w:val="0"/>
          <w:lang w:val="en" w:eastAsia="fr-FR"/>
        </w:rPr>
        <w:t xml:space="preserve"> CFA francs</w:t>
      </w:r>
      <w:r>
        <w:rPr>
          <w:rFonts w:ascii="Arial" w:eastAsia="Times New Roman" w:hAnsi="Arial" w:cs="Arial"/>
          <w:b/>
          <w:snapToGrid w:val="0"/>
          <w:lang w:val="en" w:eastAsia="fr-FR"/>
        </w:rPr>
        <w:t>.</w:t>
      </w:r>
    </w:p>
    <w:p w14:paraId="0C305CB5" w14:textId="35B52D71" w:rsidR="00F83A41" w:rsidRDefault="00F83A41" w:rsidP="0005135E">
      <w:pPr>
        <w:spacing w:before="120" w:after="120" w:line="312" w:lineRule="auto"/>
        <w:contextualSpacing/>
        <w:jc w:val="both"/>
        <w:rPr>
          <w:rFonts w:ascii="Arial" w:hAnsi="Arial" w:cs="Arial"/>
          <w:highlight w:val="yellow"/>
        </w:rPr>
      </w:pPr>
    </w:p>
    <w:p w14:paraId="4CAF4180" w14:textId="7A70AC3B" w:rsidR="00F83A41" w:rsidRDefault="00F83A41" w:rsidP="00416360">
      <w:pPr>
        <w:spacing w:before="120" w:after="120" w:line="312" w:lineRule="auto"/>
        <w:contextualSpacing/>
        <w:jc w:val="both"/>
        <w:rPr>
          <w:rFonts w:ascii="Arial" w:hAnsi="Arial" w:cs="Arial"/>
          <w:highlight w:val="yellow"/>
        </w:rPr>
      </w:pPr>
    </w:p>
    <w:p w14:paraId="4F8C4061" w14:textId="528EA746" w:rsidR="00F83A41" w:rsidRDefault="00F83A41" w:rsidP="00416360">
      <w:pPr>
        <w:spacing w:before="120" w:after="120" w:line="312" w:lineRule="auto"/>
        <w:contextualSpacing/>
        <w:jc w:val="both"/>
        <w:rPr>
          <w:rFonts w:ascii="Arial" w:hAnsi="Arial" w:cs="Arial"/>
          <w:highlight w:val="yellow"/>
        </w:rPr>
      </w:pPr>
    </w:p>
    <w:p w14:paraId="11588803" w14:textId="77777777" w:rsidR="00A51798" w:rsidRPr="00A51798" w:rsidRDefault="00A51798" w:rsidP="00A51798">
      <w:pPr>
        <w:rPr>
          <w:rFonts w:ascii="Arial" w:eastAsia="Times New Roman" w:hAnsi="Arial" w:cs="Arial"/>
          <w:b/>
          <w:bCs/>
          <w:noProof/>
          <w:kern w:val="32"/>
          <w:lang w:val="en-US" w:eastAsia="fr-FR"/>
        </w:rPr>
      </w:pPr>
    </w:p>
    <w:p w14:paraId="1D0539F8" w14:textId="0986BEF6" w:rsidR="00A51798" w:rsidRPr="00A51798" w:rsidRDefault="00A51798" w:rsidP="00A51798">
      <w:pPr>
        <w:rPr>
          <w:lang w:val="en-US" w:eastAsia="fr-FR"/>
        </w:rPr>
        <w:sectPr w:rsidR="00A51798" w:rsidRPr="00A51798" w:rsidSect="00751E04">
          <w:footerReference w:type="default" r:id="rId15"/>
          <w:pgSz w:w="11906" w:h="16838"/>
          <w:pgMar w:top="1440" w:right="1440" w:bottom="1440" w:left="1440" w:header="708" w:footer="708" w:gutter="0"/>
          <w:pgNumType w:fmt="lowerRoman"/>
          <w:cols w:space="708"/>
          <w:docGrid w:linePitch="360"/>
        </w:sectPr>
      </w:pPr>
    </w:p>
    <w:p w14:paraId="558576A2" w14:textId="77777777" w:rsidR="00F21737" w:rsidRPr="00DE1095" w:rsidRDefault="00F21737">
      <w:pPr>
        <w:pStyle w:val="N1"/>
        <w:numPr>
          <w:ilvl w:val="0"/>
          <w:numId w:val="10"/>
        </w:numPr>
        <w:pBdr>
          <w:bottom w:val="single" w:sz="4" w:space="1" w:color="auto"/>
        </w:pBdr>
        <w:spacing w:before="0" w:after="0" w:line="276" w:lineRule="auto"/>
        <w:ind w:left="426" w:hanging="426"/>
        <w:rPr>
          <w:rFonts w:ascii="Arial" w:hAnsi="Arial" w:cs="Arial"/>
          <w:color w:val="00B050"/>
          <w:sz w:val="28"/>
          <w:szCs w:val="28"/>
        </w:rPr>
      </w:pPr>
      <w:bookmarkStart w:id="26" w:name="_Toc132051340"/>
      <w:bookmarkStart w:id="27" w:name="_Toc135250630"/>
      <w:bookmarkStart w:id="28" w:name="_Hlk110807451"/>
      <w:bookmarkEnd w:id="3"/>
      <w:bookmarkEnd w:id="4"/>
      <w:bookmarkEnd w:id="5"/>
      <w:bookmarkEnd w:id="6"/>
      <w:r w:rsidRPr="00DE1095">
        <w:rPr>
          <w:rFonts w:ascii="Arial" w:hAnsi="Arial" w:cs="Arial"/>
          <w:color w:val="00B050"/>
          <w:sz w:val="28"/>
          <w:szCs w:val="28"/>
        </w:rPr>
        <w:t>INTRODUCTION</w:t>
      </w:r>
      <w:bookmarkEnd w:id="26"/>
      <w:bookmarkEnd w:id="27"/>
      <w:r w:rsidRPr="00DE1095">
        <w:rPr>
          <w:rFonts w:ascii="Arial" w:hAnsi="Arial" w:cs="Arial"/>
          <w:color w:val="00B050"/>
          <w:sz w:val="28"/>
          <w:szCs w:val="28"/>
        </w:rPr>
        <w:t xml:space="preserve"> </w:t>
      </w:r>
    </w:p>
    <w:p w14:paraId="141E512E" w14:textId="77777777" w:rsidR="00F21737" w:rsidRDefault="00F21737" w:rsidP="00F21737">
      <w:pPr>
        <w:spacing w:after="0" w:line="276" w:lineRule="auto"/>
        <w:jc w:val="both"/>
        <w:rPr>
          <w:rFonts w:ascii="Arial" w:eastAsia="Times New Roman" w:hAnsi="Arial" w:cs="Arial"/>
          <w:noProof/>
          <w:lang w:eastAsia="fr-FR"/>
        </w:rPr>
      </w:pPr>
    </w:p>
    <w:p w14:paraId="18CEE8CA" w14:textId="77777777" w:rsidR="00F21737" w:rsidRPr="00281CA6" w:rsidRDefault="00F21737">
      <w:pPr>
        <w:pStyle w:val="Titre2"/>
        <w:numPr>
          <w:ilvl w:val="1"/>
          <w:numId w:val="9"/>
        </w:numPr>
        <w:spacing w:before="0" w:line="276" w:lineRule="auto"/>
        <w:rPr>
          <w:rFonts w:ascii="Arial" w:eastAsia="Times New Roman" w:hAnsi="Arial" w:cs="Arial"/>
          <w:b/>
          <w:noProof/>
          <w:color w:val="00B050"/>
          <w:sz w:val="24"/>
          <w:szCs w:val="24"/>
          <w:lang w:eastAsia="fr-FR"/>
        </w:rPr>
      </w:pPr>
      <w:bookmarkStart w:id="29" w:name="_Toc533585485"/>
      <w:bookmarkStart w:id="30" w:name="_Toc115110801"/>
      <w:bookmarkStart w:id="31" w:name="_Toc115110996"/>
      <w:bookmarkStart w:id="32" w:name="_Toc115156429"/>
      <w:bookmarkStart w:id="33" w:name="_Toc135250631"/>
      <w:bookmarkStart w:id="34" w:name="_Toc132051341"/>
      <w:r w:rsidRPr="00281CA6">
        <w:rPr>
          <w:rFonts w:ascii="Arial" w:eastAsia="Times New Roman" w:hAnsi="Arial" w:cs="Arial"/>
          <w:b/>
          <w:noProof/>
          <w:color w:val="00B050"/>
          <w:sz w:val="24"/>
          <w:szCs w:val="24"/>
          <w:lang w:eastAsia="fr-FR"/>
        </w:rPr>
        <w:t>Contexte et justification du projet et de l’étude</w:t>
      </w:r>
      <w:bookmarkEnd w:id="29"/>
      <w:bookmarkEnd w:id="30"/>
      <w:bookmarkEnd w:id="31"/>
      <w:bookmarkEnd w:id="32"/>
      <w:bookmarkEnd w:id="33"/>
    </w:p>
    <w:bookmarkEnd w:id="34"/>
    <w:p w14:paraId="54C54D12" w14:textId="77777777" w:rsidR="00F21737" w:rsidRPr="00281CA6" w:rsidRDefault="00F21737" w:rsidP="00F21737">
      <w:pPr>
        <w:autoSpaceDE w:val="0"/>
        <w:autoSpaceDN w:val="0"/>
        <w:adjustRightInd w:val="0"/>
        <w:spacing w:after="0" w:line="276" w:lineRule="auto"/>
        <w:jc w:val="both"/>
        <w:rPr>
          <w:rFonts w:ascii="Arial" w:hAnsi="Arial" w:cs="Arial"/>
        </w:rPr>
      </w:pPr>
    </w:p>
    <w:p w14:paraId="302A9484" w14:textId="296C619A" w:rsidR="00F21737" w:rsidRDefault="00F21737" w:rsidP="00F21737">
      <w:pPr>
        <w:widowControl w:val="0"/>
        <w:spacing w:after="0" w:line="276" w:lineRule="auto"/>
        <w:jc w:val="both"/>
        <w:rPr>
          <w:rFonts w:ascii="Arial" w:eastAsia="Calibri" w:hAnsi="Arial" w:cs="Arial"/>
        </w:rPr>
      </w:pPr>
      <w:r w:rsidRPr="00281CA6">
        <w:rPr>
          <w:rFonts w:ascii="Arial" w:eastAsia="Calibri" w:hAnsi="Arial" w:cs="Arial"/>
        </w:rPr>
        <w:t>Le Cameroun et la Guinée équatoriale sont deux pays d’Afrique Centrale qui partagent une longue frontière et entretiennent des relations sur les plans diplomatique, économique et social. En 2021,</w:t>
      </w:r>
      <w:r w:rsidR="00424823">
        <w:rPr>
          <w:rFonts w:ascii="Arial" w:eastAsia="Calibri" w:hAnsi="Arial" w:cs="Arial"/>
        </w:rPr>
        <w:t xml:space="preserve"> </w:t>
      </w:r>
      <w:r w:rsidRPr="00281CA6">
        <w:rPr>
          <w:rFonts w:ascii="Arial" w:eastAsia="Calibri" w:hAnsi="Arial" w:cs="Arial"/>
        </w:rPr>
        <w:t>la Guinée Equatoriale a été l’un des principaux fournisseurs du Cameroun en Afrique subsaharienne. Au cours de l’année 2021 par exemple, elle a exporté vers le Cameroun un volume de marchandises évalué à 139</w:t>
      </w:r>
      <w:r w:rsidR="00424823">
        <w:rPr>
          <w:rFonts w:ascii="Arial" w:eastAsia="Calibri" w:hAnsi="Arial" w:cs="Arial"/>
        </w:rPr>
        <w:t xml:space="preserve"> </w:t>
      </w:r>
      <w:r w:rsidRPr="00281CA6">
        <w:rPr>
          <w:rFonts w:ascii="Arial" w:eastAsia="Calibri" w:hAnsi="Arial" w:cs="Arial"/>
        </w:rPr>
        <w:t xml:space="preserve">300 tonnes et d’une valeur de 51,6 milliards de FCFA. La proportion de ces échanges qui transitent par le corridor Libreville-Bata-Yaoundé est marginale du fait de la barrière physique que constitue le franchissement du fleuve Ntem, au niveau de Campo (Cameroun) et de Rio Campo (Guinée équatoriale). Afin de lever cette contrainte, et promouvoir la mise en œuvre des politiques publiques favorables à l’intégration régionale, les deux pays ont décidé de construire un pont sur le fleuve Ntem, sur la section Kribi-Campo-Rio Campo- Bata. La construction de ce pont et de ses accès permettra d’assurer, de façon permanente, le franchissement du fleuve Ntem. Au regard de son importance stratégique, le projet de construction d’un pont sur le fleuve Ntem a été retenu par la </w:t>
      </w:r>
      <w:r w:rsidRPr="00281CA6">
        <w:rPr>
          <w:rFonts w:ascii="Arial" w:eastAsia="Calibri" w:hAnsi="Arial" w:cs="Arial"/>
          <w:bCs/>
        </w:rPr>
        <w:t>Communauté Economique et Monétaire de l’Afrique Centrale (CEMAC)</w:t>
      </w:r>
      <w:r w:rsidRPr="00281CA6">
        <w:rPr>
          <w:rFonts w:ascii="Arial" w:eastAsia="Calibri" w:hAnsi="Arial" w:cs="Arial"/>
        </w:rPr>
        <w:t xml:space="preserve"> parmi les douze projets intégrateurs.</w:t>
      </w:r>
    </w:p>
    <w:p w14:paraId="6C9051C9" w14:textId="77777777" w:rsidR="00F21737" w:rsidRPr="00281CA6" w:rsidRDefault="00F21737" w:rsidP="00F21737">
      <w:pPr>
        <w:widowControl w:val="0"/>
        <w:spacing w:after="0" w:line="276" w:lineRule="auto"/>
        <w:jc w:val="both"/>
        <w:rPr>
          <w:rFonts w:ascii="Arial" w:eastAsia="Times New Roman" w:hAnsi="Arial" w:cs="Arial"/>
          <w:b/>
          <w:bCs/>
          <w:smallCaps/>
          <w:snapToGrid w:val="0"/>
          <w:u w:val="single"/>
        </w:rPr>
      </w:pPr>
    </w:p>
    <w:p w14:paraId="779E70F2" w14:textId="77777777" w:rsidR="00F21737" w:rsidRPr="00281CA6" w:rsidRDefault="00F21737">
      <w:pPr>
        <w:numPr>
          <w:ilvl w:val="1"/>
          <w:numId w:val="8"/>
        </w:numPr>
        <w:autoSpaceDE w:val="0"/>
        <w:autoSpaceDN w:val="0"/>
        <w:adjustRightInd w:val="0"/>
        <w:spacing w:after="0" w:line="276" w:lineRule="auto"/>
        <w:jc w:val="both"/>
        <w:rPr>
          <w:rFonts w:ascii="Arial" w:hAnsi="Arial" w:cs="Arial"/>
          <w:bCs/>
        </w:rPr>
      </w:pPr>
      <w:r w:rsidRPr="00281CA6">
        <w:rPr>
          <w:rFonts w:ascii="Arial" w:hAnsi="Arial" w:cs="Arial"/>
          <w:bCs/>
        </w:rPr>
        <w:t xml:space="preserve">Dans cette perspective, un mémorandum d’entente a été signé le 26 juin 2013. Ledit mémorandum donne mandat à la Communauté Economique des Etats de l’Afrique Centrale (CEEAC) de mener toutes les actions préalables nécessaires à la construction du pont. Ainsi, sous le leadership de cette institution, l’appui des Etats et le concours financier de la BAD à travers les Fonds du </w:t>
      </w:r>
      <w:bookmarkStart w:id="35" w:name="_Hlk133654068"/>
      <w:r w:rsidRPr="00281CA6">
        <w:rPr>
          <w:rFonts w:ascii="Arial" w:hAnsi="Arial" w:cs="Arial"/>
          <w:bCs/>
        </w:rPr>
        <w:t xml:space="preserve">Nouveau Partenariat pour le Développement de l’Afrique (NEPAD), la Fédération internationale pour la planification familiale (International Planned Parenthood Federation–IPPF), </w:t>
      </w:r>
      <w:bookmarkEnd w:id="35"/>
      <w:r w:rsidRPr="00281CA6">
        <w:rPr>
          <w:rFonts w:ascii="Arial" w:hAnsi="Arial" w:cs="Arial"/>
          <w:bCs/>
        </w:rPr>
        <w:t xml:space="preserve">des études APD en vue de la construction du pont ont été conduites à leur terme. Sur la base de ces études les deux pays ont sollicité de la Banque Africaine de Développement (BAD), la mobilisation des ressources nécessaires à la réalisation d’un projet régional de construction d’un pont sur le fleuve Ntem et de facilitation du transport sur le corridor Libreville- Bata-Yaoundé. </w:t>
      </w:r>
    </w:p>
    <w:p w14:paraId="145FE788" w14:textId="77777777" w:rsidR="00F21737" w:rsidRPr="00281CA6" w:rsidRDefault="00F21737">
      <w:pPr>
        <w:numPr>
          <w:ilvl w:val="1"/>
          <w:numId w:val="8"/>
        </w:numPr>
        <w:autoSpaceDE w:val="0"/>
        <w:autoSpaceDN w:val="0"/>
        <w:adjustRightInd w:val="0"/>
        <w:spacing w:after="0" w:line="276" w:lineRule="auto"/>
        <w:jc w:val="both"/>
        <w:rPr>
          <w:rFonts w:ascii="Arial" w:hAnsi="Arial" w:cs="Arial"/>
          <w:bCs/>
        </w:rPr>
      </w:pPr>
      <w:r w:rsidRPr="00281CA6">
        <w:rPr>
          <w:rFonts w:ascii="Arial" w:hAnsi="Arial" w:cs="Arial"/>
          <w:bCs/>
        </w:rPr>
        <w:t>La construction du pont aura de considérables impacts positifs sur le développement du Cameroun, de la Guinée Équatoriale et de façon générale des pays de la CEEAC. Plus précisément, l’ouvrage de franchissement permettra entre autres : (i) de renforcer la coopération économique entre le Cameroun et la Guinée Equatoriale ; (ii) de faciliter et d’accroître les échanges commerciaux entre le Cameroun et la Guinée Équatoriale ainsi que les flux de marchandises transitant par les deux pays en direction et/ou en provenance des autres pays de la région ; (iii) de faciliter le déplacement de personnes le long du corridor Libreville- Bata-Yaoundé ; (iv) de promouvoir l’intégration régionale en Afrique Centrale ; (v) de supprimer les ruptures de la chaîne de transport le long du Corridor Libreville- Bata-Yaoundé; (vi) de réduire les délais et les coûts de transport le long dudit Corridor ; (vii) d’assurer la sécurité de transport lors des traversées du fleuve Ntem ; (viii) de promouvoir le développement du transport multimodal, notamment routier-fluvial, le long du corridor Libreville- Bata-Yaoundé; et (ix) d’améliorer les conditions de vie et la résilience  des populations riveraines du fleuve Ntem et de celles vivant dans la zone d’influence des infrastructures projetées.</w:t>
      </w:r>
    </w:p>
    <w:p w14:paraId="3E420A5F" w14:textId="77777777" w:rsidR="00F21737" w:rsidRPr="00E45A4D" w:rsidRDefault="00F21737" w:rsidP="00F21737">
      <w:pPr>
        <w:spacing w:after="0" w:line="276" w:lineRule="auto"/>
        <w:rPr>
          <w:rFonts w:ascii="Arial" w:eastAsia="Calibri" w:hAnsi="Arial" w:cs="Arial"/>
        </w:rPr>
      </w:pPr>
    </w:p>
    <w:p w14:paraId="0694C0AC" w14:textId="77777777" w:rsidR="00F21737" w:rsidRPr="00281CA6" w:rsidRDefault="00F21737">
      <w:pPr>
        <w:pStyle w:val="Titre2"/>
        <w:numPr>
          <w:ilvl w:val="1"/>
          <w:numId w:val="9"/>
        </w:numPr>
        <w:spacing w:before="0" w:line="276" w:lineRule="auto"/>
        <w:rPr>
          <w:rFonts w:ascii="Arial" w:eastAsia="Times New Roman" w:hAnsi="Arial" w:cs="Arial"/>
          <w:b/>
          <w:noProof/>
          <w:color w:val="00B050"/>
          <w:sz w:val="24"/>
          <w:szCs w:val="24"/>
          <w:lang w:eastAsia="fr-FR"/>
        </w:rPr>
      </w:pPr>
      <w:bookmarkStart w:id="36" w:name="_Toc126427518"/>
      <w:bookmarkStart w:id="37" w:name="_Toc135250632"/>
      <w:r>
        <w:rPr>
          <w:rFonts w:ascii="Arial" w:eastAsia="Times New Roman" w:hAnsi="Arial" w:cs="Arial"/>
          <w:b/>
          <w:noProof/>
          <w:color w:val="00B050"/>
          <w:sz w:val="24"/>
          <w:szCs w:val="24"/>
          <w:lang w:eastAsia="fr-FR"/>
        </w:rPr>
        <w:t>O</w:t>
      </w:r>
      <w:r w:rsidRPr="005C02CB">
        <w:rPr>
          <w:rFonts w:ascii="Arial" w:eastAsia="Times New Roman" w:hAnsi="Arial" w:cs="Arial"/>
          <w:b/>
          <w:noProof/>
          <w:color w:val="00B050"/>
          <w:sz w:val="24"/>
          <w:szCs w:val="24"/>
          <w:lang w:eastAsia="fr-FR"/>
        </w:rPr>
        <w:t>bjectifs du projet</w:t>
      </w:r>
      <w:bookmarkEnd w:id="36"/>
      <w:bookmarkEnd w:id="37"/>
    </w:p>
    <w:p w14:paraId="13B03804" w14:textId="77777777" w:rsidR="00F21737" w:rsidRDefault="00F21737" w:rsidP="00F21737">
      <w:pPr>
        <w:spacing w:after="0" w:line="276" w:lineRule="auto"/>
        <w:jc w:val="both"/>
        <w:rPr>
          <w:rFonts w:ascii="Arial" w:eastAsia="Calibri" w:hAnsi="Arial" w:cs="Arial"/>
        </w:rPr>
      </w:pPr>
    </w:p>
    <w:p w14:paraId="6A61A766" w14:textId="77777777" w:rsidR="00F21737" w:rsidRDefault="00F21737" w:rsidP="00F21737">
      <w:pPr>
        <w:spacing w:after="0" w:line="276" w:lineRule="auto"/>
        <w:jc w:val="both"/>
        <w:rPr>
          <w:rFonts w:ascii="Arial" w:eastAsia="Calibri" w:hAnsi="Arial" w:cs="Arial"/>
        </w:rPr>
      </w:pPr>
      <w:r w:rsidRPr="00281CA6">
        <w:rPr>
          <w:rFonts w:ascii="Arial" w:eastAsia="Calibri" w:hAnsi="Arial" w:cs="Arial"/>
        </w:rPr>
        <w:t xml:space="preserve">L’objectif global du projet est d’améliorer le niveau de service de la chaine logistique de transport sur le corridor </w:t>
      </w:r>
      <w:r w:rsidRPr="00281CA6">
        <w:rPr>
          <w:rFonts w:ascii="Arial" w:eastAsia="Times New Roman" w:hAnsi="Arial" w:cs="Arial"/>
        </w:rPr>
        <w:t>Libreville-Bata-Yaoundé</w:t>
      </w:r>
      <w:r w:rsidRPr="00281CA6" w:rsidDel="00210771">
        <w:rPr>
          <w:rFonts w:ascii="Arial" w:eastAsia="Calibri" w:hAnsi="Arial" w:cs="Arial"/>
        </w:rPr>
        <w:t xml:space="preserve"> </w:t>
      </w:r>
      <w:r w:rsidRPr="00281CA6">
        <w:rPr>
          <w:rFonts w:ascii="Arial" w:eastAsia="Calibri" w:hAnsi="Arial" w:cs="Arial"/>
        </w:rPr>
        <w:t>ainsi que la compétitivité économique durable de la zone transfrontalière des deux pays.</w:t>
      </w:r>
    </w:p>
    <w:p w14:paraId="3F5FEBDE" w14:textId="77777777" w:rsidR="00F21737" w:rsidRPr="00281CA6" w:rsidRDefault="00F21737" w:rsidP="00F21737">
      <w:pPr>
        <w:spacing w:after="0" w:line="276" w:lineRule="auto"/>
        <w:jc w:val="both"/>
        <w:rPr>
          <w:rFonts w:ascii="Arial" w:eastAsia="Calibri" w:hAnsi="Arial" w:cs="Arial"/>
          <w:b/>
        </w:rPr>
      </w:pPr>
    </w:p>
    <w:p w14:paraId="5DE86822" w14:textId="27127182" w:rsidR="00F21737" w:rsidRPr="005C02CB" w:rsidRDefault="00F21737" w:rsidP="00F21737">
      <w:pPr>
        <w:spacing w:after="0" w:line="276" w:lineRule="auto"/>
        <w:jc w:val="both"/>
        <w:rPr>
          <w:rFonts w:ascii="Arial" w:eastAsia="Calibri" w:hAnsi="Arial" w:cs="Arial"/>
        </w:rPr>
      </w:pPr>
      <w:r w:rsidRPr="00281CA6">
        <w:rPr>
          <w:rFonts w:ascii="Arial" w:eastAsia="Calibri" w:hAnsi="Arial" w:cs="Arial"/>
        </w:rPr>
        <w:t xml:space="preserve">Spécifiquement, le projet vise : (i) la promotion des échanges commerciaux Inter Etats, en particulier, entre la Guinée Equatoriale et le Cameroun ; (ii) l’amélioration de la fluidité du trafic sur le corridor </w:t>
      </w:r>
      <w:r w:rsidRPr="00281CA6">
        <w:rPr>
          <w:rFonts w:ascii="Arial" w:eastAsia="Times New Roman" w:hAnsi="Arial" w:cs="Arial"/>
        </w:rPr>
        <w:t>Libreville</w:t>
      </w:r>
      <w:r w:rsidR="00424823">
        <w:rPr>
          <w:rFonts w:ascii="Arial" w:eastAsia="Times New Roman" w:hAnsi="Arial" w:cs="Arial"/>
        </w:rPr>
        <w:t xml:space="preserve"> – </w:t>
      </w:r>
      <w:r w:rsidRPr="00281CA6">
        <w:rPr>
          <w:rFonts w:ascii="Arial" w:eastAsia="Times New Roman" w:hAnsi="Arial" w:cs="Arial"/>
        </w:rPr>
        <w:t>Bata</w:t>
      </w:r>
      <w:r w:rsidR="00424823">
        <w:rPr>
          <w:rFonts w:ascii="Arial" w:eastAsia="Times New Roman" w:hAnsi="Arial" w:cs="Arial"/>
        </w:rPr>
        <w:t xml:space="preserve"> </w:t>
      </w:r>
      <w:r w:rsidRPr="00281CA6">
        <w:rPr>
          <w:rFonts w:ascii="Arial" w:eastAsia="Times New Roman" w:hAnsi="Arial" w:cs="Arial"/>
        </w:rPr>
        <w:t>-</w:t>
      </w:r>
      <w:r w:rsidR="00424823">
        <w:rPr>
          <w:rFonts w:ascii="Arial" w:eastAsia="Times New Roman" w:hAnsi="Arial" w:cs="Arial"/>
        </w:rPr>
        <w:t xml:space="preserve"> </w:t>
      </w:r>
      <w:r w:rsidRPr="00281CA6">
        <w:rPr>
          <w:rFonts w:ascii="Arial" w:eastAsia="Times New Roman" w:hAnsi="Arial" w:cs="Arial"/>
        </w:rPr>
        <w:t>Yaoundé</w:t>
      </w:r>
      <w:r w:rsidRPr="00281CA6" w:rsidDel="00210771">
        <w:rPr>
          <w:rFonts w:ascii="Arial" w:eastAsia="Calibri" w:hAnsi="Arial" w:cs="Arial"/>
        </w:rPr>
        <w:t xml:space="preserve"> </w:t>
      </w:r>
      <w:r w:rsidRPr="00281CA6">
        <w:rPr>
          <w:rFonts w:ascii="Arial" w:eastAsia="Calibri" w:hAnsi="Arial" w:cs="Arial"/>
        </w:rPr>
        <w:t>et ses ramifications routières ; (iii) la réduction du temps de parcours et les coûts de transport</w:t>
      </w:r>
      <w:r w:rsidR="00424823">
        <w:rPr>
          <w:rFonts w:ascii="Arial" w:eastAsia="Calibri" w:hAnsi="Arial" w:cs="Arial"/>
        </w:rPr>
        <w:t xml:space="preserve"> </w:t>
      </w:r>
      <w:r w:rsidRPr="00281CA6">
        <w:rPr>
          <w:rFonts w:ascii="Arial" w:eastAsia="Calibri" w:hAnsi="Arial" w:cs="Arial"/>
        </w:rPr>
        <w:t>sur le corridor Libreville-Bata-Yaoundé ; et (iv) l’amélioration de l’accessibilité des populations de la zone d’influence du projet aux services de base.</w:t>
      </w:r>
    </w:p>
    <w:p w14:paraId="55286E4D" w14:textId="77777777" w:rsidR="00F21737" w:rsidRDefault="00F21737" w:rsidP="00424823">
      <w:pPr>
        <w:spacing w:after="0" w:line="276" w:lineRule="auto"/>
        <w:jc w:val="both"/>
        <w:rPr>
          <w:rFonts w:ascii="Arial" w:eastAsia="Times New Roman" w:hAnsi="Arial" w:cs="Arial"/>
          <w:noProof/>
          <w:lang w:eastAsia="fr-FR"/>
        </w:rPr>
      </w:pPr>
    </w:p>
    <w:p w14:paraId="418F04A7" w14:textId="77777777" w:rsidR="005A138D" w:rsidRPr="00F21737" w:rsidRDefault="005A138D">
      <w:pPr>
        <w:pStyle w:val="Titre2"/>
        <w:numPr>
          <w:ilvl w:val="1"/>
          <w:numId w:val="9"/>
        </w:numPr>
        <w:spacing w:before="0" w:line="276" w:lineRule="auto"/>
        <w:rPr>
          <w:rFonts w:ascii="Arial" w:eastAsia="Times New Roman" w:hAnsi="Arial" w:cs="Arial"/>
          <w:b/>
          <w:noProof/>
          <w:color w:val="00B050"/>
          <w:sz w:val="24"/>
          <w:szCs w:val="24"/>
          <w:lang w:eastAsia="fr-FR"/>
        </w:rPr>
      </w:pPr>
      <w:bookmarkStart w:id="38" w:name="_Toc295876579"/>
      <w:bookmarkStart w:id="39" w:name="_Toc25044623"/>
      <w:bookmarkStart w:id="40" w:name="_Toc25051070"/>
      <w:bookmarkStart w:id="41" w:name="_Toc25227755"/>
      <w:bookmarkStart w:id="42" w:name="_Toc135250633"/>
      <w:r w:rsidRPr="00F21737">
        <w:rPr>
          <w:rFonts w:ascii="Arial" w:eastAsia="Times New Roman" w:hAnsi="Arial" w:cs="Arial"/>
          <w:b/>
          <w:noProof/>
          <w:color w:val="00B050"/>
          <w:sz w:val="24"/>
          <w:szCs w:val="24"/>
          <w:lang w:eastAsia="fr-FR"/>
        </w:rPr>
        <w:t>Objectifs</w:t>
      </w:r>
      <w:bookmarkEnd w:id="38"/>
      <w:r w:rsidRPr="00F21737">
        <w:rPr>
          <w:rFonts w:ascii="Arial" w:eastAsia="Times New Roman" w:hAnsi="Arial" w:cs="Arial"/>
          <w:b/>
          <w:noProof/>
          <w:color w:val="00B050"/>
          <w:sz w:val="24"/>
          <w:szCs w:val="24"/>
          <w:lang w:eastAsia="fr-FR"/>
        </w:rPr>
        <w:t xml:space="preserve"> du PAR</w:t>
      </w:r>
      <w:bookmarkEnd w:id="39"/>
      <w:bookmarkEnd w:id="40"/>
      <w:bookmarkEnd w:id="41"/>
      <w:bookmarkEnd w:id="42"/>
    </w:p>
    <w:p w14:paraId="6D9BBA28" w14:textId="77777777" w:rsidR="00F21737" w:rsidRPr="00F21737" w:rsidRDefault="00F21737" w:rsidP="00F21737">
      <w:pPr>
        <w:spacing w:after="0" w:line="276" w:lineRule="auto"/>
        <w:jc w:val="both"/>
        <w:rPr>
          <w:rFonts w:ascii="Arial" w:eastAsia="Times New Roman" w:hAnsi="Arial" w:cs="Arial"/>
          <w:noProof/>
          <w:lang w:eastAsia="fr-FR"/>
        </w:rPr>
      </w:pPr>
    </w:p>
    <w:p w14:paraId="26B24E84" w14:textId="6DA3BFB4" w:rsidR="005A138D" w:rsidRDefault="005A138D" w:rsidP="00F21737">
      <w:pPr>
        <w:spacing w:after="0" w:line="276" w:lineRule="auto"/>
        <w:jc w:val="both"/>
        <w:rPr>
          <w:rFonts w:ascii="Arial" w:eastAsia="Times New Roman" w:hAnsi="Arial" w:cs="Arial"/>
          <w:noProof/>
          <w:lang w:eastAsia="fr-FR"/>
        </w:rPr>
      </w:pPr>
      <w:r w:rsidRPr="00F21737">
        <w:rPr>
          <w:rFonts w:ascii="Arial" w:eastAsia="Times New Roman" w:hAnsi="Arial" w:cs="Arial"/>
          <w:noProof/>
          <w:lang w:eastAsia="fr-FR"/>
        </w:rPr>
        <w:t>L’objectif principal de cette étude est de fournir une base de données qualitatives et quantitatives qui permettra au</w:t>
      </w:r>
      <w:r w:rsidR="00FE249D" w:rsidRPr="00F21737">
        <w:rPr>
          <w:rFonts w:ascii="Arial" w:eastAsia="Times New Roman" w:hAnsi="Arial" w:cs="Arial"/>
          <w:noProof/>
          <w:lang w:eastAsia="fr-FR"/>
        </w:rPr>
        <w:t>x gouvernements concernés</w:t>
      </w:r>
      <w:r w:rsidR="006B2A25" w:rsidRPr="00F21737">
        <w:rPr>
          <w:rFonts w:ascii="Arial" w:eastAsia="Times New Roman" w:hAnsi="Arial" w:cs="Arial"/>
          <w:noProof/>
          <w:lang w:eastAsia="fr-FR"/>
        </w:rPr>
        <w:t xml:space="preserve"> </w:t>
      </w:r>
      <w:r w:rsidR="00FE249D" w:rsidRPr="00F21737">
        <w:rPr>
          <w:rFonts w:ascii="Arial" w:eastAsia="Times New Roman" w:hAnsi="Arial" w:cs="Arial"/>
          <w:noProof/>
          <w:lang w:eastAsia="fr-FR"/>
        </w:rPr>
        <w:t xml:space="preserve">par </w:t>
      </w:r>
      <w:r w:rsidRPr="00F21737">
        <w:rPr>
          <w:rFonts w:ascii="Arial" w:eastAsia="Times New Roman" w:hAnsi="Arial" w:cs="Arial"/>
          <w:noProof/>
          <w:lang w:eastAsia="fr-FR"/>
        </w:rPr>
        <w:t>ce projet, de mobiliser les ressources financières nécessaires à l’indemnisation après identification, évaluation et vérification de la légitimité des propriétaires des biens et mises en valeur affectés par le projet de construction du pont sur le Ntem.</w:t>
      </w:r>
    </w:p>
    <w:p w14:paraId="3DFE51E1" w14:textId="77777777" w:rsidR="00F21737" w:rsidRPr="00F21737" w:rsidRDefault="00F21737" w:rsidP="00F21737">
      <w:pPr>
        <w:spacing w:after="0" w:line="276" w:lineRule="auto"/>
        <w:jc w:val="both"/>
        <w:rPr>
          <w:rFonts w:ascii="Arial" w:eastAsia="Times New Roman" w:hAnsi="Arial" w:cs="Arial"/>
          <w:noProof/>
          <w:lang w:eastAsia="fr-FR"/>
        </w:rPr>
      </w:pPr>
    </w:p>
    <w:p w14:paraId="217ADB3F" w14:textId="5E22FD92" w:rsidR="005A138D" w:rsidRPr="00F21737" w:rsidRDefault="005A138D" w:rsidP="00F21737">
      <w:pPr>
        <w:spacing w:after="0" w:line="276" w:lineRule="auto"/>
        <w:jc w:val="both"/>
        <w:rPr>
          <w:rFonts w:ascii="Arial" w:eastAsia="Times New Roman" w:hAnsi="Arial" w:cs="Arial"/>
          <w:noProof/>
          <w:lang w:eastAsia="fr-FR"/>
        </w:rPr>
      </w:pPr>
      <w:r w:rsidRPr="00E45A4D">
        <w:rPr>
          <w:rFonts w:ascii="Arial" w:eastAsia="Times New Roman" w:hAnsi="Arial" w:cs="Arial"/>
          <w:noProof/>
          <w:lang w:eastAsia="fr-FR"/>
        </w:rPr>
        <w:t>Les objectifs spécifiques sont les suivants :</w:t>
      </w:r>
    </w:p>
    <w:p w14:paraId="0139C9B2" w14:textId="77777777" w:rsidR="005A138D" w:rsidRPr="00F21737" w:rsidRDefault="005A138D">
      <w:pPr>
        <w:numPr>
          <w:ilvl w:val="0"/>
          <w:numId w:val="1"/>
        </w:numPr>
        <w:spacing w:after="0" w:line="276" w:lineRule="auto"/>
        <w:ind w:left="426"/>
        <w:contextualSpacing/>
        <w:jc w:val="both"/>
        <w:rPr>
          <w:rFonts w:ascii="Arial" w:eastAsia="Times New Roman" w:hAnsi="Arial" w:cs="Arial"/>
          <w:noProof/>
          <w:lang w:eastAsia="fr-FR"/>
        </w:rPr>
      </w:pPr>
      <w:r w:rsidRPr="00F21737">
        <w:rPr>
          <w:rFonts w:ascii="Arial" w:eastAsia="Times New Roman" w:hAnsi="Arial" w:cs="Arial"/>
          <w:noProof/>
          <w:lang w:eastAsia="fr-FR"/>
        </w:rPr>
        <w:t xml:space="preserve">Minimiser, dans la mesure du possible, la réinstallation involontaire et l’acquisition de terres, en étudiant toutes les alternatives viables dès la conception du projet ; </w:t>
      </w:r>
    </w:p>
    <w:p w14:paraId="20FB61EC" w14:textId="77777777" w:rsidR="005A138D" w:rsidRPr="00F21737" w:rsidRDefault="005A138D">
      <w:pPr>
        <w:numPr>
          <w:ilvl w:val="0"/>
          <w:numId w:val="1"/>
        </w:numPr>
        <w:spacing w:after="0" w:line="276" w:lineRule="auto"/>
        <w:ind w:left="426"/>
        <w:contextualSpacing/>
        <w:jc w:val="both"/>
        <w:rPr>
          <w:rFonts w:ascii="Arial" w:eastAsia="Times New Roman" w:hAnsi="Arial" w:cs="Arial"/>
          <w:noProof/>
          <w:lang w:eastAsia="fr-FR"/>
        </w:rPr>
      </w:pPr>
      <w:r w:rsidRPr="00F21737">
        <w:rPr>
          <w:rFonts w:ascii="Arial" w:eastAsia="Times New Roman" w:hAnsi="Arial" w:cs="Arial"/>
          <w:noProof/>
          <w:lang w:eastAsia="fr-FR"/>
        </w:rPr>
        <w:t xml:space="preserve">S’assurer que les personnes affectées sont consultées effectivement en toute liberté et dans la plus grande transparence et ont l’opportunité de participer à toutes les étapes charnières du processus d’élaboration et de mise en œuvre des activités de réinstallation involontaire et de compensation ;  </w:t>
      </w:r>
    </w:p>
    <w:p w14:paraId="66E84D4F" w14:textId="77777777" w:rsidR="005A138D" w:rsidRPr="00F21737" w:rsidRDefault="005A138D">
      <w:pPr>
        <w:numPr>
          <w:ilvl w:val="0"/>
          <w:numId w:val="1"/>
        </w:numPr>
        <w:spacing w:after="0" w:line="276" w:lineRule="auto"/>
        <w:ind w:left="426"/>
        <w:contextualSpacing/>
        <w:jc w:val="both"/>
        <w:rPr>
          <w:rFonts w:ascii="Arial" w:eastAsia="Times New Roman" w:hAnsi="Arial" w:cs="Arial"/>
          <w:noProof/>
          <w:lang w:eastAsia="fr-FR"/>
        </w:rPr>
      </w:pPr>
      <w:r w:rsidRPr="00F21737">
        <w:rPr>
          <w:rFonts w:ascii="Arial" w:eastAsia="Times New Roman" w:hAnsi="Arial" w:cs="Arial"/>
          <w:noProof/>
          <w:lang w:eastAsia="fr-FR"/>
        </w:rPr>
        <w:t xml:space="preserve">S’assurer que les indemnisations, s’il y a lieu, sont déterminées de manière participative avec les personnes en rapport avec les impacts subis, afin de s'assurer qu'aucune personne affectée par le projet ne soit pénalisée de façon disproportionnée ; </w:t>
      </w:r>
    </w:p>
    <w:p w14:paraId="78EACC57" w14:textId="71467E3B" w:rsidR="005A138D" w:rsidRDefault="005A138D">
      <w:pPr>
        <w:numPr>
          <w:ilvl w:val="0"/>
          <w:numId w:val="1"/>
        </w:numPr>
        <w:spacing w:after="0" w:line="276" w:lineRule="auto"/>
        <w:ind w:left="426"/>
        <w:contextualSpacing/>
        <w:jc w:val="both"/>
        <w:rPr>
          <w:rFonts w:ascii="Arial" w:eastAsia="Times New Roman" w:hAnsi="Arial" w:cs="Arial"/>
          <w:noProof/>
          <w:lang w:eastAsia="fr-FR"/>
        </w:rPr>
      </w:pPr>
      <w:r w:rsidRPr="00F21737">
        <w:rPr>
          <w:rFonts w:ascii="Arial" w:eastAsia="Times New Roman" w:hAnsi="Arial" w:cs="Arial"/>
          <w:noProof/>
          <w:lang w:eastAsia="fr-FR"/>
        </w:rPr>
        <w:t xml:space="preserve">S’assurer que les personnes </w:t>
      </w:r>
      <w:r w:rsidR="00FE249D" w:rsidRPr="00F21737">
        <w:rPr>
          <w:rFonts w:ascii="Arial" w:eastAsia="Times New Roman" w:hAnsi="Arial" w:cs="Arial"/>
          <w:noProof/>
          <w:lang w:eastAsia="fr-FR"/>
        </w:rPr>
        <w:t>affectées, incluant les groupes</w:t>
      </w:r>
      <w:r w:rsidRPr="00F21737">
        <w:rPr>
          <w:rFonts w:ascii="Arial" w:eastAsia="Times New Roman" w:hAnsi="Arial" w:cs="Arial"/>
          <w:noProof/>
          <w:lang w:eastAsia="fr-FR"/>
        </w:rPr>
        <w:t xml:space="preserve"> pauvres et vulnérables, sont assistées dans leurs efforts pour améliorer leurs moyens d’existence et leur niveau et cadre de vie.</w:t>
      </w:r>
    </w:p>
    <w:p w14:paraId="3865A2F5" w14:textId="197DE3EE" w:rsidR="00F21737" w:rsidRDefault="00F21737" w:rsidP="00F21737">
      <w:pPr>
        <w:spacing w:after="0" w:line="276" w:lineRule="auto"/>
        <w:contextualSpacing/>
        <w:jc w:val="both"/>
        <w:rPr>
          <w:rFonts w:ascii="Arial" w:eastAsia="Times New Roman" w:hAnsi="Arial" w:cs="Arial"/>
          <w:noProof/>
          <w:lang w:eastAsia="fr-FR"/>
        </w:rPr>
      </w:pPr>
    </w:p>
    <w:p w14:paraId="32BCEEEF" w14:textId="5F3C5ADB" w:rsidR="00F21737" w:rsidRDefault="00F21737" w:rsidP="00F21737">
      <w:pPr>
        <w:spacing w:after="0" w:line="276" w:lineRule="auto"/>
        <w:jc w:val="both"/>
        <w:rPr>
          <w:rFonts w:ascii="Arial" w:eastAsia="Times New Roman" w:hAnsi="Arial" w:cs="Arial"/>
          <w:noProof/>
          <w:lang w:eastAsia="fr-FR"/>
        </w:rPr>
      </w:pPr>
      <w:r w:rsidRPr="00F21737">
        <w:rPr>
          <w:rFonts w:ascii="Arial" w:eastAsia="Times New Roman" w:hAnsi="Arial" w:cs="Arial"/>
          <w:noProof/>
          <w:lang w:eastAsia="fr-FR"/>
        </w:rPr>
        <w:t xml:space="preserve">La réinstallation des PAP s’effectuera conformément aux lois Camerounaises et à la Politique en matière de déplacement involontaire de populations de la BAD. </w:t>
      </w:r>
      <w:r w:rsidR="00213390">
        <w:rPr>
          <w:rFonts w:ascii="Arial" w:eastAsia="Times New Roman" w:hAnsi="Arial" w:cs="Arial"/>
          <w:noProof/>
          <w:lang w:eastAsia="fr-FR"/>
        </w:rPr>
        <w:t xml:space="preserve">En effet, </w:t>
      </w:r>
      <w:r w:rsidRPr="00F21737">
        <w:rPr>
          <w:rFonts w:ascii="Arial" w:eastAsia="Times New Roman" w:hAnsi="Arial" w:cs="Arial"/>
          <w:noProof/>
          <w:lang w:eastAsia="fr-FR"/>
        </w:rPr>
        <w:t xml:space="preserve">Chaque fois qu’un projet implique l’acquisition de propriété ou la modification de son utilisation et que cette acquisition ou modification entraîne une perte de revenu, d’habitations ou d’accès définitive ou temporaire aux ressources, qu’il s’agisse d’occupation légale ou illégale, la Politique de BAD en matière de Déplacement Involontaire des populations s’applique. </w:t>
      </w:r>
    </w:p>
    <w:p w14:paraId="4621A433" w14:textId="77777777" w:rsidR="00F21737" w:rsidRPr="00F21737" w:rsidRDefault="00F21737" w:rsidP="00F21737">
      <w:pPr>
        <w:spacing w:after="0" w:line="276" w:lineRule="auto"/>
        <w:contextualSpacing/>
        <w:jc w:val="both"/>
        <w:rPr>
          <w:rFonts w:ascii="Arial" w:eastAsia="Times New Roman" w:hAnsi="Arial" w:cs="Arial"/>
          <w:noProof/>
          <w:lang w:eastAsia="fr-FR"/>
        </w:rPr>
      </w:pPr>
    </w:p>
    <w:p w14:paraId="62AE18B2" w14:textId="77777777" w:rsidR="005A138D" w:rsidRPr="00F21737" w:rsidRDefault="005A138D">
      <w:pPr>
        <w:pStyle w:val="Titre2"/>
        <w:numPr>
          <w:ilvl w:val="1"/>
          <w:numId w:val="9"/>
        </w:numPr>
        <w:spacing w:before="0" w:line="276" w:lineRule="auto"/>
        <w:rPr>
          <w:rFonts w:ascii="Arial" w:eastAsia="Times New Roman" w:hAnsi="Arial" w:cs="Arial"/>
          <w:b/>
          <w:noProof/>
          <w:color w:val="00B050"/>
          <w:sz w:val="22"/>
          <w:szCs w:val="22"/>
          <w:lang w:eastAsia="fr-FR"/>
        </w:rPr>
      </w:pPr>
      <w:bookmarkStart w:id="43" w:name="_Toc295876580"/>
      <w:bookmarkStart w:id="44" w:name="_Toc25044624"/>
      <w:bookmarkStart w:id="45" w:name="_Toc25051071"/>
      <w:bookmarkStart w:id="46" w:name="_Toc25227756"/>
      <w:bookmarkStart w:id="47" w:name="_Toc135250634"/>
      <w:r w:rsidRPr="00F21737">
        <w:rPr>
          <w:rFonts w:ascii="Arial" w:eastAsia="Times New Roman" w:hAnsi="Arial" w:cs="Arial"/>
          <w:b/>
          <w:noProof/>
          <w:color w:val="00B050"/>
          <w:sz w:val="22"/>
          <w:szCs w:val="22"/>
          <w:lang w:eastAsia="fr-FR"/>
        </w:rPr>
        <w:t>Approche méthodologique</w:t>
      </w:r>
      <w:bookmarkEnd w:id="43"/>
      <w:bookmarkEnd w:id="44"/>
      <w:bookmarkEnd w:id="45"/>
      <w:bookmarkEnd w:id="46"/>
      <w:bookmarkEnd w:id="47"/>
      <w:r w:rsidRPr="00F21737">
        <w:rPr>
          <w:rFonts w:ascii="Arial" w:eastAsia="Times New Roman" w:hAnsi="Arial" w:cs="Arial"/>
          <w:b/>
          <w:noProof/>
          <w:color w:val="00B050"/>
          <w:sz w:val="22"/>
          <w:szCs w:val="22"/>
          <w:lang w:eastAsia="fr-FR"/>
        </w:rPr>
        <w:t xml:space="preserve"> </w:t>
      </w:r>
    </w:p>
    <w:p w14:paraId="201F0D7D" w14:textId="77777777" w:rsidR="00F21737" w:rsidRPr="00F21737" w:rsidRDefault="00F21737" w:rsidP="00F21737">
      <w:pPr>
        <w:spacing w:after="0" w:line="276" w:lineRule="auto"/>
        <w:jc w:val="both"/>
        <w:rPr>
          <w:rFonts w:ascii="Arial" w:eastAsia="Times New Roman" w:hAnsi="Arial" w:cs="Arial"/>
          <w:noProof/>
          <w:lang w:eastAsia="fr-FR"/>
        </w:rPr>
      </w:pPr>
    </w:p>
    <w:p w14:paraId="4BF63E81" w14:textId="51C3C923" w:rsidR="005A138D" w:rsidRDefault="005A138D" w:rsidP="00F21737">
      <w:pPr>
        <w:spacing w:after="0" w:line="276" w:lineRule="auto"/>
        <w:jc w:val="both"/>
        <w:rPr>
          <w:rFonts w:ascii="Arial" w:eastAsia="Times New Roman" w:hAnsi="Arial" w:cs="Arial"/>
          <w:noProof/>
          <w:lang w:eastAsia="fr-FR"/>
        </w:rPr>
      </w:pPr>
      <w:r w:rsidRPr="00F21737">
        <w:rPr>
          <w:rFonts w:ascii="Arial" w:eastAsia="Times New Roman" w:hAnsi="Arial" w:cs="Arial"/>
          <w:noProof/>
          <w:lang w:eastAsia="fr-FR"/>
        </w:rPr>
        <w:t>La démarche méthodologique adoptée dans le cadre de cette étude est basée sur trois approches complémentaires.</w:t>
      </w:r>
    </w:p>
    <w:p w14:paraId="5F082844" w14:textId="77777777" w:rsidR="00F21737" w:rsidRPr="00F21737" w:rsidRDefault="00F21737" w:rsidP="00F21737">
      <w:pPr>
        <w:spacing w:after="0" w:line="276" w:lineRule="auto"/>
        <w:jc w:val="both"/>
        <w:rPr>
          <w:rFonts w:ascii="Arial" w:eastAsia="Times New Roman" w:hAnsi="Arial" w:cs="Arial"/>
          <w:noProof/>
          <w:lang w:eastAsia="fr-FR"/>
        </w:rPr>
      </w:pPr>
    </w:p>
    <w:p w14:paraId="40C8AC89" w14:textId="50591E27" w:rsidR="005A138D" w:rsidRDefault="005A138D" w:rsidP="00E45A4D">
      <w:pPr>
        <w:autoSpaceDE w:val="0"/>
        <w:autoSpaceDN w:val="0"/>
        <w:adjustRightInd w:val="0"/>
        <w:spacing w:after="0" w:line="276" w:lineRule="auto"/>
        <w:jc w:val="both"/>
        <w:rPr>
          <w:rFonts w:ascii="Arial" w:hAnsi="Arial" w:cs="Arial"/>
          <w:bCs/>
        </w:rPr>
      </w:pPr>
      <w:r w:rsidRPr="00E45A4D">
        <w:rPr>
          <w:rFonts w:ascii="Arial" w:hAnsi="Arial" w:cs="Arial"/>
          <w:bCs/>
        </w:rPr>
        <w:t xml:space="preserve">La première est </w:t>
      </w:r>
      <w:r w:rsidR="00E45A4D" w:rsidRPr="00E45A4D">
        <w:rPr>
          <w:rFonts w:ascii="Arial" w:hAnsi="Arial" w:cs="Arial"/>
          <w:bCs/>
        </w:rPr>
        <w:t>basée</w:t>
      </w:r>
      <w:r w:rsidRPr="00E45A4D">
        <w:rPr>
          <w:rFonts w:ascii="Arial" w:hAnsi="Arial" w:cs="Arial"/>
          <w:bCs/>
        </w:rPr>
        <w:t xml:space="preserve"> sur la délimitation des limite</w:t>
      </w:r>
      <w:r w:rsidR="008A7727" w:rsidRPr="00E45A4D">
        <w:rPr>
          <w:rFonts w:ascii="Arial" w:hAnsi="Arial" w:cs="Arial"/>
          <w:bCs/>
        </w:rPr>
        <w:t>s</w:t>
      </w:r>
      <w:r w:rsidRPr="00E45A4D">
        <w:rPr>
          <w:rFonts w:ascii="Arial" w:hAnsi="Arial" w:cs="Arial"/>
          <w:bCs/>
        </w:rPr>
        <w:t xml:space="preserve"> de l’emprise des travaux par une équipe topographique</w:t>
      </w:r>
      <w:r w:rsidR="00E45A4D">
        <w:rPr>
          <w:rFonts w:ascii="Arial" w:hAnsi="Arial" w:cs="Arial"/>
          <w:bCs/>
        </w:rPr>
        <w:t>.</w:t>
      </w:r>
    </w:p>
    <w:p w14:paraId="05E6964A" w14:textId="77777777" w:rsidR="00E45A4D" w:rsidRPr="00E45A4D" w:rsidRDefault="00E45A4D" w:rsidP="00E45A4D">
      <w:pPr>
        <w:autoSpaceDE w:val="0"/>
        <w:autoSpaceDN w:val="0"/>
        <w:adjustRightInd w:val="0"/>
        <w:spacing w:after="0" w:line="276" w:lineRule="auto"/>
        <w:jc w:val="both"/>
        <w:rPr>
          <w:rFonts w:ascii="Arial" w:hAnsi="Arial" w:cs="Arial"/>
          <w:bCs/>
        </w:rPr>
      </w:pPr>
    </w:p>
    <w:p w14:paraId="6D8FDD28" w14:textId="77777777" w:rsidR="005A138D" w:rsidRPr="00E45A4D" w:rsidRDefault="005A138D" w:rsidP="00E45A4D">
      <w:pPr>
        <w:autoSpaceDE w:val="0"/>
        <w:autoSpaceDN w:val="0"/>
        <w:adjustRightInd w:val="0"/>
        <w:spacing w:after="0" w:line="276" w:lineRule="auto"/>
        <w:jc w:val="both"/>
        <w:rPr>
          <w:rFonts w:ascii="Arial" w:hAnsi="Arial" w:cs="Arial"/>
          <w:bCs/>
        </w:rPr>
      </w:pPr>
      <w:r w:rsidRPr="00E45A4D">
        <w:rPr>
          <w:rFonts w:ascii="Arial" w:hAnsi="Arial" w:cs="Arial"/>
          <w:bCs/>
        </w:rPr>
        <w:t>La seconde est basée sur une approche participative qui combine d’une part la collecte et l’analyse de documents stratégiques (documents techniques sur le projet) et des entretiens avec les autorités administratives et traditionnelles, les populations affectées par le projet (PAP) ainsi que les leaders d’opinion concernés par le projet de construction du pont sur le fleuve Ntem et ses voies d’accès</w:t>
      </w:r>
      <w:r w:rsidR="00DD2FA1" w:rsidRPr="00E45A4D">
        <w:rPr>
          <w:rFonts w:ascii="Arial" w:hAnsi="Arial" w:cs="Arial"/>
          <w:bCs/>
        </w:rPr>
        <w:t xml:space="preserve"> d’autre part.</w:t>
      </w:r>
      <w:r w:rsidRPr="00E45A4D">
        <w:rPr>
          <w:rFonts w:ascii="Arial" w:hAnsi="Arial" w:cs="Arial"/>
          <w:bCs/>
        </w:rPr>
        <w:t xml:space="preserve"> </w:t>
      </w:r>
    </w:p>
    <w:p w14:paraId="7670DF64" w14:textId="77777777" w:rsidR="00F21737" w:rsidRDefault="00F21737" w:rsidP="00F21737">
      <w:pPr>
        <w:spacing w:after="0" w:line="276" w:lineRule="auto"/>
        <w:jc w:val="both"/>
        <w:rPr>
          <w:rFonts w:ascii="Arial" w:eastAsia="Times New Roman" w:hAnsi="Arial" w:cs="Arial"/>
          <w:noProof/>
          <w:lang w:eastAsia="fr-FR"/>
        </w:rPr>
      </w:pPr>
    </w:p>
    <w:p w14:paraId="43243C1F" w14:textId="64178C5E" w:rsidR="005A138D" w:rsidRPr="00F21737" w:rsidRDefault="005A138D" w:rsidP="00F21737">
      <w:pPr>
        <w:spacing w:after="0" w:line="276" w:lineRule="auto"/>
        <w:jc w:val="both"/>
        <w:rPr>
          <w:rFonts w:ascii="Arial" w:eastAsia="Times New Roman" w:hAnsi="Arial" w:cs="Arial"/>
          <w:noProof/>
          <w:lang w:eastAsia="fr-FR"/>
        </w:rPr>
      </w:pPr>
      <w:r w:rsidRPr="00F21737">
        <w:rPr>
          <w:rFonts w:ascii="Arial" w:eastAsia="Times New Roman" w:hAnsi="Arial" w:cs="Arial"/>
          <w:noProof/>
          <w:lang w:eastAsia="fr-FR"/>
        </w:rPr>
        <w:t xml:space="preserve">Le but de ces entretiens étant de : </w:t>
      </w:r>
    </w:p>
    <w:p w14:paraId="60233D03" w14:textId="77777777" w:rsidR="005A138D" w:rsidRPr="00E45A4D" w:rsidRDefault="005A138D">
      <w:pPr>
        <w:numPr>
          <w:ilvl w:val="1"/>
          <w:numId w:val="8"/>
        </w:numPr>
        <w:autoSpaceDE w:val="0"/>
        <w:autoSpaceDN w:val="0"/>
        <w:adjustRightInd w:val="0"/>
        <w:spacing w:after="0" w:line="276" w:lineRule="auto"/>
        <w:jc w:val="both"/>
        <w:rPr>
          <w:rFonts w:ascii="Arial" w:hAnsi="Arial" w:cs="Arial"/>
          <w:bCs/>
        </w:rPr>
      </w:pPr>
      <w:r w:rsidRPr="00E45A4D">
        <w:rPr>
          <w:rFonts w:ascii="Arial" w:hAnsi="Arial" w:cs="Arial"/>
          <w:bCs/>
        </w:rPr>
        <w:t>Informer les acteurs concernés d’une façon juste et pertinente sur le projet, notamment, la description du projet assortie des effets négatifs ;</w:t>
      </w:r>
    </w:p>
    <w:p w14:paraId="42E88E6E" w14:textId="055D044D" w:rsidR="005A138D" w:rsidRPr="00E45A4D" w:rsidRDefault="005A138D">
      <w:pPr>
        <w:numPr>
          <w:ilvl w:val="1"/>
          <w:numId w:val="8"/>
        </w:numPr>
        <w:autoSpaceDE w:val="0"/>
        <w:autoSpaceDN w:val="0"/>
        <w:adjustRightInd w:val="0"/>
        <w:spacing w:after="0" w:line="276" w:lineRule="auto"/>
        <w:jc w:val="both"/>
        <w:rPr>
          <w:rFonts w:ascii="Arial" w:hAnsi="Arial" w:cs="Arial"/>
          <w:bCs/>
        </w:rPr>
      </w:pPr>
      <w:r w:rsidRPr="00E45A4D">
        <w:rPr>
          <w:rFonts w:ascii="Arial" w:hAnsi="Arial" w:cs="Arial"/>
          <w:bCs/>
        </w:rPr>
        <w:t>Inviter les acteurs à donner leur</w:t>
      </w:r>
      <w:r w:rsidR="00FE249D" w:rsidRPr="00E45A4D">
        <w:rPr>
          <w:rFonts w:ascii="Arial" w:hAnsi="Arial" w:cs="Arial"/>
          <w:bCs/>
        </w:rPr>
        <w:t xml:space="preserve">s avis sur les propositions du </w:t>
      </w:r>
      <w:r w:rsidR="00213390" w:rsidRPr="00E45A4D">
        <w:rPr>
          <w:rFonts w:ascii="Arial" w:hAnsi="Arial" w:cs="Arial"/>
          <w:bCs/>
        </w:rPr>
        <w:t>P</w:t>
      </w:r>
      <w:r w:rsidRPr="00E45A4D">
        <w:rPr>
          <w:rFonts w:ascii="Arial" w:hAnsi="Arial" w:cs="Arial"/>
          <w:bCs/>
        </w:rPr>
        <w:t>lan d’</w:t>
      </w:r>
      <w:r w:rsidR="00213390" w:rsidRPr="00E45A4D">
        <w:rPr>
          <w:rFonts w:ascii="Arial" w:hAnsi="Arial" w:cs="Arial"/>
          <w:bCs/>
        </w:rPr>
        <w:t>A</w:t>
      </w:r>
      <w:r w:rsidRPr="00E45A4D">
        <w:rPr>
          <w:rFonts w:ascii="Arial" w:hAnsi="Arial" w:cs="Arial"/>
          <w:bCs/>
        </w:rPr>
        <w:t xml:space="preserve">ction de </w:t>
      </w:r>
      <w:r w:rsidR="00213390" w:rsidRPr="00E45A4D">
        <w:rPr>
          <w:rFonts w:ascii="Arial" w:hAnsi="Arial" w:cs="Arial"/>
          <w:bCs/>
        </w:rPr>
        <w:t>R</w:t>
      </w:r>
      <w:r w:rsidRPr="00E45A4D">
        <w:rPr>
          <w:rFonts w:ascii="Arial" w:hAnsi="Arial" w:cs="Arial"/>
          <w:bCs/>
        </w:rPr>
        <w:t>éinstallation et d'instaurer un dialogue ;</w:t>
      </w:r>
    </w:p>
    <w:p w14:paraId="6EACF2D7" w14:textId="77777777" w:rsidR="005A138D" w:rsidRPr="00E45A4D" w:rsidRDefault="00FE249D">
      <w:pPr>
        <w:numPr>
          <w:ilvl w:val="1"/>
          <w:numId w:val="8"/>
        </w:numPr>
        <w:autoSpaceDE w:val="0"/>
        <w:autoSpaceDN w:val="0"/>
        <w:adjustRightInd w:val="0"/>
        <w:spacing w:after="0" w:line="276" w:lineRule="auto"/>
        <w:jc w:val="both"/>
        <w:rPr>
          <w:rFonts w:ascii="Arial" w:hAnsi="Arial" w:cs="Arial"/>
          <w:bCs/>
        </w:rPr>
      </w:pPr>
      <w:r w:rsidRPr="00E45A4D">
        <w:rPr>
          <w:rFonts w:ascii="Arial" w:hAnsi="Arial" w:cs="Arial"/>
          <w:bCs/>
        </w:rPr>
        <w:t>Définir et cerner</w:t>
      </w:r>
      <w:r w:rsidR="005A138D" w:rsidRPr="00E45A4D">
        <w:rPr>
          <w:rFonts w:ascii="Arial" w:hAnsi="Arial" w:cs="Arial"/>
          <w:bCs/>
        </w:rPr>
        <w:t xml:space="preserve"> les enjeux principaux du projet avec les différentes parties prenantes ; </w:t>
      </w:r>
    </w:p>
    <w:p w14:paraId="7BED1CFC" w14:textId="77777777" w:rsidR="005A138D" w:rsidRPr="00E45A4D" w:rsidRDefault="005A138D">
      <w:pPr>
        <w:numPr>
          <w:ilvl w:val="1"/>
          <w:numId w:val="8"/>
        </w:numPr>
        <w:autoSpaceDE w:val="0"/>
        <w:autoSpaceDN w:val="0"/>
        <w:adjustRightInd w:val="0"/>
        <w:spacing w:after="0" w:line="276" w:lineRule="auto"/>
        <w:jc w:val="both"/>
        <w:rPr>
          <w:rFonts w:ascii="Arial" w:hAnsi="Arial" w:cs="Arial"/>
          <w:bCs/>
        </w:rPr>
      </w:pPr>
      <w:r w:rsidRPr="00E45A4D">
        <w:rPr>
          <w:rFonts w:ascii="Arial" w:hAnsi="Arial" w:cs="Arial"/>
          <w:bCs/>
        </w:rPr>
        <w:t xml:space="preserve">Asseoir les bases d’une mise en œuvre concertée des actions prévues dans le cadre du projet. </w:t>
      </w:r>
    </w:p>
    <w:p w14:paraId="4145DCF6" w14:textId="77777777" w:rsidR="00E45A4D" w:rsidRDefault="00E45A4D" w:rsidP="00E45A4D">
      <w:pPr>
        <w:autoSpaceDE w:val="0"/>
        <w:autoSpaceDN w:val="0"/>
        <w:adjustRightInd w:val="0"/>
        <w:spacing w:after="0" w:line="276" w:lineRule="auto"/>
        <w:jc w:val="both"/>
        <w:rPr>
          <w:rFonts w:ascii="Arial" w:hAnsi="Arial" w:cs="Arial"/>
          <w:bCs/>
        </w:rPr>
      </w:pPr>
    </w:p>
    <w:p w14:paraId="527DEB8D" w14:textId="7A20395F" w:rsidR="005A138D" w:rsidRPr="00E45A4D" w:rsidRDefault="005A138D" w:rsidP="00E45A4D">
      <w:pPr>
        <w:autoSpaceDE w:val="0"/>
        <w:autoSpaceDN w:val="0"/>
        <w:adjustRightInd w:val="0"/>
        <w:spacing w:after="0" w:line="276" w:lineRule="auto"/>
        <w:jc w:val="both"/>
        <w:rPr>
          <w:rFonts w:ascii="Arial" w:hAnsi="Arial" w:cs="Arial"/>
          <w:bCs/>
        </w:rPr>
      </w:pPr>
      <w:r w:rsidRPr="00E45A4D">
        <w:rPr>
          <w:rFonts w:ascii="Arial" w:hAnsi="Arial" w:cs="Arial"/>
          <w:bCs/>
        </w:rPr>
        <w:t>La troisième démarche est fondée sur une approche quantitative, basée sur l’administration d’un questionnaire et d'une fiche de recensement aux personnes affectée</w:t>
      </w:r>
      <w:r w:rsidR="00FB3E3E" w:rsidRPr="00E45A4D">
        <w:rPr>
          <w:rFonts w:ascii="Arial" w:hAnsi="Arial" w:cs="Arial"/>
          <w:bCs/>
        </w:rPr>
        <w:t xml:space="preserve">s par </w:t>
      </w:r>
      <w:r w:rsidR="00DD2FA1" w:rsidRPr="00E45A4D">
        <w:rPr>
          <w:rFonts w:ascii="Arial" w:hAnsi="Arial" w:cs="Arial"/>
          <w:bCs/>
        </w:rPr>
        <w:t xml:space="preserve">les activités du </w:t>
      </w:r>
      <w:r w:rsidR="00FB3E3E" w:rsidRPr="00E45A4D">
        <w:rPr>
          <w:rFonts w:ascii="Arial" w:hAnsi="Arial" w:cs="Arial"/>
          <w:bCs/>
        </w:rPr>
        <w:t>projet.</w:t>
      </w:r>
      <w:r w:rsidRPr="00E45A4D">
        <w:rPr>
          <w:rFonts w:ascii="Arial" w:hAnsi="Arial" w:cs="Arial"/>
          <w:bCs/>
        </w:rPr>
        <w:t xml:space="preserve"> L’objectif visé étant de recenser les personnes et les biens affectés et de déterminer les profils socio</w:t>
      </w:r>
      <w:r w:rsidR="0010261F" w:rsidRPr="00E45A4D">
        <w:rPr>
          <w:rFonts w:ascii="Arial" w:hAnsi="Arial" w:cs="Arial"/>
          <w:bCs/>
        </w:rPr>
        <w:t>-</w:t>
      </w:r>
      <w:r w:rsidRPr="00E45A4D">
        <w:rPr>
          <w:rFonts w:ascii="Arial" w:hAnsi="Arial" w:cs="Arial"/>
          <w:bCs/>
        </w:rPr>
        <w:t xml:space="preserve">économiques des PAP et les conditions et moyens d’existences des personnes susceptibles d’être affectées par le projet pour servir de base de calcul des compensations y afférentes. </w:t>
      </w:r>
    </w:p>
    <w:p w14:paraId="5CBCCAFA" w14:textId="77777777" w:rsidR="00F21737" w:rsidRDefault="00F21737" w:rsidP="00F21737">
      <w:pPr>
        <w:spacing w:after="0" w:line="276" w:lineRule="auto"/>
        <w:jc w:val="both"/>
        <w:rPr>
          <w:rFonts w:ascii="Arial" w:eastAsia="Times New Roman" w:hAnsi="Arial" w:cs="Arial"/>
          <w:noProof/>
          <w:lang w:eastAsia="fr-FR"/>
        </w:rPr>
      </w:pPr>
    </w:p>
    <w:p w14:paraId="43C271BD" w14:textId="5A30F7CA" w:rsidR="005A138D" w:rsidRDefault="005A138D" w:rsidP="00F21737">
      <w:pPr>
        <w:spacing w:after="0" w:line="276" w:lineRule="auto"/>
        <w:jc w:val="both"/>
        <w:rPr>
          <w:rFonts w:ascii="Arial" w:eastAsia="Times New Roman" w:hAnsi="Arial" w:cs="Arial"/>
          <w:noProof/>
          <w:lang w:eastAsia="fr-FR"/>
        </w:rPr>
      </w:pPr>
      <w:r w:rsidRPr="00F21737">
        <w:rPr>
          <w:rFonts w:ascii="Arial" w:eastAsia="Times New Roman" w:hAnsi="Arial" w:cs="Arial"/>
          <w:noProof/>
          <w:lang w:eastAsia="fr-FR"/>
        </w:rPr>
        <w:t xml:space="preserve">Le dépouillement, l’exploitation et l’analyse des données collectées sur le terrain ont permis d’élaborer le </w:t>
      </w:r>
      <w:r w:rsidRPr="00E45A4D">
        <w:rPr>
          <w:rFonts w:ascii="Arial" w:eastAsia="Times New Roman" w:hAnsi="Arial" w:cs="Arial"/>
          <w:noProof/>
          <w:lang w:eastAsia="fr-FR"/>
        </w:rPr>
        <w:t>présent Plan d’Action de Réinstallation.</w:t>
      </w:r>
      <w:r w:rsidRPr="00F21737">
        <w:rPr>
          <w:rFonts w:ascii="Arial" w:eastAsia="Times New Roman" w:hAnsi="Arial" w:cs="Arial"/>
          <w:noProof/>
          <w:lang w:eastAsia="fr-FR"/>
        </w:rPr>
        <w:t xml:space="preserve"> </w:t>
      </w:r>
    </w:p>
    <w:p w14:paraId="3A99BF6F" w14:textId="77777777" w:rsidR="00F21737" w:rsidRPr="00F21737" w:rsidRDefault="00F21737" w:rsidP="00F21737">
      <w:pPr>
        <w:spacing w:after="0" w:line="276" w:lineRule="auto"/>
        <w:jc w:val="both"/>
        <w:rPr>
          <w:rFonts w:ascii="Arial" w:eastAsia="Times New Roman" w:hAnsi="Arial" w:cs="Arial"/>
          <w:noProof/>
          <w:lang w:eastAsia="fr-FR"/>
        </w:rPr>
      </w:pPr>
    </w:p>
    <w:p w14:paraId="29F292DD" w14:textId="77777777" w:rsidR="00F21737" w:rsidRPr="00281CA6" w:rsidRDefault="00F21737">
      <w:pPr>
        <w:pStyle w:val="Titre2"/>
        <w:numPr>
          <w:ilvl w:val="1"/>
          <w:numId w:val="9"/>
        </w:numPr>
        <w:spacing w:before="0" w:line="276" w:lineRule="auto"/>
        <w:rPr>
          <w:rFonts w:ascii="Arial" w:eastAsia="Times New Roman" w:hAnsi="Arial" w:cs="Arial"/>
          <w:b/>
          <w:noProof/>
          <w:color w:val="00B050"/>
          <w:sz w:val="24"/>
          <w:szCs w:val="24"/>
          <w:lang w:eastAsia="fr-FR"/>
        </w:rPr>
      </w:pPr>
      <w:bookmarkStart w:id="48" w:name="_Toc483222148"/>
      <w:bookmarkStart w:id="49" w:name="_Toc483222383"/>
      <w:bookmarkStart w:id="50" w:name="_Toc492341460"/>
      <w:bookmarkStart w:id="51" w:name="_Toc533585487"/>
      <w:bookmarkStart w:id="52" w:name="_Toc115110803"/>
      <w:bookmarkStart w:id="53" w:name="_Toc115110998"/>
      <w:bookmarkStart w:id="54" w:name="_Toc115156431"/>
      <w:bookmarkStart w:id="55" w:name="_Toc135250635"/>
      <w:bookmarkStart w:id="56" w:name="_Hlk113871130"/>
      <w:r>
        <w:rPr>
          <w:rFonts w:ascii="Arial" w:eastAsia="Times New Roman" w:hAnsi="Arial" w:cs="Arial"/>
          <w:b/>
          <w:noProof/>
          <w:color w:val="00B050"/>
          <w:sz w:val="24"/>
          <w:szCs w:val="24"/>
          <w:lang w:eastAsia="fr-FR"/>
        </w:rPr>
        <w:t>P</w:t>
      </w:r>
      <w:r w:rsidRPr="005C02CB">
        <w:rPr>
          <w:rFonts w:ascii="Arial" w:eastAsia="Times New Roman" w:hAnsi="Arial" w:cs="Arial"/>
          <w:b/>
          <w:noProof/>
          <w:color w:val="00B050"/>
          <w:sz w:val="24"/>
          <w:szCs w:val="24"/>
          <w:lang w:eastAsia="fr-FR"/>
        </w:rPr>
        <w:t xml:space="preserve">rinciaples </w:t>
      </w:r>
      <w:r w:rsidRPr="00281CA6">
        <w:rPr>
          <w:rFonts w:ascii="Arial" w:eastAsia="Times New Roman" w:hAnsi="Arial" w:cs="Arial"/>
          <w:b/>
          <w:noProof/>
          <w:color w:val="00B050"/>
          <w:sz w:val="24"/>
          <w:szCs w:val="24"/>
          <w:lang w:eastAsia="fr-FR"/>
        </w:rPr>
        <w:t>parties prenantes au projet</w:t>
      </w:r>
      <w:bookmarkEnd w:id="48"/>
      <w:bookmarkEnd w:id="49"/>
      <w:bookmarkEnd w:id="50"/>
      <w:bookmarkEnd w:id="51"/>
      <w:bookmarkEnd w:id="52"/>
      <w:bookmarkEnd w:id="53"/>
      <w:bookmarkEnd w:id="54"/>
      <w:bookmarkEnd w:id="55"/>
    </w:p>
    <w:p w14:paraId="59F8EDAB" w14:textId="77777777" w:rsidR="00F21737" w:rsidRDefault="00F21737" w:rsidP="00F21737">
      <w:pPr>
        <w:spacing w:after="0" w:line="276" w:lineRule="auto"/>
        <w:jc w:val="both"/>
        <w:rPr>
          <w:rFonts w:ascii="Arial" w:eastAsia="Times New Roman" w:hAnsi="Arial" w:cs="Arial"/>
          <w:lang w:eastAsia="fr-FR"/>
        </w:rPr>
      </w:pPr>
    </w:p>
    <w:p w14:paraId="3DC29A9A" w14:textId="51647FE6" w:rsidR="00F21737" w:rsidRDefault="00F21737" w:rsidP="00F21737">
      <w:pPr>
        <w:spacing w:after="0" w:line="276" w:lineRule="auto"/>
        <w:jc w:val="both"/>
        <w:rPr>
          <w:rFonts w:ascii="Arial" w:eastAsia="Times New Roman" w:hAnsi="Arial" w:cs="Arial"/>
          <w:lang w:eastAsia="fr-FR"/>
        </w:rPr>
      </w:pPr>
      <w:r w:rsidRPr="00281CA6">
        <w:rPr>
          <w:rFonts w:ascii="Arial" w:eastAsia="Times New Roman" w:hAnsi="Arial" w:cs="Arial"/>
          <w:lang w:eastAsia="fr-FR"/>
        </w:rPr>
        <w:t>Les études visant la mise en œuvre du projet de construction du pont sur le fleuve Ntem impliquent plusieurs parties, il s’agit notamment :</w:t>
      </w:r>
    </w:p>
    <w:p w14:paraId="178B84CE" w14:textId="77777777" w:rsidR="00F21737" w:rsidRPr="00281CA6" w:rsidRDefault="00F21737" w:rsidP="00F21737">
      <w:pPr>
        <w:spacing w:after="0" w:line="276" w:lineRule="auto"/>
        <w:jc w:val="both"/>
        <w:rPr>
          <w:rFonts w:ascii="Arial" w:eastAsia="Times New Roman" w:hAnsi="Arial" w:cs="Arial"/>
          <w:lang w:eastAsia="fr-FR"/>
        </w:rPr>
      </w:pPr>
    </w:p>
    <w:p w14:paraId="6DB1EBD8" w14:textId="77777777" w:rsidR="00F21737" w:rsidRPr="00281CA6" w:rsidRDefault="00F21737">
      <w:pPr>
        <w:numPr>
          <w:ilvl w:val="1"/>
          <w:numId w:val="8"/>
        </w:numPr>
        <w:autoSpaceDE w:val="0"/>
        <w:autoSpaceDN w:val="0"/>
        <w:adjustRightInd w:val="0"/>
        <w:spacing w:after="0" w:line="276" w:lineRule="auto"/>
        <w:jc w:val="both"/>
        <w:rPr>
          <w:rFonts w:ascii="Arial" w:hAnsi="Arial" w:cs="Arial"/>
          <w:bCs/>
        </w:rPr>
      </w:pPr>
      <w:r>
        <w:rPr>
          <w:rFonts w:ascii="Arial" w:hAnsi="Arial" w:cs="Arial"/>
          <w:bCs/>
        </w:rPr>
        <w:t>d</w:t>
      </w:r>
      <w:r w:rsidRPr="00281CA6">
        <w:rPr>
          <w:rFonts w:ascii="Arial" w:hAnsi="Arial" w:cs="Arial"/>
          <w:bCs/>
        </w:rPr>
        <w:t>u Bailleur de fond qui dans le cadre de ce projet est la Banque Africaine de Développement (BAD). La présente étude s’est réalisée en tenant compte les critères et les exigences du Système de sauvegardes intégré (SSI) de la Banque.</w:t>
      </w:r>
    </w:p>
    <w:p w14:paraId="5DB1BEDE" w14:textId="77777777" w:rsidR="00F21737" w:rsidRPr="00281CA6" w:rsidRDefault="00F21737">
      <w:pPr>
        <w:numPr>
          <w:ilvl w:val="1"/>
          <w:numId w:val="8"/>
        </w:numPr>
        <w:autoSpaceDE w:val="0"/>
        <w:autoSpaceDN w:val="0"/>
        <w:adjustRightInd w:val="0"/>
        <w:spacing w:after="0" w:line="276" w:lineRule="auto"/>
        <w:jc w:val="both"/>
        <w:rPr>
          <w:rFonts w:ascii="Arial" w:hAnsi="Arial" w:cs="Arial"/>
          <w:bCs/>
        </w:rPr>
      </w:pPr>
      <w:r>
        <w:rPr>
          <w:rFonts w:ascii="Arial" w:hAnsi="Arial" w:cs="Arial"/>
          <w:bCs/>
        </w:rPr>
        <w:t>d</w:t>
      </w:r>
      <w:r w:rsidRPr="00281CA6">
        <w:rPr>
          <w:rFonts w:ascii="Arial" w:hAnsi="Arial" w:cs="Arial"/>
          <w:bCs/>
        </w:rPr>
        <w:t>e la CEEAC qui est le promoteur du présent projet. Il s’appuie sur le Comité Technique Mixte du projet (CMT) composé des experts de la Guinée Equatoriale, du Cameroun et de la CEEAC et qui a pour mission :</w:t>
      </w:r>
    </w:p>
    <w:p w14:paraId="06F43F2A"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Coordonner l’ensemble des activités liées aux études et à l’exécution des travaux liés à la mise en œuvre du projet ;</w:t>
      </w:r>
    </w:p>
    <w:p w14:paraId="6327F30A"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Faciliter la résolution des problèmes relatifs à la bonne exécution du projet ;</w:t>
      </w:r>
    </w:p>
    <w:p w14:paraId="0EA3BD19"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Elaborer et mettre à jour régulièrement le calendrier de passation des marchés du projet ;</w:t>
      </w:r>
    </w:p>
    <w:p w14:paraId="3A9A223A"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Assister les maîtres d’ouvrage dans le suivi général du projet ;</w:t>
      </w:r>
    </w:p>
    <w:p w14:paraId="461FE31C"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Créer un cadre d’échanges et de concertation entre les partenaires du projet ;</w:t>
      </w:r>
    </w:p>
    <w:p w14:paraId="5058936B"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Examiner les problèmes relatifs à la coordination de la mise en œuvre du projet ;</w:t>
      </w:r>
    </w:p>
    <w:p w14:paraId="711C5F70"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 xml:space="preserve">Proposer des recommandations à caractère technique aux gouvernements des deux pays ; Analyser les mesures d’accompagnement en matière d’environnement et de la sécurité ; </w:t>
      </w:r>
    </w:p>
    <w:p w14:paraId="68863748" w14:textId="77777777" w:rsidR="00F21737" w:rsidRPr="00281CA6" w:rsidRDefault="00F21737">
      <w:pPr>
        <w:numPr>
          <w:ilvl w:val="0"/>
          <w:numId w:val="11"/>
        </w:numPr>
        <w:spacing w:after="0" w:line="276" w:lineRule="auto"/>
        <w:jc w:val="both"/>
        <w:rPr>
          <w:rFonts w:ascii="Arial" w:eastAsia="Times New Roman" w:hAnsi="Arial" w:cs="Arial"/>
          <w:lang w:eastAsia="fr-FR"/>
        </w:rPr>
      </w:pPr>
      <w:r w:rsidRPr="00281CA6">
        <w:rPr>
          <w:rFonts w:ascii="Arial" w:eastAsia="Times New Roman" w:hAnsi="Arial" w:cs="Arial"/>
          <w:lang w:eastAsia="fr-FR"/>
        </w:rPr>
        <w:t>Etudier et proposer des modifications éventuelles des choix techniques lorsqu’ils affectent les caractéristiques du projet.</w:t>
      </w:r>
    </w:p>
    <w:p w14:paraId="0003BF12" w14:textId="77777777" w:rsidR="00F21737" w:rsidRPr="00281CA6" w:rsidRDefault="00F21737">
      <w:pPr>
        <w:numPr>
          <w:ilvl w:val="1"/>
          <w:numId w:val="8"/>
        </w:numPr>
        <w:autoSpaceDE w:val="0"/>
        <w:autoSpaceDN w:val="0"/>
        <w:adjustRightInd w:val="0"/>
        <w:spacing w:after="0" w:line="276" w:lineRule="auto"/>
        <w:jc w:val="both"/>
        <w:rPr>
          <w:rFonts w:ascii="Arial" w:hAnsi="Arial" w:cs="Arial"/>
          <w:bCs/>
        </w:rPr>
      </w:pPr>
      <w:r w:rsidRPr="00281CA6">
        <w:rPr>
          <w:rFonts w:ascii="Arial" w:hAnsi="Arial" w:cs="Arial"/>
          <w:bCs/>
        </w:rPr>
        <w:t>Du Maître d’Ouvrage qui est le ministère des travaux publics (MINTP).</w:t>
      </w:r>
    </w:p>
    <w:p w14:paraId="2AC5B6F5" w14:textId="77777777" w:rsidR="00F21737" w:rsidRDefault="00F21737">
      <w:pPr>
        <w:numPr>
          <w:ilvl w:val="1"/>
          <w:numId w:val="8"/>
        </w:numPr>
        <w:autoSpaceDE w:val="0"/>
        <w:autoSpaceDN w:val="0"/>
        <w:adjustRightInd w:val="0"/>
        <w:spacing w:after="0" w:line="276" w:lineRule="auto"/>
        <w:jc w:val="both"/>
        <w:rPr>
          <w:rFonts w:ascii="Arial" w:eastAsia="Times New Roman" w:hAnsi="Arial" w:cs="Arial"/>
          <w:lang w:eastAsia="fr-FR"/>
        </w:rPr>
      </w:pPr>
      <w:r w:rsidRPr="00281CA6">
        <w:rPr>
          <w:rFonts w:ascii="Arial" w:hAnsi="Arial" w:cs="Arial"/>
          <w:bCs/>
        </w:rPr>
        <w:t>Du Consultant ECTA-BTP à qui la réalisation de l’Étude d’Impact Environnemental et Social du projet a été confiée. ECTA BTP est un bureau d’étude d’ingénieur dont le siège social est à Yaoundé- Cameroun. Il répond à l’adresse suivante : B.P. 785 YAOUNDE 289 Avenue Mvog Fouda Ada (Immeuble Ancien FONADER  1er étage) Tél. (237) 222 22 00</w:t>
      </w:r>
      <w:r w:rsidRPr="00281CA6">
        <w:rPr>
          <w:rFonts w:ascii="Arial" w:eastAsia="Times New Roman" w:hAnsi="Arial" w:cs="Arial"/>
          <w:lang w:eastAsia="fr-FR"/>
        </w:rPr>
        <w:t xml:space="preserve"> 87// 222 22 04 65 - Fax : 222 22 91 16 - E-mail : contact@ ecta-btp.co</w:t>
      </w:r>
      <w:r>
        <w:rPr>
          <w:rFonts w:ascii="Arial" w:eastAsia="Times New Roman" w:hAnsi="Arial" w:cs="Arial"/>
          <w:lang w:eastAsia="fr-FR"/>
        </w:rPr>
        <w:t>m</w:t>
      </w:r>
    </w:p>
    <w:p w14:paraId="7D4DD0E0" w14:textId="798DC893" w:rsidR="00F21737" w:rsidRDefault="00F21737" w:rsidP="00F21737">
      <w:pPr>
        <w:spacing w:after="0" w:line="276" w:lineRule="auto"/>
        <w:jc w:val="both"/>
        <w:rPr>
          <w:rFonts w:ascii="Arial" w:eastAsia="Times New Roman" w:hAnsi="Arial" w:cs="Arial"/>
          <w:noProof/>
          <w:lang w:eastAsia="fr-FR"/>
        </w:rPr>
      </w:pPr>
    </w:p>
    <w:p w14:paraId="1F80C600" w14:textId="77777777" w:rsidR="00F21737" w:rsidRPr="00B7544C" w:rsidRDefault="00F21737">
      <w:pPr>
        <w:pStyle w:val="Titre2"/>
        <w:numPr>
          <w:ilvl w:val="1"/>
          <w:numId w:val="9"/>
        </w:numPr>
        <w:spacing w:before="0" w:line="276" w:lineRule="auto"/>
        <w:rPr>
          <w:rFonts w:ascii="Arial" w:eastAsia="Times New Roman" w:hAnsi="Arial" w:cs="Arial"/>
          <w:b/>
          <w:noProof/>
          <w:color w:val="00B050"/>
          <w:sz w:val="24"/>
          <w:szCs w:val="24"/>
          <w:lang w:eastAsia="fr-FR"/>
        </w:rPr>
      </w:pPr>
      <w:bookmarkStart w:id="57" w:name="_Toc2332513"/>
      <w:bookmarkStart w:id="58" w:name="_Toc132051346"/>
      <w:bookmarkStart w:id="59" w:name="_Toc135250636"/>
      <w:r w:rsidRPr="00B7544C">
        <w:rPr>
          <w:rFonts w:ascii="Arial" w:eastAsia="Times New Roman" w:hAnsi="Arial" w:cs="Arial"/>
          <w:b/>
          <w:noProof/>
          <w:color w:val="00B050"/>
          <w:sz w:val="24"/>
          <w:szCs w:val="24"/>
          <w:lang w:eastAsia="fr-FR"/>
        </w:rPr>
        <w:t>Structure du rapport</w:t>
      </w:r>
      <w:bookmarkEnd w:id="57"/>
      <w:bookmarkEnd w:id="58"/>
      <w:bookmarkEnd w:id="59"/>
      <w:r w:rsidRPr="00B7544C">
        <w:rPr>
          <w:rFonts w:ascii="Arial" w:eastAsia="Times New Roman" w:hAnsi="Arial" w:cs="Arial"/>
          <w:b/>
          <w:noProof/>
          <w:color w:val="00B050"/>
          <w:sz w:val="24"/>
          <w:szCs w:val="24"/>
          <w:lang w:eastAsia="fr-FR"/>
        </w:rPr>
        <w:t xml:space="preserve"> </w:t>
      </w:r>
    </w:p>
    <w:p w14:paraId="2A38A1C7" w14:textId="77777777" w:rsidR="00F21737" w:rsidRPr="005C02CB" w:rsidRDefault="00F21737" w:rsidP="00F21737">
      <w:pPr>
        <w:spacing w:after="0" w:line="276" w:lineRule="auto"/>
        <w:jc w:val="both"/>
        <w:rPr>
          <w:rFonts w:ascii="Arial" w:hAnsi="Arial" w:cs="Arial"/>
          <w:lang w:val="fr-CM"/>
        </w:rPr>
      </w:pPr>
    </w:p>
    <w:p w14:paraId="59A31679" w14:textId="5DD92662" w:rsidR="00F21737" w:rsidRPr="005C02CB" w:rsidRDefault="00F21737" w:rsidP="00F21737">
      <w:pPr>
        <w:spacing w:after="0" w:line="276" w:lineRule="auto"/>
        <w:jc w:val="both"/>
        <w:rPr>
          <w:rFonts w:ascii="Arial" w:eastAsia="Times New Roman" w:hAnsi="Arial" w:cs="Arial"/>
          <w:lang w:val="fr-CM" w:eastAsia="fr-FR"/>
        </w:rPr>
      </w:pPr>
      <w:r w:rsidRPr="005C02CB">
        <w:rPr>
          <w:rFonts w:ascii="Arial" w:eastAsia="Times New Roman" w:hAnsi="Arial" w:cs="Arial"/>
          <w:lang w:val="fr-CM" w:eastAsia="fr-FR"/>
        </w:rPr>
        <w:t xml:space="preserve">Le présent rapport </w:t>
      </w:r>
      <w:r>
        <w:rPr>
          <w:rFonts w:ascii="Arial" w:eastAsia="Times New Roman" w:hAnsi="Arial" w:cs="Arial"/>
          <w:lang w:val="fr-CM" w:eastAsia="fr-FR"/>
        </w:rPr>
        <w:t xml:space="preserve">du Plan d’Action de Réinstallation abrégé </w:t>
      </w:r>
      <w:r w:rsidRPr="005C02CB">
        <w:rPr>
          <w:rFonts w:ascii="Arial" w:eastAsia="Times New Roman" w:hAnsi="Arial" w:cs="Arial"/>
          <w:lang w:val="fr-CM" w:eastAsia="fr-FR"/>
        </w:rPr>
        <w:t>est structuré ainsi qu’il suit :</w:t>
      </w:r>
    </w:p>
    <w:p w14:paraId="60A20F39" w14:textId="77777777" w:rsidR="00F21737" w:rsidRPr="005C02CB" w:rsidRDefault="00F21737" w:rsidP="00F21737">
      <w:pPr>
        <w:spacing w:after="0" w:line="276" w:lineRule="auto"/>
        <w:jc w:val="both"/>
        <w:rPr>
          <w:rFonts w:ascii="Arial" w:eastAsia="Times New Roman" w:hAnsi="Arial" w:cs="Arial"/>
          <w:lang w:val="fr-CM" w:eastAsia="fr-FR"/>
        </w:rPr>
      </w:pPr>
    </w:p>
    <w:p w14:paraId="442EF3CB" w14:textId="7F6AF866" w:rsidR="00F21737" w:rsidRPr="006A76B7" w:rsidRDefault="00F2173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Chapitre 0 : Résumé Non Technique</w:t>
      </w:r>
    </w:p>
    <w:p w14:paraId="584B96C6" w14:textId="77777777" w:rsidR="00F21737" w:rsidRPr="006A76B7" w:rsidRDefault="00F21737">
      <w:pPr>
        <w:numPr>
          <w:ilvl w:val="1"/>
          <w:numId w:val="8"/>
        </w:numPr>
        <w:spacing w:after="0" w:line="276" w:lineRule="auto"/>
        <w:jc w:val="both"/>
        <w:rPr>
          <w:rFonts w:ascii="Arial" w:eastAsia="Times New Roman" w:hAnsi="Arial" w:cs="Arial"/>
          <w:bCs/>
          <w:lang w:eastAsia="fr-FR"/>
        </w:rPr>
      </w:pPr>
      <w:bookmarkStart w:id="60" w:name="_Hlk135200992"/>
      <w:r w:rsidRPr="006A76B7">
        <w:rPr>
          <w:rFonts w:ascii="Arial" w:eastAsia="Times New Roman" w:hAnsi="Arial" w:cs="Arial"/>
          <w:lang w:eastAsia="fr-FR"/>
        </w:rPr>
        <w:t xml:space="preserve">Chapitre 1 : </w:t>
      </w:r>
      <w:bookmarkEnd w:id="60"/>
      <w:r w:rsidRPr="006A76B7">
        <w:rPr>
          <w:rFonts w:ascii="Arial" w:eastAsia="Times New Roman" w:hAnsi="Arial" w:cs="Arial"/>
          <w:lang w:eastAsia="fr-FR"/>
        </w:rPr>
        <w:t>Introduction</w:t>
      </w:r>
    </w:p>
    <w:p w14:paraId="16B28510" w14:textId="70D3A2E6"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2 : </w:t>
      </w:r>
      <w:r w:rsidRPr="006A76B7">
        <w:rPr>
          <w:rFonts w:ascii="Arial" w:eastAsia="Times New Roman" w:hAnsi="Arial" w:cs="Arial"/>
          <w:bCs/>
          <w:lang w:eastAsia="fr-FR"/>
        </w:rPr>
        <w:t>Description du projet et de sa zone d’intervention</w:t>
      </w:r>
    </w:p>
    <w:p w14:paraId="59A76C89" w14:textId="37A00AC7"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3 : </w:t>
      </w:r>
      <w:r w:rsidRPr="006A76B7">
        <w:rPr>
          <w:rFonts w:ascii="Arial" w:eastAsia="Times New Roman" w:hAnsi="Arial" w:cs="Arial"/>
          <w:bCs/>
          <w:lang w:eastAsia="fr-FR"/>
        </w:rPr>
        <w:t>Principales conditions socio-économiques de la zone d’étude</w:t>
      </w:r>
    </w:p>
    <w:p w14:paraId="06FBA6AE" w14:textId="1658973B"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4 : </w:t>
      </w:r>
      <w:r w:rsidRPr="006A76B7">
        <w:rPr>
          <w:rFonts w:ascii="Arial" w:eastAsia="Times New Roman" w:hAnsi="Arial" w:cs="Arial"/>
          <w:bCs/>
          <w:lang w:eastAsia="fr-FR"/>
        </w:rPr>
        <w:t>Impacts potentiels du projet</w:t>
      </w:r>
    </w:p>
    <w:p w14:paraId="7F360BB1" w14:textId="43684C36"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5 : </w:t>
      </w:r>
      <w:r w:rsidRPr="006A76B7">
        <w:rPr>
          <w:rFonts w:ascii="Arial" w:eastAsia="Times New Roman" w:hAnsi="Arial" w:cs="Arial"/>
          <w:bCs/>
          <w:lang w:eastAsia="fr-FR"/>
        </w:rPr>
        <w:t>Cadre politique, juridique et institutionnel en matière de réinstallation</w:t>
      </w:r>
    </w:p>
    <w:p w14:paraId="576B8521" w14:textId="2B8E7510"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6 : </w:t>
      </w:r>
      <w:r w:rsidRPr="006A76B7">
        <w:rPr>
          <w:rFonts w:ascii="Arial" w:eastAsia="Times New Roman" w:hAnsi="Arial" w:cs="Arial"/>
          <w:bCs/>
          <w:lang w:eastAsia="fr-FR"/>
        </w:rPr>
        <w:t>Eligibilité à la compensation et à la réinstallation</w:t>
      </w:r>
    </w:p>
    <w:p w14:paraId="52DF1855" w14:textId="584851C2"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bCs/>
          <w:lang w:eastAsia="fr-FR"/>
        </w:rPr>
        <w:t xml:space="preserve"> </w:t>
      </w:r>
      <w:r w:rsidRPr="006A76B7">
        <w:rPr>
          <w:rFonts w:ascii="Arial" w:eastAsia="Times New Roman" w:hAnsi="Arial" w:cs="Arial"/>
          <w:lang w:eastAsia="fr-FR"/>
        </w:rPr>
        <w:t xml:space="preserve">Chapitre 7 : </w:t>
      </w:r>
      <w:r w:rsidRPr="006A76B7">
        <w:rPr>
          <w:rFonts w:ascii="Arial" w:eastAsia="Times New Roman" w:hAnsi="Arial" w:cs="Arial"/>
          <w:bCs/>
          <w:lang w:eastAsia="fr-FR"/>
        </w:rPr>
        <w:t>Estimation des pertes et couts de compensation</w:t>
      </w:r>
    </w:p>
    <w:p w14:paraId="53B54A72" w14:textId="429C4034"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8: </w:t>
      </w:r>
      <w:r w:rsidRPr="006A76B7">
        <w:rPr>
          <w:rFonts w:ascii="Arial" w:eastAsia="Times New Roman" w:hAnsi="Arial" w:cs="Arial"/>
          <w:bCs/>
          <w:lang w:eastAsia="fr-FR"/>
        </w:rPr>
        <w:t xml:space="preserve">Mesures de réinstallation </w:t>
      </w:r>
    </w:p>
    <w:p w14:paraId="6CF5E1E2" w14:textId="6A9843F9"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9 : </w:t>
      </w:r>
      <w:r w:rsidRPr="006A76B7">
        <w:rPr>
          <w:rFonts w:ascii="Arial" w:eastAsia="Times New Roman" w:hAnsi="Arial" w:cs="Arial"/>
          <w:bCs/>
          <w:lang w:eastAsia="fr-FR"/>
        </w:rPr>
        <w:t>Sélection, préparation des sites de réinstallation</w:t>
      </w:r>
    </w:p>
    <w:p w14:paraId="2FE79F93" w14:textId="6E749A52"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10 : </w:t>
      </w:r>
      <w:r w:rsidRPr="006A76B7">
        <w:rPr>
          <w:rFonts w:ascii="Arial" w:eastAsia="Times New Roman" w:hAnsi="Arial" w:cs="Arial"/>
          <w:bCs/>
          <w:lang w:eastAsia="fr-FR"/>
        </w:rPr>
        <w:t>Consultation des parties prenantes</w:t>
      </w:r>
    </w:p>
    <w:p w14:paraId="63E1A9A2" w14:textId="0A512717"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11 : </w:t>
      </w:r>
      <w:r w:rsidRPr="006A76B7">
        <w:rPr>
          <w:rFonts w:ascii="Arial" w:eastAsia="Times New Roman" w:hAnsi="Arial" w:cs="Arial"/>
          <w:bCs/>
          <w:lang w:eastAsia="fr-FR"/>
        </w:rPr>
        <w:t>Procédures de recours - mécanismes de gestion des plaintes</w:t>
      </w:r>
    </w:p>
    <w:p w14:paraId="6335A6E2" w14:textId="66555506"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12 : </w:t>
      </w:r>
      <w:r w:rsidRPr="006A76B7">
        <w:rPr>
          <w:rFonts w:ascii="Arial" w:eastAsia="Times New Roman" w:hAnsi="Arial" w:cs="Arial"/>
          <w:bCs/>
          <w:lang w:eastAsia="fr-FR"/>
        </w:rPr>
        <w:t>Responsabilités organisationnelles pour la mise en œuvre du PAR</w:t>
      </w:r>
    </w:p>
    <w:p w14:paraId="1C500FAF" w14:textId="72ABC5CE"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13 : </w:t>
      </w:r>
      <w:r w:rsidRPr="006A76B7">
        <w:rPr>
          <w:rFonts w:ascii="Arial" w:eastAsia="Times New Roman" w:hAnsi="Arial" w:cs="Arial"/>
          <w:bCs/>
          <w:lang w:eastAsia="fr-FR"/>
        </w:rPr>
        <w:t>Calendrier d’exécution du PAR</w:t>
      </w:r>
    </w:p>
    <w:p w14:paraId="46766F69" w14:textId="42D06EFD"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14 : </w:t>
      </w:r>
      <w:r w:rsidRPr="006A76B7">
        <w:rPr>
          <w:rFonts w:ascii="Arial" w:eastAsia="Times New Roman" w:hAnsi="Arial" w:cs="Arial"/>
          <w:bCs/>
          <w:lang w:eastAsia="fr-FR"/>
        </w:rPr>
        <w:t>Coûts et budget</w:t>
      </w:r>
    </w:p>
    <w:p w14:paraId="489CE9E2" w14:textId="513EC330"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lang w:eastAsia="fr-FR"/>
        </w:rPr>
        <w:t xml:space="preserve">Chapitre 15 : </w:t>
      </w:r>
      <w:r w:rsidRPr="006A76B7">
        <w:rPr>
          <w:rFonts w:ascii="Arial" w:eastAsia="Times New Roman" w:hAnsi="Arial" w:cs="Arial"/>
          <w:bCs/>
          <w:lang w:eastAsia="fr-FR"/>
        </w:rPr>
        <w:t xml:space="preserve">Cadre du suivi - Evaluation  </w:t>
      </w:r>
    </w:p>
    <w:p w14:paraId="46C55BAB" w14:textId="35F243DC" w:rsidR="006A76B7" w:rsidRPr="006A76B7" w:rsidRDefault="006A76B7">
      <w:pPr>
        <w:numPr>
          <w:ilvl w:val="1"/>
          <w:numId w:val="8"/>
        </w:numPr>
        <w:spacing w:after="0" w:line="276" w:lineRule="auto"/>
        <w:jc w:val="both"/>
        <w:rPr>
          <w:rFonts w:ascii="Arial" w:eastAsia="Times New Roman" w:hAnsi="Arial" w:cs="Arial"/>
          <w:bCs/>
          <w:lang w:eastAsia="fr-FR"/>
        </w:rPr>
      </w:pPr>
      <w:r w:rsidRPr="006A76B7">
        <w:rPr>
          <w:rFonts w:ascii="Arial" w:eastAsia="Times New Roman" w:hAnsi="Arial" w:cs="Arial"/>
          <w:bCs/>
          <w:lang w:eastAsia="fr-FR"/>
        </w:rPr>
        <w:t>Conclusion et recommandation</w:t>
      </w:r>
      <w:r>
        <w:rPr>
          <w:rFonts w:ascii="Arial" w:eastAsia="Times New Roman" w:hAnsi="Arial" w:cs="Arial"/>
          <w:bCs/>
          <w:lang w:eastAsia="fr-FR"/>
        </w:rPr>
        <w:t>.</w:t>
      </w:r>
    </w:p>
    <w:p w14:paraId="276CDCA9" w14:textId="77777777" w:rsidR="006A76B7" w:rsidRPr="005C02CB" w:rsidRDefault="006A76B7" w:rsidP="00F21737">
      <w:pPr>
        <w:spacing w:after="0" w:line="276" w:lineRule="auto"/>
        <w:jc w:val="both"/>
        <w:rPr>
          <w:rFonts w:ascii="Arial" w:eastAsia="Times New Roman" w:hAnsi="Arial" w:cs="Arial"/>
          <w:lang w:eastAsia="fr-FR"/>
        </w:rPr>
      </w:pPr>
    </w:p>
    <w:p w14:paraId="3DE1EA59" w14:textId="77777777" w:rsidR="00F21737" w:rsidRPr="005C02CB" w:rsidRDefault="00F21737" w:rsidP="00F21737">
      <w:pPr>
        <w:spacing w:after="0" w:line="276" w:lineRule="auto"/>
        <w:jc w:val="both"/>
        <w:rPr>
          <w:rFonts w:ascii="Arial" w:eastAsia="Times New Roman" w:hAnsi="Arial" w:cs="Arial"/>
          <w:lang w:eastAsia="fr-FR"/>
        </w:rPr>
      </w:pPr>
      <w:r w:rsidRPr="005C02CB">
        <w:rPr>
          <w:rFonts w:ascii="Arial" w:eastAsia="Times New Roman" w:hAnsi="Arial" w:cs="Arial"/>
          <w:lang w:eastAsia="fr-FR"/>
        </w:rPr>
        <w:t>Le rapport comporte également les références bibliographiques et une série d’annexes, avec entre autres :</w:t>
      </w:r>
    </w:p>
    <w:p w14:paraId="1EE8212A" w14:textId="77777777" w:rsidR="00F21737" w:rsidRPr="005C02CB" w:rsidRDefault="00F21737">
      <w:pPr>
        <w:numPr>
          <w:ilvl w:val="1"/>
          <w:numId w:val="8"/>
        </w:numPr>
        <w:spacing w:after="0" w:line="276" w:lineRule="auto"/>
        <w:jc w:val="both"/>
        <w:rPr>
          <w:rFonts w:ascii="Arial" w:eastAsia="Times New Roman" w:hAnsi="Arial" w:cs="Arial"/>
          <w:bCs/>
          <w:lang w:eastAsia="fr-FR"/>
        </w:rPr>
      </w:pPr>
      <w:r w:rsidRPr="005C02CB">
        <w:rPr>
          <w:rFonts w:ascii="Arial" w:eastAsia="Times New Roman" w:hAnsi="Arial" w:cs="Arial"/>
          <w:lang w:eastAsia="fr-FR"/>
        </w:rPr>
        <w:t>Liste des professionnels et des organisations ayant contribué à la préparation du rapport.</w:t>
      </w:r>
    </w:p>
    <w:p w14:paraId="4A4D1103" w14:textId="77777777" w:rsidR="00F21737" w:rsidRPr="005C02CB" w:rsidRDefault="00F21737">
      <w:pPr>
        <w:numPr>
          <w:ilvl w:val="1"/>
          <w:numId w:val="8"/>
        </w:numPr>
        <w:spacing w:after="0" w:line="276" w:lineRule="auto"/>
        <w:jc w:val="both"/>
        <w:rPr>
          <w:rFonts w:ascii="Arial" w:eastAsia="Times New Roman" w:hAnsi="Arial" w:cs="Arial"/>
          <w:bCs/>
          <w:lang w:eastAsia="fr-FR"/>
        </w:rPr>
      </w:pPr>
      <w:r w:rsidRPr="005C02CB">
        <w:rPr>
          <w:rFonts w:ascii="Arial" w:eastAsia="Times New Roman" w:hAnsi="Arial" w:cs="Arial"/>
          <w:lang w:eastAsia="fr-FR"/>
        </w:rPr>
        <w:t>Equipe d’Etude</w:t>
      </w:r>
    </w:p>
    <w:p w14:paraId="0992883E" w14:textId="77777777" w:rsidR="00F21737" w:rsidRPr="005C02CB" w:rsidRDefault="00F21737">
      <w:pPr>
        <w:numPr>
          <w:ilvl w:val="1"/>
          <w:numId w:val="8"/>
        </w:numPr>
        <w:spacing w:after="0" w:line="276" w:lineRule="auto"/>
        <w:jc w:val="both"/>
        <w:rPr>
          <w:rFonts w:ascii="Arial" w:eastAsia="Times New Roman" w:hAnsi="Arial" w:cs="Arial"/>
          <w:bCs/>
          <w:lang w:eastAsia="fr-FR"/>
        </w:rPr>
      </w:pPr>
      <w:r w:rsidRPr="005C02CB">
        <w:rPr>
          <w:rFonts w:ascii="Arial" w:eastAsia="Times New Roman" w:hAnsi="Arial" w:cs="Arial"/>
          <w:lang w:eastAsia="fr-FR"/>
        </w:rPr>
        <w:t>les listes de présence aux consultations publiques ;</w:t>
      </w:r>
    </w:p>
    <w:p w14:paraId="5581786E" w14:textId="77777777" w:rsidR="00F21737" w:rsidRPr="005C02CB" w:rsidRDefault="00F21737">
      <w:pPr>
        <w:numPr>
          <w:ilvl w:val="1"/>
          <w:numId w:val="8"/>
        </w:numPr>
        <w:spacing w:after="0" w:line="276" w:lineRule="auto"/>
        <w:jc w:val="both"/>
        <w:rPr>
          <w:rFonts w:ascii="Arial" w:eastAsia="Times New Roman" w:hAnsi="Arial" w:cs="Arial"/>
          <w:bCs/>
          <w:lang w:eastAsia="fr-FR"/>
        </w:rPr>
      </w:pPr>
      <w:r w:rsidRPr="005C02CB">
        <w:rPr>
          <w:rFonts w:ascii="Arial" w:eastAsia="Times New Roman" w:hAnsi="Arial" w:cs="Arial"/>
          <w:lang w:eastAsia="fr-FR"/>
        </w:rPr>
        <w:t>les Procès-Verbaux des réunions de consultations publiques ;</w:t>
      </w:r>
    </w:p>
    <w:p w14:paraId="62F5FFDB" w14:textId="77777777" w:rsidR="00F21737" w:rsidRPr="005C02CB" w:rsidRDefault="00F21737">
      <w:pPr>
        <w:numPr>
          <w:ilvl w:val="1"/>
          <w:numId w:val="8"/>
        </w:numPr>
        <w:spacing w:after="0" w:line="276" w:lineRule="auto"/>
        <w:jc w:val="both"/>
        <w:rPr>
          <w:rFonts w:ascii="Arial" w:eastAsia="Times New Roman" w:hAnsi="Arial" w:cs="Arial"/>
          <w:bCs/>
          <w:lang w:eastAsia="fr-FR"/>
        </w:rPr>
      </w:pPr>
      <w:r w:rsidRPr="005C02CB">
        <w:rPr>
          <w:rFonts w:ascii="Arial" w:eastAsia="Times New Roman" w:hAnsi="Arial" w:cs="Arial"/>
          <w:lang w:eastAsia="fr-FR"/>
        </w:rPr>
        <w:t>etc.</w:t>
      </w:r>
    </w:p>
    <w:p w14:paraId="4F549D52" w14:textId="7203D326" w:rsidR="00F21737" w:rsidRDefault="00F21737" w:rsidP="00F21737">
      <w:pPr>
        <w:spacing w:after="0" w:line="276" w:lineRule="auto"/>
        <w:jc w:val="both"/>
        <w:rPr>
          <w:rFonts w:ascii="Arial" w:eastAsia="Times New Roman" w:hAnsi="Arial" w:cs="Arial"/>
          <w:noProof/>
          <w:lang w:eastAsia="fr-FR"/>
        </w:rPr>
      </w:pPr>
    </w:p>
    <w:bookmarkEnd w:id="28"/>
    <w:bookmarkEnd w:id="56"/>
    <w:p w14:paraId="0DA1C430" w14:textId="77777777" w:rsidR="005A138D" w:rsidRPr="00FB3E3E" w:rsidRDefault="005A138D" w:rsidP="00C36BEE">
      <w:pPr>
        <w:spacing w:before="120" w:after="120" w:line="312" w:lineRule="auto"/>
        <w:contextualSpacing/>
        <w:jc w:val="both"/>
        <w:rPr>
          <w:rFonts w:ascii="Arial" w:eastAsia="Times New Roman" w:hAnsi="Arial" w:cs="Arial"/>
          <w:noProof/>
          <w:lang w:eastAsia="fr-FR"/>
        </w:rPr>
      </w:pPr>
    </w:p>
    <w:p w14:paraId="11F02E32" w14:textId="77777777" w:rsidR="005A138D" w:rsidRPr="00FB3E3E" w:rsidRDefault="005A138D" w:rsidP="005A138D">
      <w:pPr>
        <w:spacing w:before="120" w:after="120" w:line="312" w:lineRule="auto"/>
        <w:ind w:left="1066"/>
        <w:contextualSpacing/>
        <w:jc w:val="both"/>
        <w:rPr>
          <w:rFonts w:ascii="Arial" w:eastAsia="Times New Roman" w:hAnsi="Arial" w:cs="Arial"/>
          <w:noProof/>
          <w:lang w:eastAsia="fr-FR"/>
        </w:rPr>
        <w:sectPr w:rsidR="005A138D" w:rsidRPr="00FB3E3E" w:rsidSect="00FE249D">
          <w:pgSz w:w="11906" w:h="16838"/>
          <w:pgMar w:top="1440" w:right="1440" w:bottom="1440" w:left="1440" w:header="708" w:footer="708" w:gutter="0"/>
          <w:pgNumType w:start="1"/>
          <w:cols w:space="708"/>
          <w:docGrid w:linePitch="360"/>
        </w:sectPr>
      </w:pPr>
    </w:p>
    <w:p w14:paraId="4628F5F3" w14:textId="467E6455" w:rsidR="001B7A5F" w:rsidRPr="00DE1095" w:rsidRDefault="002C2C57">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61" w:name="_Toc135250637"/>
      <w:bookmarkStart w:id="62" w:name="_Hlk110807488"/>
      <w:bookmarkStart w:id="63" w:name="_Toc25044627"/>
      <w:bookmarkStart w:id="64" w:name="_Toc25051074"/>
      <w:bookmarkStart w:id="65" w:name="_Toc25227759"/>
      <w:r w:rsidRPr="00DE1095">
        <w:rPr>
          <w:rFonts w:ascii="Arial" w:hAnsi="Arial" w:cs="Arial"/>
          <w:color w:val="00B050"/>
          <w:sz w:val="28"/>
          <w:szCs w:val="28"/>
        </w:rPr>
        <w:t>DESCRIPTION DU PROJET</w:t>
      </w:r>
      <w:r w:rsidR="00B7544C" w:rsidRPr="00DE1095">
        <w:rPr>
          <w:rFonts w:ascii="Arial" w:hAnsi="Arial" w:cs="Arial"/>
          <w:color w:val="00B050"/>
          <w:sz w:val="28"/>
          <w:szCs w:val="28"/>
        </w:rPr>
        <w:t xml:space="preserve"> ET DE SA ZONE D’IN</w:t>
      </w:r>
      <w:r w:rsidR="00E45A4D">
        <w:rPr>
          <w:rFonts w:ascii="Arial" w:hAnsi="Arial" w:cs="Arial"/>
          <w:color w:val="00B050"/>
          <w:sz w:val="28"/>
          <w:szCs w:val="28"/>
        </w:rPr>
        <w:t>TERVENTION</w:t>
      </w:r>
      <w:bookmarkEnd w:id="61"/>
    </w:p>
    <w:p w14:paraId="7020BF58" w14:textId="77777777" w:rsidR="00B7544C" w:rsidRPr="00B7544C" w:rsidRDefault="00B7544C" w:rsidP="00B7544C">
      <w:pPr>
        <w:spacing w:after="0" w:line="276" w:lineRule="auto"/>
        <w:jc w:val="both"/>
        <w:rPr>
          <w:rFonts w:ascii="Arial" w:eastAsia="Times New Roman" w:hAnsi="Arial" w:cs="Arial"/>
          <w:lang w:eastAsia="fr-FR"/>
        </w:rPr>
      </w:pPr>
      <w:bookmarkStart w:id="66" w:name="_Hlk110807617"/>
      <w:bookmarkStart w:id="67" w:name="_Toc25044644"/>
      <w:bookmarkStart w:id="68" w:name="_Toc25051102"/>
      <w:bookmarkStart w:id="69" w:name="_Toc25227787"/>
      <w:bookmarkEnd w:id="62"/>
    </w:p>
    <w:p w14:paraId="2C70578D" w14:textId="66144CB2" w:rsidR="009768D4" w:rsidRPr="00B7544C" w:rsidRDefault="009768D4">
      <w:pPr>
        <w:pStyle w:val="Titre2"/>
        <w:numPr>
          <w:ilvl w:val="1"/>
          <w:numId w:val="10"/>
        </w:numPr>
        <w:spacing w:before="0" w:line="276" w:lineRule="auto"/>
        <w:rPr>
          <w:rFonts w:ascii="Arial" w:eastAsia="Times New Roman" w:hAnsi="Arial" w:cs="Arial"/>
          <w:b/>
          <w:noProof/>
          <w:color w:val="00B050"/>
          <w:sz w:val="24"/>
          <w:szCs w:val="24"/>
          <w:lang w:eastAsia="fr-FR"/>
        </w:rPr>
      </w:pPr>
      <w:bookmarkStart w:id="70" w:name="_Toc135250638"/>
      <w:r w:rsidRPr="00B7544C">
        <w:rPr>
          <w:rFonts w:ascii="Arial" w:eastAsia="Times New Roman" w:hAnsi="Arial" w:cs="Arial"/>
          <w:b/>
          <w:noProof/>
          <w:color w:val="00B050"/>
          <w:sz w:val="24"/>
          <w:szCs w:val="24"/>
          <w:lang w:eastAsia="fr-FR"/>
        </w:rPr>
        <w:t xml:space="preserve">Justification </w:t>
      </w:r>
      <w:r w:rsidR="00B7544C">
        <w:rPr>
          <w:rFonts w:ascii="Arial" w:eastAsia="Times New Roman" w:hAnsi="Arial" w:cs="Arial"/>
          <w:b/>
          <w:noProof/>
          <w:color w:val="00B050"/>
          <w:sz w:val="24"/>
          <w:szCs w:val="24"/>
          <w:lang w:eastAsia="fr-FR"/>
        </w:rPr>
        <w:t xml:space="preserve">et objectif </w:t>
      </w:r>
      <w:r w:rsidRPr="00B7544C">
        <w:rPr>
          <w:rFonts w:ascii="Arial" w:eastAsia="Times New Roman" w:hAnsi="Arial" w:cs="Arial"/>
          <w:b/>
          <w:noProof/>
          <w:color w:val="00B050"/>
          <w:sz w:val="24"/>
          <w:szCs w:val="24"/>
          <w:lang w:eastAsia="fr-FR"/>
        </w:rPr>
        <w:t>du projet</w:t>
      </w:r>
      <w:bookmarkEnd w:id="70"/>
      <w:r w:rsidRPr="00B7544C">
        <w:rPr>
          <w:rFonts w:ascii="Arial" w:eastAsia="Times New Roman" w:hAnsi="Arial" w:cs="Arial"/>
          <w:b/>
          <w:noProof/>
          <w:color w:val="00B050"/>
          <w:sz w:val="24"/>
          <w:szCs w:val="24"/>
          <w:lang w:eastAsia="fr-FR"/>
        </w:rPr>
        <w:t xml:space="preserve"> </w:t>
      </w:r>
    </w:p>
    <w:p w14:paraId="693A30DA" w14:textId="7944A426" w:rsidR="004C763D" w:rsidRDefault="004C763D" w:rsidP="00B7544C">
      <w:pPr>
        <w:spacing w:after="0" w:line="276" w:lineRule="auto"/>
        <w:jc w:val="both"/>
        <w:rPr>
          <w:rFonts w:ascii="Arial" w:eastAsia="Times New Roman" w:hAnsi="Arial" w:cs="Arial"/>
          <w:lang w:eastAsia="fr-FR"/>
        </w:rPr>
      </w:pPr>
    </w:p>
    <w:p w14:paraId="7456EDD6" w14:textId="5AFCD6F6" w:rsidR="00B7544C" w:rsidRPr="00281CA6" w:rsidRDefault="00B7544C">
      <w:pPr>
        <w:pStyle w:val="Titre3"/>
        <w:numPr>
          <w:ilvl w:val="2"/>
          <w:numId w:val="10"/>
        </w:numPr>
        <w:spacing w:before="0" w:line="276" w:lineRule="auto"/>
        <w:jc w:val="both"/>
        <w:rPr>
          <w:rFonts w:ascii="Arial" w:eastAsia="Times New Roman" w:hAnsi="Arial" w:cs="Arial"/>
          <w:b/>
          <w:lang w:eastAsia="fr-FR"/>
        </w:rPr>
      </w:pPr>
      <w:bookmarkStart w:id="71" w:name="_Toc135250639"/>
      <w:r w:rsidRPr="00281CA6">
        <w:rPr>
          <w:rFonts w:ascii="Arial" w:eastAsia="Times New Roman" w:hAnsi="Arial" w:cs="Arial"/>
          <w:b/>
          <w:sz w:val="22"/>
          <w:szCs w:val="22"/>
          <w:lang w:eastAsia="fr-FR"/>
        </w:rPr>
        <w:t>Contexte, Stratégie et Objectifs des deux pays</w:t>
      </w:r>
      <w:bookmarkEnd w:id="71"/>
    </w:p>
    <w:p w14:paraId="595A32AD" w14:textId="77777777" w:rsidR="00B7544C" w:rsidRDefault="00B7544C" w:rsidP="00B7544C">
      <w:pPr>
        <w:spacing w:after="0" w:line="276" w:lineRule="auto"/>
        <w:jc w:val="both"/>
        <w:rPr>
          <w:rFonts w:ascii="Arial" w:eastAsia="Times New Roman" w:hAnsi="Arial" w:cs="Arial"/>
          <w:lang w:eastAsia="fr-FR"/>
        </w:rPr>
      </w:pPr>
    </w:p>
    <w:p w14:paraId="7D3EEFCC" w14:textId="77777777" w:rsidR="00B7544C" w:rsidRDefault="00B7544C" w:rsidP="00B7544C">
      <w:pPr>
        <w:spacing w:after="0" w:line="276" w:lineRule="auto"/>
        <w:jc w:val="both"/>
        <w:rPr>
          <w:rFonts w:ascii="Arial" w:eastAsia="Times New Roman" w:hAnsi="Arial" w:cs="Arial"/>
          <w:lang w:eastAsia="fr-FR"/>
        </w:rPr>
      </w:pPr>
      <w:r w:rsidRPr="00281CA6">
        <w:rPr>
          <w:rFonts w:ascii="Arial" w:eastAsia="Times New Roman" w:hAnsi="Arial" w:cs="Arial"/>
          <w:lang w:eastAsia="fr-FR"/>
        </w:rPr>
        <w:t>Le Projet de construction du pont régional sur le fleuve Ntem entre Campo (Cameroun) et Rio Campo (Guinée équatoriale) et de facilitation du transport sur le corridor Yaoundé-Bata-Libreville est aligné sur les instruments de planification dans les deux pays. Au Cameroun, le projet est en phase avec le premier pilier de la stratégie nationale de développement (SND30) à l’horizon 2030 à savoir, « la transformation structurelle de l’économie ». Il s’intègre également dans les objectifs de la stratégie intégrée des infrastructures de transport multimodale adoptée par le Gouvernement en 2021 et qui vise notamment, à étendre et densifier des infrastructures et des réseaux de transport terrestre, ferroviaire, fluvial, maritime et aérien du pays. En Guinée équatoriale, le projet est en droite ligne avec les objectifs du Plan National de Développement Economique et Social (PNDES) 2020-2035 notamment dans ses axes stratégiques ; (i) production, productivité et industrialisation ; et (ii) durabilité environnementale et développement territorial.</w:t>
      </w:r>
    </w:p>
    <w:p w14:paraId="72826FF3" w14:textId="77777777" w:rsidR="00B7544C" w:rsidRPr="00281CA6" w:rsidRDefault="00B7544C" w:rsidP="00B7544C">
      <w:pPr>
        <w:spacing w:after="0" w:line="276" w:lineRule="auto"/>
        <w:jc w:val="both"/>
        <w:rPr>
          <w:rFonts w:ascii="Arial" w:eastAsia="Times New Roman" w:hAnsi="Arial" w:cs="Arial"/>
          <w:lang w:eastAsia="fr-FR"/>
        </w:rPr>
      </w:pPr>
    </w:p>
    <w:p w14:paraId="110DAD73" w14:textId="77777777" w:rsidR="00B7544C" w:rsidRDefault="00B7544C" w:rsidP="00B7544C">
      <w:pPr>
        <w:spacing w:after="0" w:line="276" w:lineRule="auto"/>
        <w:jc w:val="both"/>
        <w:rPr>
          <w:rFonts w:ascii="Arial" w:eastAsia="Times New Roman" w:hAnsi="Arial" w:cs="Arial"/>
          <w:lang w:eastAsia="fr-FR"/>
        </w:rPr>
      </w:pPr>
      <w:r w:rsidRPr="00281CA6">
        <w:rPr>
          <w:rFonts w:ascii="Arial" w:eastAsia="Times New Roman" w:hAnsi="Arial" w:cs="Arial"/>
          <w:lang w:eastAsia="fr-FR"/>
        </w:rPr>
        <w:t>Sur le plan régional, le projet fait partie du premier programme prioritaire de développement consensuel des transports en Afrique centrale (PDCT-AC) et s’inscrit dans le programme d’action à court terme (PACT) du NEPAD auquel les pays ont adhéré. Il est également inscrit dans la liste des douze projets prioritaires de la Commission Economique des Etats d’Afrique centrale (CEMAC).</w:t>
      </w:r>
    </w:p>
    <w:p w14:paraId="54C3C51B" w14:textId="77777777" w:rsidR="00B7544C" w:rsidRPr="00281CA6" w:rsidRDefault="00B7544C" w:rsidP="00B7544C">
      <w:pPr>
        <w:spacing w:after="0" w:line="276" w:lineRule="auto"/>
        <w:jc w:val="both"/>
        <w:rPr>
          <w:rFonts w:ascii="Arial" w:eastAsia="Times New Roman" w:hAnsi="Arial" w:cs="Arial"/>
          <w:lang w:eastAsia="fr-FR"/>
        </w:rPr>
      </w:pPr>
    </w:p>
    <w:p w14:paraId="756D7CB7" w14:textId="77777777" w:rsidR="00B7544C" w:rsidRPr="00105364" w:rsidRDefault="00B7544C" w:rsidP="00B7544C">
      <w:pPr>
        <w:spacing w:after="0" w:line="276" w:lineRule="auto"/>
        <w:jc w:val="both"/>
        <w:rPr>
          <w:rFonts w:ascii="Arial" w:eastAsia="Times New Roman" w:hAnsi="Arial" w:cs="Arial"/>
          <w:lang w:eastAsia="fr-FR"/>
        </w:rPr>
      </w:pPr>
      <w:r w:rsidRPr="00281CA6">
        <w:rPr>
          <w:rFonts w:ascii="Arial" w:eastAsia="Times New Roman" w:hAnsi="Arial" w:cs="Arial"/>
          <w:lang w:eastAsia="fr-FR"/>
        </w:rPr>
        <w:t xml:space="preserve">Au cours de ces dernières années, les deux pays ont consacré d’importantes ressources pour développer leur réseau routier et contribuer à l’intégration de la sous-région. Au Cameroun, grâce au concours financier de la </w:t>
      </w:r>
      <w:r w:rsidRPr="00105364">
        <w:rPr>
          <w:rFonts w:ascii="Arial" w:eastAsia="Times New Roman" w:hAnsi="Arial" w:cs="Arial"/>
          <w:lang w:eastAsia="fr-FR"/>
        </w:rPr>
        <w:t>Banque Africain de Développement (BAD)</w:t>
      </w:r>
      <w:r w:rsidRPr="00281CA6">
        <w:rPr>
          <w:rFonts w:ascii="Arial" w:eastAsia="Times New Roman" w:hAnsi="Arial" w:cs="Arial"/>
          <w:lang w:eastAsia="fr-FR"/>
        </w:rPr>
        <w:t xml:space="preserve">, le pays a été connecté au Congo et au Tchad à travers la mise en œuvre des projets d’aménagement de la route Ketta- Djoum et de facilitation des transports sur le corridor Yaoundé-Brazzaville et intégrateur du réseau routier dans le bassin du lac Tchad (Construction du pont sur le Logone entre Yagoua (Cameroun) et Bongor (Tchad)). Par ailleurs, le Gouvernement du Cameroun réalise, un projet d’aménagement des routes de désenclavement du complexe industrialo portuaire de Kribi. En Guinée Équatoriale, plusieurs projets d’aménagement des axes routiers ont été réalisés au cours des vingt dernières années sur ressources propres pour améliorer la mobilité à l’intérieur du pays. Toutefois ce réseau interne souffre d’un déficit d’interconnexion entre les principales villes du pays et d’un manque de connectivité avec les pays voisins. La section Bata- Rio Campo, totalement bitumé reste sous exploitée du fait de l’absence d’un ouvrage de franchissement du fleuve Ntem. </w:t>
      </w:r>
      <w:r w:rsidRPr="00213390">
        <w:rPr>
          <w:rFonts w:ascii="Arial" w:eastAsia="Times New Roman" w:hAnsi="Arial" w:cs="Arial"/>
          <w:lang w:eastAsia="fr-FR"/>
        </w:rPr>
        <w:t>La construction du pont sur le fleuve Ntem permet à la partie continentale de la Guinée Équatoriale ainsi que le nord du Gabon, de s’ouvrir vers le Cameroun à travers le corridor Campo-kribi - Yaoundé.</w:t>
      </w:r>
    </w:p>
    <w:p w14:paraId="43FC7D23" w14:textId="79DBEF83" w:rsidR="00B7544C" w:rsidRDefault="00B7544C" w:rsidP="00B7544C">
      <w:pPr>
        <w:spacing w:after="0" w:line="276" w:lineRule="auto"/>
        <w:jc w:val="both"/>
        <w:rPr>
          <w:rFonts w:ascii="Arial" w:eastAsia="Times New Roman" w:hAnsi="Arial" w:cs="Arial"/>
          <w:lang w:eastAsia="fr-FR"/>
        </w:rPr>
      </w:pPr>
    </w:p>
    <w:p w14:paraId="05805E3E" w14:textId="1011A251" w:rsidR="00E45A4D" w:rsidRDefault="00E45A4D" w:rsidP="00B7544C">
      <w:pPr>
        <w:spacing w:after="0" w:line="276" w:lineRule="auto"/>
        <w:jc w:val="both"/>
        <w:rPr>
          <w:rFonts w:ascii="Arial" w:eastAsia="Times New Roman" w:hAnsi="Arial" w:cs="Arial"/>
          <w:lang w:eastAsia="fr-FR"/>
        </w:rPr>
      </w:pPr>
    </w:p>
    <w:p w14:paraId="0F8CBBD8" w14:textId="77777777" w:rsidR="00E45A4D" w:rsidRPr="00281CA6" w:rsidRDefault="00E45A4D" w:rsidP="00B7544C">
      <w:pPr>
        <w:spacing w:after="0" w:line="276" w:lineRule="auto"/>
        <w:jc w:val="both"/>
        <w:rPr>
          <w:rFonts w:ascii="Arial" w:eastAsia="Times New Roman" w:hAnsi="Arial" w:cs="Arial"/>
          <w:lang w:eastAsia="fr-FR"/>
        </w:rPr>
      </w:pPr>
    </w:p>
    <w:p w14:paraId="48598500" w14:textId="0F4391FD" w:rsidR="00B7544C" w:rsidRPr="00B7544C" w:rsidRDefault="00B7544C">
      <w:pPr>
        <w:pStyle w:val="Titre3"/>
        <w:numPr>
          <w:ilvl w:val="2"/>
          <w:numId w:val="10"/>
        </w:numPr>
        <w:spacing w:before="0" w:line="276" w:lineRule="auto"/>
        <w:jc w:val="both"/>
        <w:rPr>
          <w:rFonts w:ascii="Arial" w:eastAsia="Times New Roman" w:hAnsi="Arial" w:cs="Arial"/>
          <w:b/>
          <w:sz w:val="22"/>
          <w:szCs w:val="22"/>
          <w:lang w:eastAsia="fr-FR"/>
        </w:rPr>
      </w:pPr>
      <w:bookmarkStart w:id="72" w:name="_Toc135250640"/>
      <w:r w:rsidRPr="00B7544C">
        <w:rPr>
          <w:rFonts w:ascii="Arial" w:eastAsia="Times New Roman" w:hAnsi="Arial" w:cs="Arial"/>
          <w:b/>
          <w:sz w:val="22"/>
          <w:szCs w:val="22"/>
          <w:lang w:eastAsia="fr-FR"/>
        </w:rPr>
        <w:t>Contexte Sectoriel et Institutionnel</w:t>
      </w:r>
      <w:bookmarkEnd w:id="72"/>
    </w:p>
    <w:p w14:paraId="2D503BC6" w14:textId="77777777" w:rsidR="00B7544C" w:rsidRDefault="00B7544C" w:rsidP="00B7544C">
      <w:pPr>
        <w:spacing w:after="0" w:line="276" w:lineRule="auto"/>
        <w:jc w:val="both"/>
        <w:rPr>
          <w:rFonts w:ascii="Arial" w:eastAsia="Times New Roman" w:hAnsi="Arial" w:cs="Arial"/>
          <w:lang w:eastAsia="fr-FR"/>
        </w:rPr>
      </w:pPr>
    </w:p>
    <w:p w14:paraId="7A11EE8C" w14:textId="77777777" w:rsidR="00B7544C" w:rsidRDefault="00B7544C" w:rsidP="00B7544C">
      <w:pPr>
        <w:spacing w:after="0" w:line="276" w:lineRule="auto"/>
        <w:jc w:val="both"/>
        <w:rPr>
          <w:rFonts w:ascii="Arial" w:eastAsia="Times New Roman" w:hAnsi="Arial" w:cs="Arial"/>
          <w:lang w:eastAsia="fr-FR"/>
        </w:rPr>
      </w:pPr>
      <w:r w:rsidRPr="00281CA6">
        <w:rPr>
          <w:rFonts w:ascii="Arial" w:eastAsia="Times New Roman" w:hAnsi="Arial" w:cs="Arial"/>
          <w:lang w:eastAsia="fr-FR"/>
        </w:rPr>
        <w:t xml:space="preserve">La faible connectivité des réseaux routiers des pays d’Afrique centrale est handicap majeur à l’intégration régionale et à la libre circulation des personnes et des biens. Dans le cas particulier du Cameroun et de la Guinée équatoriale, l’absence d’un ouvrage de franchissement permanent entre les deux rives du fleuve Ntem est un obstacle au développement des ports de kribi et de Bata dont la complémentarité est, un atout indéniable pour les économies des deux pays. Le pont constitue en effet, le maillon manquant de l’infrastructure d’intégration et de développement des échanges entre les pays de la CEEAC. </w:t>
      </w:r>
    </w:p>
    <w:p w14:paraId="1CF965FA" w14:textId="77777777" w:rsidR="00B7544C" w:rsidRPr="00281CA6" w:rsidRDefault="00B7544C" w:rsidP="00B7544C">
      <w:pPr>
        <w:spacing w:after="0" w:line="276" w:lineRule="auto"/>
        <w:jc w:val="both"/>
        <w:rPr>
          <w:rFonts w:ascii="Arial" w:eastAsia="Times New Roman" w:hAnsi="Arial" w:cs="Arial"/>
          <w:lang w:eastAsia="fr-FR"/>
        </w:rPr>
      </w:pPr>
    </w:p>
    <w:p w14:paraId="26C9D7B4" w14:textId="77777777" w:rsidR="00B7544C" w:rsidRDefault="00B7544C" w:rsidP="00B7544C">
      <w:pPr>
        <w:spacing w:after="0" w:line="276" w:lineRule="auto"/>
        <w:jc w:val="both"/>
        <w:rPr>
          <w:rFonts w:ascii="Arial" w:eastAsia="Times New Roman" w:hAnsi="Arial" w:cs="Arial"/>
          <w:lang w:eastAsia="fr-FR"/>
        </w:rPr>
      </w:pPr>
      <w:r w:rsidRPr="00281CA6">
        <w:rPr>
          <w:rFonts w:ascii="Arial" w:eastAsia="Times New Roman" w:hAnsi="Arial" w:cs="Arial"/>
          <w:lang w:eastAsia="fr-FR"/>
        </w:rPr>
        <w:t xml:space="preserve">La construction du pont aura de considérables impacts positifs sur le développement du Cameroun, de la Guinée Équatoriale et de façon générale des pays de la CEMAC et de de la CEEAC. En effet, une fois aménagé, l’ouvrage de franchissement permettra entre autres : (i) de renforcer la coopération économique entre le Cameroun et la Guinée Equatoriale ; (ii) de faciliter et d’accroître les échanges commerciaux entre le Cameroun et la Guinée Équatoriale ainsi que les flux transitant par les deux pays en direction et/ou en provenance des autres pays de la région ; (iii) de faciliter le déplacement de personnes le long du corridor Yaoundé-Bata-Libreville ; (iv) de promouvoir l’intégration régionale en Afrique Centrale ; (v) de supprimer les ruptures de la chaîne de transport le long du Corridor Yaoundé-Bata-Libreville ; (vi) de réduire les délais et les coûts de transport et de transit des produits de la Guinée équatoriale et du Nord du Gabon, vers le reste du continent ; (vii) d’assurer la sécurité de transport lors des traversées du fleuve Ntem ; (viii) de promouvoir le développement du transport multimodal, notamment routier-fluvial, le long du corridor Yaoundé-Bata-Libreville ; et (ix) d’améliorer les conditions de vie des populations riveraines du fleuve Ntem et de celles vivant dans la zone d’influence des infrastructures projetées. </w:t>
      </w:r>
    </w:p>
    <w:p w14:paraId="741C3EEA" w14:textId="7AA68A48" w:rsidR="00B7544C" w:rsidRDefault="00B7544C" w:rsidP="00D544D2">
      <w:pPr>
        <w:spacing w:after="0" w:line="276" w:lineRule="auto"/>
        <w:jc w:val="both"/>
        <w:rPr>
          <w:rFonts w:ascii="Arial" w:eastAsia="Times New Roman" w:hAnsi="Arial" w:cs="Arial"/>
          <w:lang w:eastAsia="fr-FR"/>
        </w:rPr>
      </w:pPr>
    </w:p>
    <w:p w14:paraId="626E8D82" w14:textId="39E4148D" w:rsidR="00D544D2" w:rsidRDefault="00D544D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73" w:name="_Toc135250641"/>
      <w:bookmarkStart w:id="74" w:name="_Toc132051377"/>
      <w:r>
        <w:rPr>
          <w:rFonts w:ascii="Arial" w:eastAsia="Times New Roman" w:hAnsi="Arial" w:cs="Arial"/>
          <w:b/>
          <w:noProof/>
          <w:color w:val="00B050"/>
          <w:sz w:val="24"/>
          <w:szCs w:val="24"/>
          <w:lang w:eastAsia="fr-FR"/>
        </w:rPr>
        <w:t>Localisation du projet et de sa zone d’influence</w:t>
      </w:r>
      <w:bookmarkEnd w:id="73"/>
    </w:p>
    <w:p w14:paraId="7DF52A9A" w14:textId="77777777" w:rsidR="00D544D2" w:rsidRPr="00D544D2" w:rsidRDefault="00D544D2" w:rsidP="00D544D2">
      <w:pPr>
        <w:spacing w:after="0"/>
        <w:rPr>
          <w:lang w:eastAsia="fr-FR"/>
        </w:rPr>
      </w:pPr>
    </w:p>
    <w:p w14:paraId="031B66A5" w14:textId="1C1EBE13" w:rsidR="00B7544C" w:rsidRPr="00D544D2" w:rsidRDefault="00B7544C">
      <w:pPr>
        <w:pStyle w:val="Titre3"/>
        <w:numPr>
          <w:ilvl w:val="2"/>
          <w:numId w:val="10"/>
        </w:numPr>
        <w:spacing w:before="0" w:line="276" w:lineRule="auto"/>
        <w:jc w:val="both"/>
        <w:rPr>
          <w:rFonts w:ascii="Arial" w:eastAsia="Times New Roman" w:hAnsi="Arial" w:cs="Arial"/>
          <w:b/>
          <w:sz w:val="22"/>
          <w:szCs w:val="22"/>
          <w:lang w:eastAsia="fr-FR"/>
        </w:rPr>
      </w:pPr>
      <w:bookmarkStart w:id="75" w:name="_Toc135250642"/>
      <w:r w:rsidRPr="00D544D2">
        <w:rPr>
          <w:rFonts w:ascii="Arial" w:eastAsia="Times New Roman" w:hAnsi="Arial" w:cs="Arial"/>
          <w:b/>
          <w:sz w:val="22"/>
          <w:szCs w:val="22"/>
          <w:lang w:eastAsia="fr-FR"/>
        </w:rPr>
        <w:t>Localisation administrative et géographique de la zone du projet</w:t>
      </w:r>
      <w:bookmarkEnd w:id="74"/>
      <w:bookmarkEnd w:id="75"/>
    </w:p>
    <w:p w14:paraId="4D3D7845" w14:textId="77777777" w:rsidR="00B7544C" w:rsidRPr="00E8533D" w:rsidRDefault="00B7544C" w:rsidP="00D544D2">
      <w:pPr>
        <w:spacing w:after="0" w:line="276" w:lineRule="auto"/>
        <w:jc w:val="both"/>
        <w:rPr>
          <w:rFonts w:ascii="Arial" w:eastAsia="Times New Roman" w:hAnsi="Arial" w:cs="Arial"/>
          <w:lang w:val="fr-CM" w:eastAsia="fr-FR"/>
        </w:rPr>
      </w:pPr>
    </w:p>
    <w:p w14:paraId="4A3BCEFA" w14:textId="77777777" w:rsidR="00B7544C" w:rsidRDefault="00B7544C" w:rsidP="00B7544C">
      <w:pPr>
        <w:spacing w:after="0" w:line="276" w:lineRule="auto"/>
        <w:jc w:val="both"/>
        <w:rPr>
          <w:rFonts w:ascii="Arial" w:hAnsi="Arial" w:cs="Arial"/>
          <w:lang w:val="fr-CM"/>
        </w:rPr>
      </w:pPr>
      <w:r w:rsidRPr="00175A3E">
        <w:rPr>
          <w:rFonts w:ascii="Arial" w:hAnsi="Arial" w:cs="Arial"/>
          <w:lang w:val="fr-CM"/>
        </w:rPr>
        <w:t>L</w:t>
      </w:r>
      <w:r>
        <w:rPr>
          <w:rFonts w:ascii="Arial" w:hAnsi="Arial" w:cs="Arial"/>
          <w:lang w:val="fr-CM"/>
        </w:rPr>
        <w:t xml:space="preserve">e projet de construction du pont sur le fleuve Ntem est situé dans le village Campo Beach, arrondissement de Campo, Département de l’Océan, Région du Sud. Le site de construction du pont </w:t>
      </w:r>
      <w:r w:rsidRPr="00E8533D">
        <w:rPr>
          <w:rFonts w:ascii="Arial" w:hAnsi="Arial" w:cs="Arial"/>
          <w:lang w:val="fr-CM"/>
        </w:rPr>
        <w:t>est situé à 920 m de l’embouchure avec une ouverture sur le cours d’eau de 1000 m.</w:t>
      </w:r>
    </w:p>
    <w:p w14:paraId="73802A7A" w14:textId="77777777" w:rsidR="00B7544C" w:rsidRDefault="00B7544C" w:rsidP="00B7544C">
      <w:pPr>
        <w:spacing w:after="0" w:line="276" w:lineRule="auto"/>
        <w:jc w:val="both"/>
        <w:rPr>
          <w:rFonts w:ascii="Arial" w:hAnsi="Arial" w:cs="Arial"/>
          <w:lang w:val="fr-CM"/>
        </w:rPr>
      </w:pPr>
    </w:p>
    <w:p w14:paraId="01AB17E5" w14:textId="3B33857E" w:rsidR="00B7544C" w:rsidRDefault="00B7544C" w:rsidP="00B7544C">
      <w:pPr>
        <w:spacing w:after="0" w:line="276" w:lineRule="auto"/>
        <w:jc w:val="both"/>
        <w:rPr>
          <w:rFonts w:ascii="Arial" w:eastAsia="Times New Roman" w:hAnsi="Arial" w:cs="Arial"/>
          <w:lang w:eastAsia="fr-FR"/>
        </w:rPr>
      </w:pPr>
      <w:r w:rsidRPr="007B4F61">
        <w:rPr>
          <w:rFonts w:ascii="Arial" w:hAnsi="Arial" w:cs="Arial"/>
        </w:rPr>
        <w:t xml:space="preserve">Le projet se développe dans l’embouchure du fleuve le Ntem entre Campo </w:t>
      </w:r>
      <w:r w:rsidR="00213390">
        <w:rPr>
          <w:rFonts w:ascii="Arial" w:hAnsi="Arial" w:cs="Arial"/>
        </w:rPr>
        <w:t xml:space="preserve">au Cameroun </w:t>
      </w:r>
      <w:r w:rsidRPr="007B4F61">
        <w:rPr>
          <w:rFonts w:ascii="Arial" w:hAnsi="Arial" w:cs="Arial"/>
        </w:rPr>
        <w:t>et Rio campo</w:t>
      </w:r>
      <w:r>
        <w:rPr>
          <w:rFonts w:ascii="Arial" w:hAnsi="Arial" w:cs="Arial"/>
        </w:rPr>
        <w:t xml:space="preserve"> en Guinée Equatoriale</w:t>
      </w:r>
    </w:p>
    <w:p w14:paraId="2D16BF3E" w14:textId="294CC085" w:rsidR="00B7544C" w:rsidRDefault="00B7544C" w:rsidP="00B7544C">
      <w:pPr>
        <w:spacing w:after="0" w:line="276" w:lineRule="auto"/>
        <w:jc w:val="both"/>
        <w:rPr>
          <w:rFonts w:ascii="Arial" w:eastAsia="Times New Roman" w:hAnsi="Arial" w:cs="Arial"/>
          <w:lang w:eastAsia="fr-FR"/>
        </w:rPr>
      </w:pPr>
    </w:p>
    <w:p w14:paraId="40D60408" w14:textId="77777777" w:rsidR="000076A5" w:rsidRDefault="000076A5" w:rsidP="000076A5">
      <w:pPr>
        <w:spacing w:after="0" w:line="276" w:lineRule="auto"/>
        <w:jc w:val="both"/>
        <w:rPr>
          <w:rFonts w:ascii="Arial" w:hAnsi="Arial" w:cs="Arial"/>
        </w:rPr>
        <w:sectPr w:rsidR="000076A5" w:rsidSect="00CF268E">
          <w:pgSz w:w="12240" w:h="15840"/>
          <w:pgMar w:top="1417" w:right="1417" w:bottom="1417" w:left="1417" w:header="227" w:footer="227" w:gutter="0"/>
          <w:cols w:space="708"/>
          <w:docGrid w:linePitch="360"/>
        </w:sectPr>
      </w:pPr>
    </w:p>
    <w:p w14:paraId="6D658730" w14:textId="77777777" w:rsidR="000076A5" w:rsidRDefault="000076A5" w:rsidP="000076A5">
      <w:pPr>
        <w:spacing w:after="0" w:line="276" w:lineRule="auto"/>
        <w:jc w:val="both"/>
        <w:rPr>
          <w:rFonts w:ascii="Arial" w:hAnsi="Arial" w:cs="Arial"/>
        </w:rPr>
      </w:pPr>
      <w:r>
        <w:rPr>
          <w:rFonts w:ascii="Arial" w:hAnsi="Arial" w:cs="Arial"/>
          <w:noProof/>
          <w:lang w:eastAsia="fr-FR"/>
        </w:rPr>
        <w:drawing>
          <wp:inline distT="0" distB="0" distL="0" distR="0" wp14:anchorId="4BF65713" wp14:editId="44774161">
            <wp:extent cx="8048625" cy="5694922"/>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53405" cy="5698304"/>
                    </a:xfrm>
                    <a:prstGeom prst="rect">
                      <a:avLst/>
                    </a:prstGeom>
                    <a:noFill/>
                  </pic:spPr>
                </pic:pic>
              </a:graphicData>
            </a:graphic>
          </wp:inline>
        </w:drawing>
      </w:r>
    </w:p>
    <w:p w14:paraId="6B0025EF" w14:textId="7E5A877B" w:rsidR="000076A5" w:rsidRPr="00E8533D" w:rsidRDefault="000076A5" w:rsidP="000076A5">
      <w:pPr>
        <w:spacing w:after="0" w:line="276" w:lineRule="auto"/>
        <w:jc w:val="center"/>
        <w:rPr>
          <w:rFonts w:ascii="Arial" w:eastAsia="Times New Roman" w:hAnsi="Arial" w:cs="Arial"/>
          <w:b/>
          <w:bCs/>
          <w:sz w:val="20"/>
          <w:szCs w:val="20"/>
          <w:lang w:eastAsia="fr-FR"/>
        </w:rPr>
      </w:pPr>
      <w:bookmarkStart w:id="76" w:name="_Toc118125538"/>
      <w:bookmarkStart w:id="77" w:name="_Toc133796888"/>
      <w:bookmarkStart w:id="78" w:name="_Toc135250833"/>
      <w:r w:rsidRPr="00E8533D">
        <w:rPr>
          <w:rFonts w:ascii="Arial" w:eastAsia="Times New Roman" w:hAnsi="Arial" w:cs="Arial"/>
          <w:b/>
          <w:bCs/>
          <w:sz w:val="20"/>
          <w:szCs w:val="20"/>
          <w:lang w:eastAsia="fr-FR"/>
        </w:rPr>
        <w:t xml:space="preserve">Figure </w:t>
      </w:r>
      <w:r w:rsidRPr="00E8533D">
        <w:rPr>
          <w:rFonts w:ascii="Arial" w:eastAsia="Times New Roman" w:hAnsi="Arial" w:cs="Arial"/>
          <w:b/>
          <w:bCs/>
          <w:sz w:val="20"/>
          <w:szCs w:val="20"/>
          <w:lang w:eastAsia="fr-FR"/>
        </w:rPr>
        <w:fldChar w:fldCharType="begin"/>
      </w:r>
      <w:r w:rsidRPr="00E8533D">
        <w:rPr>
          <w:rFonts w:ascii="Arial" w:eastAsia="Times New Roman" w:hAnsi="Arial" w:cs="Arial"/>
          <w:b/>
          <w:bCs/>
          <w:sz w:val="20"/>
          <w:szCs w:val="20"/>
          <w:lang w:eastAsia="fr-FR"/>
        </w:rPr>
        <w:instrText xml:space="preserve"> SEQ Figure \* ARABIC </w:instrText>
      </w:r>
      <w:r w:rsidRPr="00E8533D">
        <w:rPr>
          <w:rFonts w:ascii="Arial" w:eastAsia="Times New Roman" w:hAnsi="Arial" w:cs="Arial"/>
          <w:b/>
          <w:bCs/>
          <w:sz w:val="20"/>
          <w:szCs w:val="20"/>
          <w:lang w:eastAsia="fr-FR"/>
        </w:rPr>
        <w:fldChar w:fldCharType="separate"/>
      </w:r>
      <w:r w:rsidR="00C353A0">
        <w:rPr>
          <w:rFonts w:ascii="Arial" w:eastAsia="Times New Roman" w:hAnsi="Arial" w:cs="Arial"/>
          <w:b/>
          <w:bCs/>
          <w:noProof/>
          <w:sz w:val="20"/>
          <w:szCs w:val="20"/>
          <w:lang w:eastAsia="fr-FR"/>
        </w:rPr>
        <w:t>1</w:t>
      </w:r>
      <w:r w:rsidRPr="00E8533D">
        <w:rPr>
          <w:rFonts w:ascii="Arial" w:eastAsia="Times New Roman" w:hAnsi="Arial" w:cs="Arial"/>
          <w:sz w:val="20"/>
          <w:szCs w:val="20"/>
          <w:lang w:val="fr-CM" w:eastAsia="fr-FR"/>
        </w:rPr>
        <w:fldChar w:fldCharType="end"/>
      </w:r>
      <w:r w:rsidRPr="00E8533D">
        <w:rPr>
          <w:rFonts w:ascii="Arial" w:eastAsia="Times New Roman" w:hAnsi="Arial" w:cs="Arial"/>
          <w:b/>
          <w:bCs/>
          <w:sz w:val="20"/>
          <w:szCs w:val="20"/>
          <w:lang w:eastAsia="fr-FR"/>
        </w:rPr>
        <w:t xml:space="preserve">: </w:t>
      </w:r>
      <w:r w:rsidRPr="000076A5">
        <w:rPr>
          <w:rFonts w:ascii="Arial" w:eastAsia="Times New Roman" w:hAnsi="Arial" w:cs="Arial"/>
          <w:sz w:val="20"/>
          <w:szCs w:val="20"/>
          <w:lang w:eastAsia="fr-FR"/>
        </w:rPr>
        <w:t>Carte</w:t>
      </w:r>
      <w:r>
        <w:rPr>
          <w:rFonts w:ascii="Arial" w:eastAsia="Times New Roman" w:hAnsi="Arial" w:cs="Arial"/>
          <w:b/>
          <w:bCs/>
          <w:sz w:val="20"/>
          <w:szCs w:val="20"/>
          <w:lang w:eastAsia="fr-FR"/>
        </w:rPr>
        <w:t xml:space="preserve"> </w:t>
      </w:r>
      <w:r w:rsidRPr="00E8533D">
        <w:rPr>
          <w:rFonts w:ascii="Arial" w:eastAsia="Times New Roman" w:hAnsi="Arial" w:cs="Arial"/>
          <w:sz w:val="20"/>
          <w:szCs w:val="20"/>
          <w:lang w:eastAsia="fr-FR"/>
        </w:rPr>
        <w:t xml:space="preserve">de localisation </w:t>
      </w:r>
      <w:r>
        <w:rPr>
          <w:rFonts w:ascii="Arial" w:eastAsia="Times New Roman" w:hAnsi="Arial" w:cs="Arial"/>
          <w:sz w:val="20"/>
          <w:szCs w:val="20"/>
          <w:lang w:eastAsia="fr-FR"/>
        </w:rPr>
        <w:t xml:space="preserve">et de présentation générale du </w:t>
      </w:r>
      <w:r w:rsidRPr="00E8533D">
        <w:rPr>
          <w:rFonts w:ascii="Arial" w:eastAsia="Times New Roman" w:hAnsi="Arial" w:cs="Arial"/>
          <w:sz w:val="20"/>
          <w:szCs w:val="20"/>
          <w:lang w:eastAsia="fr-FR"/>
        </w:rPr>
        <w:t>projet</w:t>
      </w:r>
      <w:bookmarkEnd w:id="76"/>
      <w:bookmarkEnd w:id="77"/>
      <w:bookmarkEnd w:id="78"/>
    </w:p>
    <w:p w14:paraId="7FBC386F" w14:textId="77777777" w:rsidR="000076A5" w:rsidRDefault="000076A5" w:rsidP="000076A5">
      <w:pPr>
        <w:spacing w:after="0" w:line="276" w:lineRule="auto"/>
        <w:jc w:val="both"/>
        <w:rPr>
          <w:rFonts w:ascii="Arial" w:eastAsia="Times New Roman" w:hAnsi="Arial" w:cs="Arial"/>
          <w:lang w:val="fr-CM" w:eastAsia="fr-FR"/>
        </w:rPr>
      </w:pPr>
      <w:r>
        <w:rPr>
          <w:rFonts w:ascii="Arial" w:eastAsia="Times New Roman" w:hAnsi="Arial" w:cs="Arial"/>
          <w:noProof/>
          <w:lang w:eastAsia="fr-FR"/>
        </w:rPr>
        <w:drawing>
          <wp:inline distT="0" distB="0" distL="0" distR="0" wp14:anchorId="2E13F909" wp14:editId="44E0D01F">
            <wp:extent cx="7791450" cy="5512952"/>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10092" cy="5526142"/>
                    </a:xfrm>
                    <a:prstGeom prst="rect">
                      <a:avLst/>
                    </a:prstGeom>
                    <a:noFill/>
                  </pic:spPr>
                </pic:pic>
              </a:graphicData>
            </a:graphic>
          </wp:inline>
        </w:drawing>
      </w:r>
    </w:p>
    <w:p w14:paraId="72CDE8D7" w14:textId="0603FE41" w:rsidR="000076A5" w:rsidRPr="000076A5" w:rsidRDefault="000076A5" w:rsidP="000076A5">
      <w:pPr>
        <w:spacing w:after="0" w:line="276" w:lineRule="auto"/>
        <w:jc w:val="center"/>
        <w:rPr>
          <w:rFonts w:ascii="Arial" w:eastAsia="Times New Roman" w:hAnsi="Arial" w:cs="Arial"/>
          <w:sz w:val="20"/>
          <w:szCs w:val="20"/>
          <w:lang w:eastAsia="fr-FR"/>
        </w:rPr>
      </w:pPr>
      <w:bookmarkStart w:id="79" w:name="_Toc133796889"/>
      <w:bookmarkStart w:id="80" w:name="_Toc135250834"/>
      <w:r w:rsidRPr="000076A5">
        <w:rPr>
          <w:rFonts w:ascii="Arial" w:eastAsia="Times New Roman" w:hAnsi="Arial" w:cs="Arial"/>
          <w:b/>
          <w:bCs/>
          <w:sz w:val="20"/>
          <w:szCs w:val="20"/>
          <w:lang w:eastAsia="fr-FR"/>
        </w:rPr>
        <w:t xml:space="preserve">Figure </w:t>
      </w:r>
      <w:r w:rsidRPr="000076A5">
        <w:rPr>
          <w:rFonts w:ascii="Arial" w:eastAsia="Times New Roman" w:hAnsi="Arial" w:cs="Arial"/>
          <w:b/>
          <w:bCs/>
          <w:sz w:val="20"/>
          <w:szCs w:val="20"/>
          <w:lang w:eastAsia="fr-FR"/>
        </w:rPr>
        <w:fldChar w:fldCharType="begin"/>
      </w:r>
      <w:r w:rsidRPr="000076A5">
        <w:rPr>
          <w:rFonts w:ascii="Arial" w:eastAsia="Times New Roman" w:hAnsi="Arial" w:cs="Arial"/>
          <w:b/>
          <w:bCs/>
          <w:sz w:val="20"/>
          <w:szCs w:val="20"/>
          <w:lang w:eastAsia="fr-FR"/>
        </w:rPr>
        <w:instrText xml:space="preserve"> SEQ Figure \* ARABIC </w:instrText>
      </w:r>
      <w:r w:rsidRPr="000076A5">
        <w:rPr>
          <w:rFonts w:ascii="Arial" w:eastAsia="Times New Roman" w:hAnsi="Arial" w:cs="Arial"/>
          <w:b/>
          <w:bCs/>
          <w:sz w:val="20"/>
          <w:szCs w:val="20"/>
          <w:lang w:eastAsia="fr-FR"/>
        </w:rPr>
        <w:fldChar w:fldCharType="separate"/>
      </w:r>
      <w:r w:rsidR="00C353A0">
        <w:rPr>
          <w:rFonts w:ascii="Arial" w:eastAsia="Times New Roman" w:hAnsi="Arial" w:cs="Arial"/>
          <w:b/>
          <w:bCs/>
          <w:noProof/>
          <w:sz w:val="20"/>
          <w:szCs w:val="20"/>
          <w:lang w:eastAsia="fr-FR"/>
        </w:rPr>
        <w:t>2</w:t>
      </w:r>
      <w:r w:rsidRPr="000076A5">
        <w:rPr>
          <w:rFonts w:ascii="Arial" w:eastAsia="Times New Roman" w:hAnsi="Arial" w:cs="Arial"/>
          <w:b/>
          <w:bCs/>
          <w:sz w:val="20"/>
          <w:szCs w:val="20"/>
          <w:lang w:eastAsia="fr-FR"/>
        </w:rPr>
        <w:fldChar w:fldCharType="end"/>
      </w:r>
      <w:r w:rsidRPr="000076A5">
        <w:rPr>
          <w:rFonts w:ascii="Arial" w:eastAsia="Times New Roman" w:hAnsi="Arial" w:cs="Arial"/>
          <w:sz w:val="20"/>
          <w:szCs w:val="20"/>
          <w:lang w:eastAsia="fr-FR"/>
        </w:rPr>
        <w:t xml:space="preserve"> Carte de localisation du projet au Cameroun</w:t>
      </w:r>
      <w:bookmarkEnd w:id="79"/>
      <w:bookmarkEnd w:id="80"/>
    </w:p>
    <w:p w14:paraId="606A7D4F" w14:textId="77777777" w:rsidR="000076A5" w:rsidRDefault="000076A5" w:rsidP="000076A5">
      <w:pPr>
        <w:spacing w:after="0" w:line="240" w:lineRule="auto"/>
        <w:jc w:val="both"/>
        <w:rPr>
          <w:rFonts w:ascii="Arial" w:eastAsia="Times New Roman" w:hAnsi="Arial" w:cs="Arial"/>
          <w:lang w:val="fr-CM" w:eastAsia="fr-FR"/>
        </w:rPr>
      </w:pPr>
    </w:p>
    <w:p w14:paraId="70562D9E" w14:textId="77777777" w:rsidR="000076A5" w:rsidRDefault="000076A5" w:rsidP="000076A5">
      <w:pPr>
        <w:spacing w:after="0" w:line="276" w:lineRule="auto"/>
        <w:jc w:val="both"/>
        <w:rPr>
          <w:rFonts w:ascii="Arial" w:eastAsia="Times New Roman" w:hAnsi="Arial" w:cs="Arial"/>
          <w:lang w:val="fr-CM" w:eastAsia="fr-FR"/>
        </w:rPr>
        <w:sectPr w:rsidR="000076A5" w:rsidSect="009B7B65">
          <w:pgSz w:w="15840" w:h="12240" w:orient="landscape"/>
          <w:pgMar w:top="1417" w:right="1417" w:bottom="1417" w:left="1417" w:header="227" w:footer="227" w:gutter="0"/>
          <w:cols w:space="708"/>
          <w:docGrid w:linePitch="360"/>
        </w:sectPr>
      </w:pPr>
    </w:p>
    <w:p w14:paraId="05BAD0FA" w14:textId="6ADEFE32" w:rsidR="00C36BEE" w:rsidRPr="000076A5" w:rsidRDefault="00F21737">
      <w:pPr>
        <w:pStyle w:val="Titre2"/>
        <w:numPr>
          <w:ilvl w:val="1"/>
          <w:numId w:val="10"/>
        </w:numPr>
        <w:spacing w:before="0" w:line="276" w:lineRule="auto"/>
        <w:rPr>
          <w:rFonts w:ascii="Arial" w:eastAsia="Times New Roman" w:hAnsi="Arial" w:cs="Arial"/>
          <w:b/>
          <w:noProof/>
          <w:color w:val="00B050"/>
          <w:sz w:val="24"/>
          <w:szCs w:val="24"/>
          <w:lang w:eastAsia="fr-FR"/>
        </w:rPr>
      </w:pPr>
      <w:bookmarkStart w:id="81" w:name="_Toc135250643"/>
      <w:bookmarkEnd w:id="66"/>
      <w:bookmarkEnd w:id="67"/>
      <w:bookmarkEnd w:id="68"/>
      <w:bookmarkEnd w:id="69"/>
      <w:r w:rsidRPr="000076A5">
        <w:rPr>
          <w:rFonts w:ascii="Arial" w:eastAsia="Times New Roman" w:hAnsi="Arial" w:cs="Arial"/>
          <w:b/>
          <w:noProof/>
          <w:color w:val="00B050"/>
          <w:sz w:val="24"/>
          <w:szCs w:val="24"/>
          <w:lang w:eastAsia="fr-FR"/>
        </w:rPr>
        <w:t>Description sommaire du projet</w:t>
      </w:r>
      <w:bookmarkEnd w:id="81"/>
    </w:p>
    <w:p w14:paraId="2A51AF5F" w14:textId="3DF9F267" w:rsidR="00F21737" w:rsidRDefault="00F21737" w:rsidP="00424823">
      <w:pPr>
        <w:autoSpaceDE w:val="0"/>
        <w:autoSpaceDN w:val="0"/>
        <w:adjustRightInd w:val="0"/>
        <w:spacing w:after="0" w:line="276" w:lineRule="auto"/>
        <w:jc w:val="both"/>
        <w:rPr>
          <w:rFonts w:ascii="Arial" w:eastAsia="Calibri" w:hAnsi="Arial" w:cs="Arial"/>
        </w:rPr>
      </w:pPr>
    </w:p>
    <w:p w14:paraId="0AF13230" w14:textId="77777777" w:rsidR="00293849" w:rsidRPr="000076A5" w:rsidRDefault="00293849">
      <w:pPr>
        <w:pStyle w:val="Titre3"/>
        <w:numPr>
          <w:ilvl w:val="2"/>
          <w:numId w:val="10"/>
        </w:numPr>
        <w:spacing w:before="0" w:line="276" w:lineRule="auto"/>
        <w:jc w:val="both"/>
        <w:rPr>
          <w:rFonts w:ascii="Arial" w:eastAsia="Times New Roman" w:hAnsi="Arial" w:cs="Arial"/>
          <w:b/>
          <w:sz w:val="22"/>
          <w:szCs w:val="22"/>
          <w:lang w:eastAsia="fr-FR"/>
        </w:rPr>
      </w:pPr>
      <w:bookmarkStart w:id="82" w:name="_Toc7321052"/>
      <w:bookmarkStart w:id="83" w:name="_Toc8791036"/>
      <w:bookmarkStart w:id="84" w:name="_Toc25906882"/>
      <w:bookmarkStart w:id="85" w:name="_Toc120021150"/>
      <w:bookmarkStart w:id="86" w:name="_Toc122287149"/>
      <w:bookmarkStart w:id="87" w:name="_Toc132051379"/>
      <w:bookmarkStart w:id="88" w:name="_Toc135250644"/>
      <w:r w:rsidRPr="000076A5">
        <w:rPr>
          <w:rFonts w:ascii="Arial" w:eastAsia="Times New Roman" w:hAnsi="Arial" w:cs="Arial"/>
          <w:b/>
          <w:sz w:val="22"/>
          <w:szCs w:val="22"/>
          <w:lang w:eastAsia="fr-FR"/>
        </w:rPr>
        <w:t>Titre et Présentation du projet</w:t>
      </w:r>
      <w:bookmarkEnd w:id="82"/>
      <w:bookmarkEnd w:id="83"/>
      <w:bookmarkEnd w:id="84"/>
      <w:bookmarkEnd w:id="85"/>
      <w:bookmarkEnd w:id="86"/>
      <w:bookmarkEnd w:id="87"/>
      <w:bookmarkEnd w:id="88"/>
    </w:p>
    <w:p w14:paraId="621F1CEC" w14:textId="77777777" w:rsidR="00293849" w:rsidRDefault="00293849" w:rsidP="00424823">
      <w:pPr>
        <w:spacing w:after="0" w:line="276" w:lineRule="auto"/>
        <w:rPr>
          <w:rFonts w:ascii="Arial" w:hAnsi="Arial" w:cs="Arial"/>
        </w:rPr>
      </w:pPr>
    </w:p>
    <w:p w14:paraId="5EA5807F" w14:textId="77777777" w:rsidR="00293849" w:rsidRPr="00281CA6" w:rsidRDefault="00293849" w:rsidP="00424823">
      <w:pPr>
        <w:spacing w:after="0" w:line="276" w:lineRule="auto"/>
        <w:rPr>
          <w:rFonts w:ascii="Arial" w:hAnsi="Arial" w:cs="Arial"/>
        </w:rPr>
      </w:pPr>
      <w:r w:rsidRPr="00281CA6">
        <w:rPr>
          <w:rFonts w:ascii="Arial" w:hAnsi="Arial" w:cs="Arial"/>
        </w:rPr>
        <w:t>Le tableau ci-après présente la fiche du projet en étude</w:t>
      </w:r>
      <w:r>
        <w:rPr>
          <w:rFonts w:ascii="Arial" w:hAnsi="Arial" w:cs="Arial"/>
        </w:rPr>
        <w:t xml:space="preserve"> ainsi que ses composantes</w:t>
      </w:r>
    </w:p>
    <w:p w14:paraId="0E3F5E28" w14:textId="77777777" w:rsidR="00293849" w:rsidRPr="00281CA6" w:rsidRDefault="00293849" w:rsidP="00424823">
      <w:pPr>
        <w:spacing w:after="0" w:line="276" w:lineRule="auto"/>
        <w:rPr>
          <w:rFonts w:ascii="Arial" w:hAnsi="Arial" w:cs="Arial"/>
          <w:color w:val="000000"/>
        </w:rPr>
      </w:pPr>
    </w:p>
    <w:p w14:paraId="300BEC17" w14:textId="26C08CB1" w:rsidR="00293849" w:rsidRPr="00E45A4D" w:rsidRDefault="00E45A4D" w:rsidP="00E45A4D">
      <w:pPr>
        <w:pStyle w:val="Lgende"/>
        <w:spacing w:after="0"/>
        <w:rPr>
          <w:rFonts w:ascii="Arial" w:hAnsi="Arial" w:cs="Arial"/>
          <w:i w:val="0"/>
          <w:iCs w:val="0"/>
          <w:sz w:val="20"/>
          <w:szCs w:val="20"/>
        </w:rPr>
      </w:pPr>
      <w:bookmarkStart w:id="89" w:name="_Toc120075881"/>
      <w:bookmarkStart w:id="90" w:name="_Toc122341738"/>
      <w:bookmarkStart w:id="91" w:name="_Toc132051545"/>
      <w:bookmarkStart w:id="92" w:name="_Toc135246595"/>
      <w:r w:rsidRPr="00E45A4D">
        <w:rPr>
          <w:rFonts w:ascii="Arial" w:hAnsi="Arial" w:cs="Arial"/>
          <w:b/>
          <w:bCs/>
          <w:i w:val="0"/>
          <w:iCs w:val="0"/>
          <w:sz w:val="20"/>
          <w:szCs w:val="20"/>
        </w:rPr>
        <w:t xml:space="preserve">Tableau </w:t>
      </w:r>
      <w:r w:rsidRPr="00E45A4D">
        <w:rPr>
          <w:rFonts w:ascii="Arial" w:hAnsi="Arial" w:cs="Arial"/>
          <w:b/>
          <w:bCs/>
          <w:i w:val="0"/>
          <w:iCs w:val="0"/>
          <w:sz w:val="20"/>
          <w:szCs w:val="20"/>
        </w:rPr>
        <w:fldChar w:fldCharType="begin"/>
      </w:r>
      <w:r w:rsidRPr="00E45A4D">
        <w:rPr>
          <w:rFonts w:ascii="Arial" w:hAnsi="Arial" w:cs="Arial"/>
          <w:b/>
          <w:bCs/>
          <w:i w:val="0"/>
          <w:iCs w:val="0"/>
          <w:sz w:val="20"/>
          <w:szCs w:val="20"/>
        </w:rPr>
        <w:instrText xml:space="preserve"> SEQ Tableau \* ARABIC </w:instrText>
      </w:r>
      <w:r w:rsidRPr="00E45A4D">
        <w:rPr>
          <w:rFonts w:ascii="Arial" w:hAnsi="Arial" w:cs="Arial"/>
          <w:b/>
          <w:bCs/>
          <w:i w:val="0"/>
          <w:iCs w:val="0"/>
          <w:sz w:val="20"/>
          <w:szCs w:val="20"/>
        </w:rPr>
        <w:fldChar w:fldCharType="separate"/>
      </w:r>
      <w:r w:rsidR="00B05724">
        <w:rPr>
          <w:rFonts w:ascii="Arial" w:hAnsi="Arial" w:cs="Arial"/>
          <w:b/>
          <w:bCs/>
          <w:i w:val="0"/>
          <w:iCs w:val="0"/>
          <w:noProof/>
          <w:sz w:val="20"/>
          <w:szCs w:val="20"/>
        </w:rPr>
        <w:t>1</w:t>
      </w:r>
      <w:r w:rsidRPr="00E45A4D">
        <w:rPr>
          <w:rFonts w:ascii="Arial" w:hAnsi="Arial" w:cs="Arial"/>
          <w:b/>
          <w:bCs/>
          <w:i w:val="0"/>
          <w:iCs w:val="0"/>
          <w:sz w:val="20"/>
          <w:szCs w:val="20"/>
        </w:rPr>
        <w:fldChar w:fldCharType="end"/>
      </w:r>
      <w:r w:rsidRPr="00E45A4D">
        <w:rPr>
          <w:rFonts w:ascii="Arial" w:hAnsi="Arial" w:cs="Arial"/>
          <w:i w:val="0"/>
          <w:iCs w:val="0"/>
          <w:sz w:val="20"/>
          <w:szCs w:val="20"/>
        </w:rPr>
        <w:t xml:space="preserve"> </w:t>
      </w:r>
      <w:r w:rsidR="00293849" w:rsidRPr="00E45A4D">
        <w:rPr>
          <w:rFonts w:ascii="Arial" w:hAnsi="Arial" w:cs="Arial"/>
          <w:i w:val="0"/>
          <w:iCs w:val="0"/>
          <w:sz w:val="20"/>
          <w:szCs w:val="20"/>
        </w:rPr>
        <w:t>Titre et présentation du projet</w:t>
      </w:r>
      <w:bookmarkEnd w:id="89"/>
      <w:bookmarkEnd w:id="90"/>
      <w:bookmarkEnd w:id="91"/>
      <w:bookmarkEnd w:id="92"/>
    </w:p>
    <w:tbl>
      <w:tblPr>
        <w:tblW w:w="9606" w:type="dxa"/>
        <w:tblLook w:val="04A0" w:firstRow="1" w:lastRow="0" w:firstColumn="1" w:lastColumn="0" w:noHBand="0" w:noVBand="1"/>
      </w:tblPr>
      <w:tblGrid>
        <w:gridCol w:w="3085"/>
        <w:gridCol w:w="6521"/>
      </w:tblGrid>
      <w:tr w:rsidR="00293849" w:rsidRPr="00213390" w14:paraId="72CF7B24" w14:textId="77777777" w:rsidTr="00281CA6">
        <w:tc>
          <w:tcPr>
            <w:tcW w:w="9606" w:type="dxa"/>
            <w:gridSpan w:val="2"/>
            <w:tcBorders>
              <w:top w:val="single" w:sz="4" w:space="0" w:color="auto"/>
              <w:left w:val="single" w:sz="4" w:space="0" w:color="auto"/>
              <w:bottom w:val="single" w:sz="4" w:space="0" w:color="auto"/>
              <w:right w:val="single" w:sz="4" w:space="0" w:color="auto"/>
            </w:tcBorders>
            <w:hideMark/>
          </w:tcPr>
          <w:p w14:paraId="546CF3BD" w14:textId="77777777" w:rsidR="00293849" w:rsidRPr="00213390" w:rsidRDefault="00293849" w:rsidP="00293849">
            <w:pPr>
              <w:spacing w:after="0" w:line="276" w:lineRule="auto"/>
              <w:jc w:val="center"/>
              <w:rPr>
                <w:rFonts w:ascii="Arial" w:hAnsi="Arial" w:cs="Arial"/>
                <w:sz w:val="20"/>
                <w:szCs w:val="20"/>
              </w:rPr>
            </w:pPr>
            <w:bookmarkStart w:id="93" w:name="_Hlk133313938"/>
            <w:r w:rsidRPr="00213390">
              <w:rPr>
                <w:rFonts w:ascii="Arial" w:hAnsi="Arial" w:cs="Arial"/>
                <w:b/>
                <w:bCs/>
                <w:sz w:val="20"/>
                <w:szCs w:val="20"/>
              </w:rPr>
              <w:t>FICHE DE PRESENTATION DU PROJET</w:t>
            </w:r>
          </w:p>
        </w:tc>
      </w:tr>
      <w:tr w:rsidR="00293849" w:rsidRPr="00213390" w14:paraId="295E71C9" w14:textId="77777777" w:rsidTr="00281CA6">
        <w:tc>
          <w:tcPr>
            <w:tcW w:w="3085" w:type="dxa"/>
            <w:tcBorders>
              <w:top w:val="single" w:sz="4" w:space="0" w:color="auto"/>
              <w:left w:val="single" w:sz="4" w:space="0" w:color="auto"/>
              <w:bottom w:val="single" w:sz="4" w:space="0" w:color="auto"/>
              <w:right w:val="single" w:sz="4" w:space="0" w:color="auto"/>
            </w:tcBorders>
          </w:tcPr>
          <w:p w14:paraId="1CB3F9FC"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 xml:space="preserve">Programme : </w:t>
            </w:r>
          </w:p>
        </w:tc>
        <w:tc>
          <w:tcPr>
            <w:tcW w:w="6521" w:type="dxa"/>
            <w:tcBorders>
              <w:top w:val="single" w:sz="4" w:space="0" w:color="auto"/>
              <w:left w:val="single" w:sz="4" w:space="0" w:color="auto"/>
              <w:bottom w:val="single" w:sz="4" w:space="0" w:color="auto"/>
              <w:right w:val="single" w:sz="4" w:space="0" w:color="auto"/>
            </w:tcBorders>
            <w:hideMark/>
          </w:tcPr>
          <w:p w14:paraId="3F89ED39" w14:textId="77777777" w:rsidR="00293849" w:rsidRPr="00213390" w:rsidRDefault="00293849" w:rsidP="00293849">
            <w:pPr>
              <w:autoSpaceDE w:val="0"/>
              <w:autoSpaceDN w:val="0"/>
              <w:adjustRightInd w:val="0"/>
              <w:spacing w:after="0" w:line="276" w:lineRule="auto"/>
              <w:rPr>
                <w:rFonts w:ascii="Arial" w:hAnsi="Arial" w:cs="Arial"/>
                <w:bCs/>
                <w:sz w:val="20"/>
                <w:szCs w:val="20"/>
              </w:rPr>
            </w:pPr>
            <w:r w:rsidRPr="00213390">
              <w:rPr>
                <w:rFonts w:ascii="Arial" w:hAnsi="Arial" w:cs="Arial"/>
                <w:bCs/>
                <w:sz w:val="20"/>
                <w:szCs w:val="20"/>
              </w:rPr>
              <w:t xml:space="preserve">Renforcement de l’intégration économique entre le Cameroun et la Guinée Equatoriale par le renforcement et l’accroissement de la circulation des biens et des personnes entre les deux Etats  </w:t>
            </w:r>
          </w:p>
        </w:tc>
      </w:tr>
      <w:tr w:rsidR="00293849" w:rsidRPr="00213390" w14:paraId="7BB1DF7F"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273FE9D6"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Titre du Projet :</w:t>
            </w:r>
          </w:p>
        </w:tc>
        <w:tc>
          <w:tcPr>
            <w:tcW w:w="6521" w:type="dxa"/>
            <w:tcBorders>
              <w:top w:val="single" w:sz="4" w:space="0" w:color="auto"/>
              <w:left w:val="single" w:sz="4" w:space="0" w:color="auto"/>
              <w:bottom w:val="single" w:sz="4" w:space="0" w:color="auto"/>
              <w:right w:val="single" w:sz="4" w:space="0" w:color="auto"/>
            </w:tcBorders>
            <w:hideMark/>
          </w:tcPr>
          <w:p w14:paraId="59FA8AF6" w14:textId="77777777" w:rsidR="00293849" w:rsidRPr="00213390" w:rsidRDefault="00293849" w:rsidP="00293849">
            <w:pPr>
              <w:autoSpaceDE w:val="0"/>
              <w:autoSpaceDN w:val="0"/>
              <w:adjustRightInd w:val="0"/>
              <w:spacing w:after="0" w:line="276" w:lineRule="auto"/>
              <w:rPr>
                <w:rFonts w:ascii="Arial" w:hAnsi="Arial" w:cs="Arial"/>
                <w:bCs/>
                <w:sz w:val="20"/>
                <w:szCs w:val="20"/>
              </w:rPr>
            </w:pPr>
            <w:bookmarkStart w:id="94" w:name="_Hlk6750663"/>
            <w:r w:rsidRPr="00213390">
              <w:rPr>
                <w:rFonts w:ascii="Arial" w:hAnsi="Arial" w:cs="Arial"/>
                <w:bCs/>
                <w:iCs/>
                <w:sz w:val="20"/>
                <w:szCs w:val="20"/>
                <w:lang w:val="fr"/>
              </w:rPr>
              <w:t>Multinational : Projet de</w:t>
            </w:r>
            <w:r w:rsidRPr="00213390">
              <w:rPr>
                <w:rFonts w:ascii="Arial" w:hAnsi="Arial" w:cs="Arial"/>
                <w:b/>
                <w:bCs/>
                <w:iCs/>
                <w:sz w:val="20"/>
                <w:szCs w:val="20"/>
                <w:lang w:val="fr"/>
              </w:rPr>
              <w:t xml:space="preserve"> </w:t>
            </w:r>
            <w:r w:rsidRPr="00213390">
              <w:rPr>
                <w:rFonts w:ascii="Arial" w:hAnsi="Arial" w:cs="Arial"/>
                <w:bCs/>
                <w:iCs/>
                <w:sz w:val="20"/>
                <w:szCs w:val="20"/>
              </w:rPr>
              <w:t>construction du pont régional sur le fleuve Ntem entre Campo (Cameroun) et Rio Campo (Guinée équatoriale) et de facilitation du transport sur le corridor Libreville-Bata-Yaoundé.</w:t>
            </w:r>
            <w:bookmarkEnd w:id="94"/>
          </w:p>
        </w:tc>
      </w:tr>
      <w:tr w:rsidR="00293849" w:rsidRPr="00213390" w14:paraId="48925A69" w14:textId="77777777" w:rsidTr="00281CA6">
        <w:tc>
          <w:tcPr>
            <w:tcW w:w="3085" w:type="dxa"/>
            <w:tcBorders>
              <w:top w:val="single" w:sz="4" w:space="0" w:color="auto"/>
              <w:left w:val="single" w:sz="4" w:space="0" w:color="auto"/>
              <w:bottom w:val="single" w:sz="4" w:space="0" w:color="auto"/>
              <w:right w:val="single" w:sz="4" w:space="0" w:color="auto"/>
            </w:tcBorders>
          </w:tcPr>
          <w:p w14:paraId="71D80D0F"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Composantes du Projet</w:t>
            </w:r>
          </w:p>
        </w:tc>
        <w:tc>
          <w:tcPr>
            <w:tcW w:w="6521" w:type="dxa"/>
            <w:tcBorders>
              <w:top w:val="single" w:sz="4" w:space="0" w:color="auto"/>
              <w:left w:val="single" w:sz="4" w:space="0" w:color="auto"/>
              <w:bottom w:val="single" w:sz="4" w:space="0" w:color="auto"/>
              <w:right w:val="single" w:sz="4" w:space="0" w:color="auto"/>
            </w:tcBorders>
          </w:tcPr>
          <w:p w14:paraId="0879F775" w14:textId="77777777" w:rsidR="00293849" w:rsidRPr="00213390" w:rsidRDefault="00293849" w:rsidP="00293849">
            <w:pPr>
              <w:autoSpaceDE w:val="0"/>
              <w:autoSpaceDN w:val="0"/>
              <w:adjustRightInd w:val="0"/>
              <w:spacing w:after="0" w:line="276" w:lineRule="auto"/>
              <w:rPr>
                <w:rFonts w:ascii="Arial" w:eastAsia="Calibri" w:hAnsi="Arial" w:cs="Arial"/>
                <w:b/>
                <w:bCs/>
                <w:sz w:val="20"/>
                <w:szCs w:val="20"/>
              </w:rPr>
            </w:pPr>
            <w:r w:rsidRPr="00213390">
              <w:rPr>
                <w:rFonts w:ascii="Arial" w:eastAsia="Calibri" w:hAnsi="Arial" w:cs="Arial"/>
                <w:b/>
                <w:bCs/>
                <w:sz w:val="20"/>
                <w:szCs w:val="20"/>
              </w:rPr>
              <w:t>Composante A</w:t>
            </w:r>
            <w:r w:rsidRPr="00213390">
              <w:rPr>
                <w:rFonts w:ascii="Arial" w:eastAsia="Calibri" w:hAnsi="Arial" w:cs="Arial"/>
                <w:sz w:val="20"/>
                <w:szCs w:val="20"/>
              </w:rPr>
              <w:t xml:space="preserve"> : Travaux de construction du pont, des voies d’accès et aménagements connexes</w:t>
            </w:r>
          </w:p>
          <w:p w14:paraId="4A16F27C" w14:textId="77777777" w:rsidR="00293849" w:rsidRPr="00213390" w:rsidRDefault="00293849" w:rsidP="00293849">
            <w:pPr>
              <w:autoSpaceDE w:val="0"/>
              <w:autoSpaceDN w:val="0"/>
              <w:adjustRightInd w:val="0"/>
              <w:spacing w:after="0" w:line="276" w:lineRule="auto"/>
              <w:rPr>
                <w:rFonts w:ascii="Arial" w:eastAsia="Calibri" w:hAnsi="Arial" w:cs="Arial"/>
                <w:sz w:val="20"/>
                <w:szCs w:val="20"/>
              </w:rPr>
            </w:pPr>
            <w:r w:rsidRPr="00213390">
              <w:rPr>
                <w:rFonts w:ascii="Arial" w:eastAsia="Calibri" w:hAnsi="Arial" w:cs="Arial"/>
                <w:b/>
                <w:bCs/>
                <w:sz w:val="20"/>
                <w:szCs w:val="20"/>
              </w:rPr>
              <w:t xml:space="preserve">Composante B : </w:t>
            </w:r>
            <w:r w:rsidRPr="00213390">
              <w:rPr>
                <w:rFonts w:ascii="Arial" w:eastAsia="Calibri" w:hAnsi="Arial" w:cs="Arial"/>
                <w:sz w:val="20"/>
                <w:szCs w:val="20"/>
              </w:rPr>
              <w:t>Facilitation du transport, du transit et des échanges incluant (i) Constructions et l’équipement de deux postes de contrôle juxtaposés à la frontière en raison d’un poste pour chaque pays.</w:t>
            </w:r>
          </w:p>
          <w:p w14:paraId="6D61549D" w14:textId="77777777" w:rsidR="00293849" w:rsidRPr="00213390" w:rsidRDefault="00293849" w:rsidP="00293849">
            <w:pPr>
              <w:autoSpaceDE w:val="0"/>
              <w:autoSpaceDN w:val="0"/>
              <w:adjustRightInd w:val="0"/>
              <w:spacing w:after="0" w:line="276" w:lineRule="auto"/>
              <w:rPr>
                <w:rFonts w:ascii="Arial" w:eastAsia="Calibri" w:hAnsi="Arial" w:cs="Arial"/>
                <w:sz w:val="20"/>
                <w:szCs w:val="20"/>
              </w:rPr>
            </w:pPr>
            <w:r w:rsidRPr="00213390">
              <w:rPr>
                <w:rFonts w:ascii="Arial" w:eastAsia="Calibri" w:hAnsi="Arial" w:cs="Arial"/>
                <w:b/>
                <w:bCs/>
                <w:sz w:val="20"/>
                <w:szCs w:val="20"/>
              </w:rPr>
              <w:t>Composante C</w:t>
            </w:r>
            <w:r w:rsidRPr="00213390">
              <w:rPr>
                <w:rFonts w:ascii="Arial" w:eastAsia="Calibri" w:hAnsi="Arial" w:cs="Arial"/>
                <w:sz w:val="20"/>
                <w:szCs w:val="20"/>
              </w:rPr>
              <w:t xml:space="preserve"> : Appui institutionnel et études sectorielles</w:t>
            </w:r>
          </w:p>
          <w:p w14:paraId="49F7F582" w14:textId="77777777" w:rsidR="00293849" w:rsidRPr="00213390" w:rsidRDefault="00293849" w:rsidP="00293849">
            <w:pPr>
              <w:autoSpaceDE w:val="0"/>
              <w:autoSpaceDN w:val="0"/>
              <w:adjustRightInd w:val="0"/>
              <w:spacing w:after="0" w:line="276" w:lineRule="auto"/>
              <w:rPr>
                <w:rFonts w:ascii="Arial" w:hAnsi="Arial" w:cs="Arial"/>
                <w:bCs/>
                <w:iCs/>
                <w:sz w:val="20"/>
                <w:szCs w:val="20"/>
                <w:lang w:val="fr"/>
              </w:rPr>
            </w:pPr>
            <w:r w:rsidRPr="00213390">
              <w:rPr>
                <w:rFonts w:ascii="Arial" w:eastAsia="Calibri" w:hAnsi="Arial" w:cs="Arial"/>
                <w:b/>
                <w:bCs/>
                <w:sz w:val="20"/>
                <w:szCs w:val="20"/>
              </w:rPr>
              <w:t>Composante D</w:t>
            </w:r>
            <w:r w:rsidRPr="00213390">
              <w:rPr>
                <w:rFonts w:ascii="Arial" w:eastAsia="Calibri" w:hAnsi="Arial" w:cs="Arial"/>
                <w:sz w:val="20"/>
                <w:szCs w:val="20"/>
              </w:rPr>
              <w:t xml:space="preserve"> : Gestion du projet et Indemnisations</w:t>
            </w:r>
          </w:p>
        </w:tc>
      </w:tr>
      <w:tr w:rsidR="00293849" w:rsidRPr="00213390" w14:paraId="0F935DB2" w14:textId="77777777" w:rsidTr="00281CA6">
        <w:tc>
          <w:tcPr>
            <w:tcW w:w="3085" w:type="dxa"/>
            <w:tcBorders>
              <w:top w:val="single" w:sz="4" w:space="0" w:color="auto"/>
              <w:left w:val="single" w:sz="4" w:space="0" w:color="auto"/>
              <w:bottom w:val="single" w:sz="4" w:space="0" w:color="auto"/>
              <w:right w:val="single" w:sz="4" w:space="0" w:color="auto"/>
            </w:tcBorders>
          </w:tcPr>
          <w:p w14:paraId="31A35459"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Numéros du projet :</w:t>
            </w:r>
          </w:p>
        </w:tc>
        <w:tc>
          <w:tcPr>
            <w:tcW w:w="6521" w:type="dxa"/>
            <w:tcBorders>
              <w:top w:val="single" w:sz="4" w:space="0" w:color="auto"/>
              <w:left w:val="single" w:sz="4" w:space="0" w:color="auto"/>
              <w:bottom w:val="single" w:sz="4" w:space="0" w:color="auto"/>
              <w:right w:val="single" w:sz="4" w:space="0" w:color="auto"/>
            </w:tcBorders>
          </w:tcPr>
          <w:p w14:paraId="61E7AAE1" w14:textId="77777777" w:rsidR="00293849" w:rsidRPr="00213390" w:rsidRDefault="00293849" w:rsidP="00293849">
            <w:pPr>
              <w:autoSpaceDE w:val="0"/>
              <w:autoSpaceDN w:val="0"/>
              <w:adjustRightInd w:val="0"/>
              <w:spacing w:after="0" w:line="276" w:lineRule="auto"/>
              <w:rPr>
                <w:rFonts w:ascii="Arial" w:hAnsi="Arial" w:cs="Arial"/>
                <w:b/>
                <w:bCs/>
                <w:sz w:val="20"/>
                <w:szCs w:val="20"/>
                <w:lang w:val="it-IT"/>
              </w:rPr>
            </w:pPr>
            <w:r w:rsidRPr="00213390">
              <w:rPr>
                <w:rFonts w:ascii="Arial" w:hAnsi="Arial" w:cs="Arial"/>
                <w:b/>
                <w:bCs/>
                <w:sz w:val="20"/>
                <w:szCs w:val="20"/>
                <w:lang w:val="it-IT"/>
              </w:rPr>
              <w:t>N 01/C/CEEAC/DIPEM/DI/ST/2016</w:t>
            </w:r>
          </w:p>
        </w:tc>
      </w:tr>
      <w:tr w:rsidR="00293849" w:rsidRPr="00213390" w14:paraId="398DA957"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237E34FB"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 xml:space="preserve">Localisation : </w:t>
            </w:r>
          </w:p>
        </w:tc>
        <w:tc>
          <w:tcPr>
            <w:tcW w:w="6521" w:type="dxa"/>
            <w:tcBorders>
              <w:top w:val="single" w:sz="4" w:space="0" w:color="auto"/>
              <w:left w:val="single" w:sz="4" w:space="0" w:color="auto"/>
              <w:bottom w:val="single" w:sz="4" w:space="0" w:color="auto"/>
              <w:right w:val="single" w:sz="4" w:space="0" w:color="auto"/>
            </w:tcBorders>
            <w:hideMark/>
          </w:tcPr>
          <w:p w14:paraId="3BC34751" w14:textId="77777777" w:rsidR="00293849" w:rsidRPr="00213390" w:rsidRDefault="00293849" w:rsidP="00293849">
            <w:pPr>
              <w:autoSpaceDE w:val="0"/>
              <w:autoSpaceDN w:val="0"/>
              <w:adjustRightInd w:val="0"/>
              <w:spacing w:after="0" w:line="276" w:lineRule="auto"/>
              <w:rPr>
                <w:rFonts w:ascii="Arial" w:hAnsi="Arial" w:cs="Arial"/>
                <w:bCs/>
                <w:sz w:val="20"/>
                <w:szCs w:val="20"/>
              </w:rPr>
            </w:pPr>
            <w:bookmarkStart w:id="95" w:name="_Hlk6751056"/>
            <w:r w:rsidRPr="00213390">
              <w:rPr>
                <w:rFonts w:ascii="Arial" w:hAnsi="Arial" w:cs="Arial"/>
                <w:bCs/>
                <w:sz w:val="20"/>
                <w:szCs w:val="20"/>
              </w:rPr>
              <w:t>Cameroun : Région du Sud, département de l’Océan, arrondissement de Campo (rive droite) ;</w:t>
            </w:r>
          </w:p>
          <w:p w14:paraId="4D93C8DD"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Cs/>
                <w:sz w:val="20"/>
                <w:szCs w:val="20"/>
              </w:rPr>
              <w:t>Guinée Equatoriale :  Région du Littorale, Arrondissement de Rio Campo</w:t>
            </w:r>
            <w:bookmarkEnd w:id="95"/>
            <w:r w:rsidRPr="00213390">
              <w:rPr>
                <w:rFonts w:ascii="Arial" w:hAnsi="Arial" w:cs="Arial"/>
                <w:bCs/>
                <w:sz w:val="20"/>
                <w:szCs w:val="20"/>
              </w:rPr>
              <w:t xml:space="preserve"> (rive gauche).</w:t>
            </w:r>
          </w:p>
        </w:tc>
      </w:tr>
      <w:tr w:rsidR="00293849" w:rsidRPr="00213390" w14:paraId="65F2D81F" w14:textId="77777777" w:rsidTr="00281CA6">
        <w:tc>
          <w:tcPr>
            <w:tcW w:w="3085" w:type="dxa"/>
            <w:tcBorders>
              <w:top w:val="single" w:sz="4" w:space="0" w:color="auto"/>
              <w:left w:val="single" w:sz="4" w:space="0" w:color="auto"/>
              <w:bottom w:val="single" w:sz="4" w:space="0" w:color="auto"/>
              <w:right w:val="single" w:sz="4" w:space="0" w:color="auto"/>
            </w:tcBorders>
          </w:tcPr>
          <w:p w14:paraId="0AA64D65"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Variante retenue</w:t>
            </w:r>
          </w:p>
        </w:tc>
        <w:tc>
          <w:tcPr>
            <w:tcW w:w="6521" w:type="dxa"/>
            <w:tcBorders>
              <w:top w:val="single" w:sz="4" w:space="0" w:color="auto"/>
              <w:left w:val="single" w:sz="4" w:space="0" w:color="auto"/>
              <w:bottom w:val="single" w:sz="4" w:space="0" w:color="auto"/>
              <w:right w:val="single" w:sz="4" w:space="0" w:color="auto"/>
            </w:tcBorders>
          </w:tcPr>
          <w:p w14:paraId="28F3C68D" w14:textId="77777777" w:rsidR="00293849" w:rsidRPr="00213390" w:rsidRDefault="00293849" w:rsidP="00293849">
            <w:pPr>
              <w:spacing w:after="0" w:line="276" w:lineRule="auto"/>
              <w:rPr>
                <w:rFonts w:ascii="Arial" w:hAnsi="Arial" w:cs="Arial"/>
                <w:b/>
                <w:bCs/>
                <w:sz w:val="20"/>
                <w:szCs w:val="20"/>
              </w:rPr>
            </w:pPr>
            <w:r w:rsidRPr="00213390">
              <w:rPr>
                <w:rFonts w:ascii="Arial" w:hAnsi="Arial" w:cs="Arial"/>
                <w:b/>
                <w:bCs/>
                <w:sz w:val="20"/>
                <w:szCs w:val="20"/>
              </w:rPr>
              <w:t>Variante 3 située à 920 m de l’embouchure.</w:t>
            </w:r>
          </w:p>
          <w:p w14:paraId="2B14E52B" w14:textId="77777777" w:rsidR="00293849" w:rsidRPr="00213390" w:rsidRDefault="00293849" w:rsidP="00293849">
            <w:pPr>
              <w:spacing w:after="0" w:line="276" w:lineRule="auto"/>
              <w:rPr>
                <w:rFonts w:ascii="Arial" w:hAnsi="Arial" w:cs="Arial"/>
                <w:b/>
                <w:bCs/>
                <w:sz w:val="20"/>
                <w:szCs w:val="20"/>
              </w:rPr>
            </w:pPr>
            <w:r w:rsidRPr="00213390">
              <w:rPr>
                <w:rFonts w:ascii="Arial" w:hAnsi="Arial" w:cs="Arial"/>
                <w:b/>
                <w:bCs/>
                <w:sz w:val="20"/>
                <w:szCs w:val="20"/>
              </w:rPr>
              <w:t>Longueur des accès : Côté Campo : 933</w:t>
            </w:r>
            <w:r w:rsidRPr="00213390">
              <w:rPr>
                <w:rFonts w:ascii="Arial" w:eastAsia="Arial Unicode MS" w:hAnsi="Arial" w:cs="Arial"/>
                <w:sz w:val="20"/>
                <w:szCs w:val="20"/>
              </w:rPr>
              <w:t xml:space="preserve"> m</w:t>
            </w:r>
            <w:r w:rsidRPr="00213390">
              <w:rPr>
                <w:rFonts w:ascii="Arial" w:hAnsi="Arial" w:cs="Arial"/>
                <w:b/>
                <w:bCs/>
                <w:sz w:val="20"/>
                <w:szCs w:val="20"/>
              </w:rPr>
              <w:t xml:space="preserve"> </w:t>
            </w:r>
          </w:p>
          <w:p w14:paraId="5BA86335" w14:textId="77777777" w:rsidR="00293849" w:rsidRPr="00213390" w:rsidRDefault="00293849" w:rsidP="00293849">
            <w:pPr>
              <w:spacing w:after="0" w:line="276" w:lineRule="auto"/>
              <w:rPr>
                <w:rFonts w:ascii="Arial" w:hAnsi="Arial" w:cs="Arial"/>
                <w:b/>
                <w:bCs/>
                <w:sz w:val="20"/>
                <w:szCs w:val="20"/>
              </w:rPr>
            </w:pPr>
            <w:r w:rsidRPr="00213390">
              <w:rPr>
                <w:rFonts w:ascii="Arial" w:hAnsi="Arial" w:cs="Arial"/>
                <w:b/>
                <w:bCs/>
                <w:sz w:val="20"/>
                <w:szCs w:val="20"/>
              </w:rPr>
              <w:t xml:space="preserve">                                       Côté Rio Campo : </w:t>
            </w:r>
            <w:r w:rsidRPr="00213390">
              <w:rPr>
                <w:rFonts w:ascii="Arial" w:eastAsia="Arial Unicode MS" w:hAnsi="Arial" w:cs="Arial"/>
                <w:sz w:val="20"/>
                <w:szCs w:val="20"/>
              </w:rPr>
              <w:t>600 m</w:t>
            </w:r>
            <w:r w:rsidRPr="00213390">
              <w:rPr>
                <w:rFonts w:ascii="Arial" w:hAnsi="Arial" w:cs="Arial"/>
                <w:b/>
                <w:bCs/>
                <w:sz w:val="20"/>
                <w:szCs w:val="20"/>
              </w:rPr>
              <w:t xml:space="preserve"> </w:t>
            </w:r>
          </w:p>
        </w:tc>
      </w:tr>
      <w:tr w:rsidR="00293849" w:rsidRPr="00213390" w14:paraId="5EF9E1AE"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3059FE5F"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Portée :</w:t>
            </w:r>
          </w:p>
        </w:tc>
        <w:tc>
          <w:tcPr>
            <w:tcW w:w="6521" w:type="dxa"/>
            <w:tcBorders>
              <w:top w:val="single" w:sz="4" w:space="0" w:color="auto"/>
              <w:left w:val="single" w:sz="4" w:space="0" w:color="auto"/>
              <w:bottom w:val="single" w:sz="4" w:space="0" w:color="auto"/>
              <w:right w:val="single" w:sz="4" w:space="0" w:color="auto"/>
            </w:tcBorders>
            <w:hideMark/>
          </w:tcPr>
          <w:p w14:paraId="07804594" w14:textId="77777777" w:rsidR="00293849" w:rsidRPr="00213390" w:rsidRDefault="00293849" w:rsidP="00293849">
            <w:pPr>
              <w:spacing w:after="0" w:line="276" w:lineRule="auto"/>
              <w:rPr>
                <w:rFonts w:ascii="Arial" w:hAnsi="Arial" w:cs="Arial"/>
                <w:b/>
                <w:bCs/>
                <w:sz w:val="20"/>
                <w:szCs w:val="20"/>
              </w:rPr>
            </w:pPr>
            <w:r w:rsidRPr="00213390">
              <w:rPr>
                <w:rFonts w:ascii="Arial" w:hAnsi="Arial" w:cs="Arial"/>
                <w:b/>
                <w:bCs/>
                <w:sz w:val="20"/>
                <w:szCs w:val="20"/>
              </w:rPr>
              <w:t>1000 m</w:t>
            </w:r>
          </w:p>
        </w:tc>
      </w:tr>
      <w:tr w:rsidR="00293849" w:rsidRPr="00213390" w14:paraId="2E882A00"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3353C2C7"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Coût du projet :</w:t>
            </w:r>
          </w:p>
        </w:tc>
        <w:tc>
          <w:tcPr>
            <w:tcW w:w="6521" w:type="dxa"/>
            <w:tcBorders>
              <w:top w:val="single" w:sz="4" w:space="0" w:color="auto"/>
              <w:left w:val="single" w:sz="4" w:space="0" w:color="auto"/>
              <w:bottom w:val="single" w:sz="4" w:space="0" w:color="auto"/>
              <w:right w:val="single" w:sz="4" w:space="0" w:color="auto"/>
            </w:tcBorders>
            <w:hideMark/>
          </w:tcPr>
          <w:p w14:paraId="2F641BB8" w14:textId="77777777" w:rsidR="00293849" w:rsidRPr="00213390" w:rsidRDefault="00293849" w:rsidP="00293849">
            <w:pPr>
              <w:spacing w:after="0" w:line="276" w:lineRule="auto"/>
              <w:rPr>
                <w:rFonts w:ascii="Arial" w:hAnsi="Arial" w:cs="Arial"/>
                <w:sz w:val="20"/>
                <w:szCs w:val="20"/>
              </w:rPr>
            </w:pPr>
            <w:r w:rsidRPr="00213390">
              <w:rPr>
                <w:rFonts w:ascii="Arial" w:hAnsi="Arial" w:cs="Arial"/>
                <w:b/>
                <w:bCs/>
                <w:sz w:val="20"/>
                <w:szCs w:val="20"/>
              </w:rPr>
              <w:t>87 759 163 457 FCFA</w:t>
            </w:r>
            <w:r w:rsidRPr="00213390" w:rsidDel="005D0476">
              <w:rPr>
                <w:rFonts w:ascii="Arial" w:hAnsi="Arial" w:cs="Arial"/>
                <w:sz w:val="20"/>
                <w:szCs w:val="20"/>
              </w:rPr>
              <w:t xml:space="preserve"> </w:t>
            </w:r>
          </w:p>
        </w:tc>
      </w:tr>
      <w:tr w:rsidR="00293849" w:rsidRPr="00213390" w14:paraId="085A2E2B"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38C018C5"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 xml:space="preserve">Durée des travaux : </w:t>
            </w:r>
          </w:p>
        </w:tc>
        <w:tc>
          <w:tcPr>
            <w:tcW w:w="6521" w:type="dxa"/>
            <w:tcBorders>
              <w:top w:val="single" w:sz="4" w:space="0" w:color="auto"/>
              <w:left w:val="single" w:sz="4" w:space="0" w:color="auto"/>
              <w:bottom w:val="single" w:sz="4" w:space="0" w:color="auto"/>
              <w:right w:val="single" w:sz="4" w:space="0" w:color="auto"/>
            </w:tcBorders>
            <w:hideMark/>
          </w:tcPr>
          <w:p w14:paraId="3C82FE15" w14:textId="77777777" w:rsidR="00293849" w:rsidRPr="00213390" w:rsidRDefault="00293849" w:rsidP="00293849">
            <w:pPr>
              <w:spacing w:after="0" w:line="276" w:lineRule="auto"/>
              <w:rPr>
                <w:rFonts w:ascii="Arial" w:hAnsi="Arial" w:cs="Arial"/>
                <w:sz w:val="20"/>
                <w:szCs w:val="20"/>
              </w:rPr>
            </w:pPr>
            <w:r w:rsidRPr="00213390">
              <w:rPr>
                <w:rFonts w:ascii="Arial" w:hAnsi="Arial" w:cs="Arial"/>
                <w:b/>
                <w:bCs/>
                <w:sz w:val="20"/>
                <w:szCs w:val="20"/>
              </w:rPr>
              <w:t>Cinq ans</w:t>
            </w:r>
          </w:p>
        </w:tc>
      </w:tr>
      <w:tr w:rsidR="00293849" w:rsidRPr="00213390" w14:paraId="6668E7E2"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06A9E67D"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Promoteur</w:t>
            </w:r>
          </w:p>
        </w:tc>
        <w:tc>
          <w:tcPr>
            <w:tcW w:w="6521" w:type="dxa"/>
            <w:tcBorders>
              <w:top w:val="single" w:sz="4" w:space="0" w:color="auto"/>
              <w:left w:val="single" w:sz="4" w:space="0" w:color="auto"/>
              <w:bottom w:val="single" w:sz="4" w:space="0" w:color="auto"/>
              <w:right w:val="single" w:sz="4" w:space="0" w:color="auto"/>
            </w:tcBorders>
            <w:hideMark/>
          </w:tcPr>
          <w:p w14:paraId="3EFC0C19" w14:textId="77777777" w:rsidR="00293849" w:rsidRPr="00213390" w:rsidRDefault="00293849" w:rsidP="00293849">
            <w:pPr>
              <w:spacing w:after="0" w:line="276" w:lineRule="auto"/>
              <w:rPr>
                <w:rFonts w:ascii="Arial" w:hAnsi="Arial" w:cs="Arial"/>
                <w:sz w:val="20"/>
                <w:szCs w:val="20"/>
              </w:rPr>
            </w:pPr>
            <w:r w:rsidRPr="00213390">
              <w:rPr>
                <w:rFonts w:ascii="Arial" w:hAnsi="Arial" w:cs="Arial"/>
                <w:sz w:val="20"/>
                <w:szCs w:val="20"/>
              </w:rPr>
              <w:t>CEEAC</w:t>
            </w:r>
          </w:p>
        </w:tc>
      </w:tr>
      <w:tr w:rsidR="00293849" w:rsidRPr="00213390" w14:paraId="1994186B" w14:textId="77777777" w:rsidTr="00281CA6">
        <w:tc>
          <w:tcPr>
            <w:tcW w:w="3085" w:type="dxa"/>
            <w:tcBorders>
              <w:top w:val="single" w:sz="4" w:space="0" w:color="auto"/>
              <w:left w:val="single" w:sz="4" w:space="0" w:color="auto"/>
              <w:bottom w:val="single" w:sz="4" w:space="0" w:color="auto"/>
              <w:right w:val="single" w:sz="4" w:space="0" w:color="auto"/>
            </w:tcBorders>
          </w:tcPr>
          <w:p w14:paraId="6194A9E8" w14:textId="77777777" w:rsidR="00293849" w:rsidRPr="00213390" w:rsidDel="00AB203F"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Agence de mise en œuvre</w:t>
            </w:r>
          </w:p>
        </w:tc>
        <w:tc>
          <w:tcPr>
            <w:tcW w:w="6521" w:type="dxa"/>
            <w:tcBorders>
              <w:top w:val="single" w:sz="4" w:space="0" w:color="auto"/>
              <w:left w:val="single" w:sz="4" w:space="0" w:color="auto"/>
              <w:bottom w:val="single" w:sz="4" w:space="0" w:color="auto"/>
              <w:right w:val="single" w:sz="4" w:space="0" w:color="auto"/>
            </w:tcBorders>
          </w:tcPr>
          <w:p w14:paraId="1F471D33" w14:textId="77777777" w:rsidR="00293849" w:rsidRPr="00213390" w:rsidRDefault="00293849" w:rsidP="00293849">
            <w:pPr>
              <w:spacing w:after="0" w:line="276" w:lineRule="auto"/>
              <w:jc w:val="both"/>
              <w:rPr>
                <w:rFonts w:ascii="Arial" w:hAnsi="Arial" w:cs="Arial"/>
                <w:sz w:val="20"/>
                <w:szCs w:val="20"/>
                <w:lang w:val="fr"/>
              </w:rPr>
            </w:pPr>
            <w:r w:rsidRPr="00213390">
              <w:rPr>
                <w:rFonts w:ascii="Arial" w:hAnsi="Arial" w:cs="Arial"/>
                <w:sz w:val="20"/>
                <w:szCs w:val="20"/>
                <w:lang w:val="fr"/>
              </w:rPr>
              <w:t xml:space="preserve">La Maitrise d’ouvrage sera assurée conjointement par : </w:t>
            </w:r>
          </w:p>
          <w:p w14:paraId="0637E0EF" w14:textId="77777777" w:rsidR="00293849" w:rsidRPr="00213390" w:rsidRDefault="00293849">
            <w:pPr>
              <w:pStyle w:val="Paragraphedeliste"/>
              <w:numPr>
                <w:ilvl w:val="0"/>
                <w:numId w:val="13"/>
              </w:numPr>
              <w:spacing w:after="0" w:line="276" w:lineRule="auto"/>
              <w:jc w:val="both"/>
              <w:rPr>
                <w:rFonts w:ascii="Arial" w:hAnsi="Arial" w:cs="Arial"/>
                <w:sz w:val="20"/>
                <w:szCs w:val="20"/>
                <w:lang w:val="fr"/>
              </w:rPr>
            </w:pPr>
            <w:r w:rsidRPr="00213390">
              <w:rPr>
                <w:rFonts w:ascii="Arial" w:hAnsi="Arial" w:cs="Arial"/>
                <w:sz w:val="20"/>
                <w:szCs w:val="20"/>
                <w:lang w:val="fr"/>
              </w:rPr>
              <w:t xml:space="preserve">Au Cameroun, le ministère des travaux publics à travers la Cellule des projets routiers à financement conjoint, </w:t>
            </w:r>
          </w:p>
          <w:p w14:paraId="28BCD52B" w14:textId="77777777" w:rsidR="00293849" w:rsidRPr="00213390" w:rsidRDefault="00293849">
            <w:pPr>
              <w:pStyle w:val="Paragraphedeliste"/>
              <w:numPr>
                <w:ilvl w:val="0"/>
                <w:numId w:val="13"/>
              </w:numPr>
              <w:spacing w:after="0" w:line="276" w:lineRule="auto"/>
              <w:jc w:val="both"/>
              <w:rPr>
                <w:rFonts w:ascii="Arial" w:hAnsi="Arial" w:cs="Arial"/>
                <w:sz w:val="20"/>
                <w:szCs w:val="20"/>
              </w:rPr>
            </w:pPr>
            <w:r w:rsidRPr="00213390">
              <w:rPr>
                <w:rFonts w:ascii="Arial" w:hAnsi="Arial" w:cs="Arial"/>
                <w:sz w:val="20"/>
                <w:szCs w:val="20"/>
                <w:lang w:val="fr"/>
              </w:rPr>
              <w:t xml:space="preserve"> En Guinée équatoriale, le ministère des travaux publics, du logement et de l’urbanisme.</w:t>
            </w:r>
            <w:r w:rsidRPr="00213390">
              <w:rPr>
                <w:rFonts w:ascii="Arial" w:hAnsi="Arial" w:cs="Arial"/>
                <w:bCs/>
                <w:sz w:val="20"/>
                <w:szCs w:val="20"/>
              </w:rPr>
              <w:t xml:space="preserve"> </w:t>
            </w:r>
          </w:p>
          <w:p w14:paraId="6F4A89C4" w14:textId="77777777" w:rsidR="00293849" w:rsidRPr="00213390" w:rsidRDefault="00293849" w:rsidP="00293849">
            <w:pPr>
              <w:spacing w:after="0" w:line="276" w:lineRule="auto"/>
              <w:rPr>
                <w:rFonts w:ascii="Arial" w:hAnsi="Arial" w:cs="Arial"/>
                <w:sz w:val="20"/>
                <w:szCs w:val="20"/>
              </w:rPr>
            </w:pPr>
            <w:r w:rsidRPr="00213390">
              <w:rPr>
                <w:rFonts w:ascii="Arial" w:hAnsi="Arial" w:cs="Arial"/>
                <w:bCs/>
                <w:sz w:val="20"/>
                <w:szCs w:val="20"/>
              </w:rPr>
              <w:t>Par ailleurs, il sera mis en place pour les activités transfrontalières et communes aux deux pays : (a) une Unité mixte de suivi technique, financier, environnemental et social de l’exécution du projet ; et (b) un comité bilatéral de passation des marchés.</w:t>
            </w:r>
          </w:p>
        </w:tc>
      </w:tr>
      <w:tr w:rsidR="00293849" w:rsidRPr="00213390" w14:paraId="52CF7B14" w14:textId="77777777" w:rsidTr="00281CA6">
        <w:tc>
          <w:tcPr>
            <w:tcW w:w="3085" w:type="dxa"/>
            <w:tcBorders>
              <w:top w:val="single" w:sz="4" w:space="0" w:color="auto"/>
              <w:left w:val="single" w:sz="4" w:space="0" w:color="auto"/>
              <w:bottom w:val="single" w:sz="4" w:space="0" w:color="auto"/>
              <w:right w:val="single" w:sz="4" w:space="0" w:color="auto"/>
            </w:tcBorders>
            <w:hideMark/>
          </w:tcPr>
          <w:p w14:paraId="61799038"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Bailleurs de Fonds</w:t>
            </w:r>
          </w:p>
        </w:tc>
        <w:tc>
          <w:tcPr>
            <w:tcW w:w="6521" w:type="dxa"/>
            <w:tcBorders>
              <w:top w:val="single" w:sz="4" w:space="0" w:color="auto"/>
              <w:left w:val="single" w:sz="4" w:space="0" w:color="auto"/>
              <w:bottom w:val="single" w:sz="4" w:space="0" w:color="auto"/>
              <w:right w:val="single" w:sz="4" w:space="0" w:color="auto"/>
            </w:tcBorders>
            <w:hideMark/>
          </w:tcPr>
          <w:p w14:paraId="0F9E9BE6" w14:textId="77777777" w:rsidR="00293849" w:rsidRPr="00213390" w:rsidRDefault="00293849" w:rsidP="00293849">
            <w:pPr>
              <w:spacing w:after="0" w:line="276" w:lineRule="auto"/>
              <w:rPr>
                <w:rFonts w:ascii="Arial" w:hAnsi="Arial" w:cs="Arial"/>
                <w:sz w:val="20"/>
                <w:szCs w:val="20"/>
              </w:rPr>
            </w:pPr>
            <w:r w:rsidRPr="00213390">
              <w:rPr>
                <w:rFonts w:ascii="Arial" w:hAnsi="Arial" w:cs="Arial"/>
                <w:sz w:val="20"/>
                <w:szCs w:val="20"/>
              </w:rPr>
              <w:t>BAD</w:t>
            </w:r>
          </w:p>
        </w:tc>
      </w:tr>
      <w:tr w:rsidR="00293849" w:rsidRPr="00213390" w14:paraId="179ECE45" w14:textId="77777777" w:rsidTr="00281CA6">
        <w:tc>
          <w:tcPr>
            <w:tcW w:w="3085" w:type="dxa"/>
            <w:tcBorders>
              <w:top w:val="single" w:sz="4" w:space="0" w:color="auto"/>
              <w:left w:val="single" w:sz="4" w:space="0" w:color="auto"/>
              <w:bottom w:val="single" w:sz="4" w:space="0" w:color="auto"/>
              <w:right w:val="single" w:sz="4" w:space="0" w:color="auto"/>
            </w:tcBorders>
          </w:tcPr>
          <w:p w14:paraId="7CB194C4" w14:textId="77777777" w:rsidR="00293849" w:rsidRPr="00213390" w:rsidRDefault="00293849" w:rsidP="00293849">
            <w:pPr>
              <w:autoSpaceDE w:val="0"/>
              <w:autoSpaceDN w:val="0"/>
              <w:adjustRightInd w:val="0"/>
              <w:spacing w:after="0" w:line="276" w:lineRule="auto"/>
              <w:rPr>
                <w:rFonts w:ascii="Arial" w:hAnsi="Arial" w:cs="Arial"/>
                <w:b/>
                <w:bCs/>
                <w:sz w:val="20"/>
                <w:szCs w:val="20"/>
              </w:rPr>
            </w:pPr>
            <w:r w:rsidRPr="00213390">
              <w:rPr>
                <w:rFonts w:ascii="Arial" w:hAnsi="Arial" w:cs="Arial"/>
                <w:b/>
                <w:bCs/>
                <w:sz w:val="20"/>
                <w:szCs w:val="20"/>
              </w:rPr>
              <w:t>Instrument (s) de financement du projet :</w:t>
            </w:r>
          </w:p>
        </w:tc>
        <w:tc>
          <w:tcPr>
            <w:tcW w:w="6521" w:type="dxa"/>
            <w:tcBorders>
              <w:top w:val="single" w:sz="4" w:space="0" w:color="auto"/>
              <w:left w:val="single" w:sz="4" w:space="0" w:color="auto"/>
              <w:bottom w:val="single" w:sz="4" w:space="0" w:color="auto"/>
              <w:right w:val="single" w:sz="4" w:space="0" w:color="auto"/>
            </w:tcBorders>
          </w:tcPr>
          <w:p w14:paraId="43A50FA0" w14:textId="17DE20AC" w:rsidR="00293849" w:rsidRPr="00213390" w:rsidRDefault="00213390" w:rsidP="00293849">
            <w:pPr>
              <w:spacing w:after="0" w:line="276" w:lineRule="auto"/>
              <w:jc w:val="both"/>
              <w:rPr>
                <w:rFonts w:ascii="Arial" w:hAnsi="Arial" w:cs="Arial"/>
                <w:sz w:val="20"/>
                <w:szCs w:val="20"/>
              </w:rPr>
            </w:pPr>
            <w:r w:rsidRPr="00213390">
              <w:rPr>
                <w:rFonts w:ascii="Arial" w:hAnsi="Arial" w:cs="Arial"/>
                <w:b/>
                <w:bCs/>
                <w:sz w:val="20"/>
                <w:szCs w:val="20"/>
              </w:rPr>
              <w:t>Cameroun</w:t>
            </w:r>
            <w:r w:rsidRPr="00213390">
              <w:rPr>
                <w:rFonts w:ascii="Arial" w:hAnsi="Arial" w:cs="Arial"/>
                <w:sz w:val="20"/>
                <w:szCs w:val="20"/>
              </w:rPr>
              <w:t xml:space="preserve"> :</w:t>
            </w:r>
            <w:r w:rsidR="00293849" w:rsidRPr="00213390">
              <w:rPr>
                <w:rFonts w:ascii="Arial" w:hAnsi="Arial" w:cs="Arial"/>
                <w:sz w:val="20"/>
                <w:szCs w:val="20"/>
              </w:rPr>
              <w:t xml:space="preserve"> Prêt FAD/ Prêt BAD </w:t>
            </w:r>
          </w:p>
          <w:p w14:paraId="2E5540AC" w14:textId="77777777" w:rsidR="00293849" w:rsidRPr="00213390" w:rsidRDefault="00293849" w:rsidP="00293849">
            <w:pPr>
              <w:spacing w:after="0" w:line="276" w:lineRule="auto"/>
              <w:jc w:val="both"/>
              <w:rPr>
                <w:rFonts w:ascii="Arial" w:hAnsi="Arial" w:cs="Arial"/>
                <w:sz w:val="20"/>
                <w:szCs w:val="20"/>
              </w:rPr>
            </w:pPr>
            <w:r w:rsidRPr="00213390">
              <w:rPr>
                <w:rFonts w:ascii="Arial" w:hAnsi="Arial" w:cs="Arial"/>
                <w:b/>
                <w:bCs/>
                <w:sz w:val="20"/>
                <w:szCs w:val="20"/>
              </w:rPr>
              <w:t>Guinée Equatoriale</w:t>
            </w:r>
            <w:r w:rsidRPr="00213390">
              <w:rPr>
                <w:rFonts w:ascii="Arial" w:hAnsi="Arial" w:cs="Arial"/>
                <w:sz w:val="20"/>
                <w:szCs w:val="20"/>
              </w:rPr>
              <w:t> : Prêt BDEAC/ Don UE</w:t>
            </w:r>
          </w:p>
        </w:tc>
      </w:tr>
      <w:bookmarkEnd w:id="93"/>
    </w:tbl>
    <w:p w14:paraId="425BE0FE" w14:textId="77777777" w:rsidR="00293849" w:rsidRPr="00281CA6" w:rsidRDefault="00293849" w:rsidP="00293849">
      <w:pPr>
        <w:spacing w:after="0" w:line="276" w:lineRule="auto"/>
        <w:jc w:val="both"/>
        <w:rPr>
          <w:rFonts w:ascii="Arial" w:hAnsi="Arial" w:cs="Arial"/>
        </w:rPr>
      </w:pPr>
    </w:p>
    <w:p w14:paraId="59D34564" w14:textId="3F9816F7" w:rsidR="00293849" w:rsidRDefault="00293849" w:rsidP="00293849">
      <w:pPr>
        <w:spacing w:after="0" w:line="276" w:lineRule="auto"/>
        <w:jc w:val="both"/>
        <w:rPr>
          <w:rFonts w:ascii="Arial" w:hAnsi="Arial" w:cs="Arial"/>
        </w:rPr>
      </w:pPr>
      <w:r>
        <w:rPr>
          <w:rFonts w:ascii="Arial" w:hAnsi="Arial" w:cs="Arial"/>
        </w:rPr>
        <w:t>Le poste de contrôle frontalier est présenté sur la carte ci-après.</w:t>
      </w:r>
    </w:p>
    <w:p w14:paraId="1919F45B" w14:textId="77777777" w:rsidR="00293849" w:rsidRDefault="00293849" w:rsidP="00293849">
      <w:pPr>
        <w:spacing w:after="0" w:line="276" w:lineRule="auto"/>
        <w:jc w:val="both"/>
        <w:rPr>
          <w:rFonts w:ascii="Arial" w:hAnsi="Arial" w:cs="Arial"/>
        </w:rPr>
      </w:pPr>
    </w:p>
    <w:p w14:paraId="13C01789" w14:textId="77777777" w:rsidR="00293849" w:rsidRDefault="00293849" w:rsidP="00293849">
      <w:pPr>
        <w:spacing w:after="0" w:line="276" w:lineRule="auto"/>
        <w:jc w:val="both"/>
        <w:rPr>
          <w:rFonts w:ascii="Arial" w:hAnsi="Arial" w:cs="Arial"/>
        </w:rPr>
      </w:pPr>
      <w:r>
        <w:rPr>
          <w:rFonts w:ascii="Arial" w:hAnsi="Arial" w:cs="Arial"/>
          <w:noProof/>
          <w:lang w:eastAsia="fr-FR"/>
        </w:rPr>
        <w:drawing>
          <wp:inline distT="0" distB="0" distL="0" distR="0" wp14:anchorId="0211B474" wp14:editId="7C4480E2">
            <wp:extent cx="6511460" cy="4780722"/>
            <wp:effectExtent l="0" t="0" r="3810" b="127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6902" cy="4784717"/>
                    </a:xfrm>
                    <a:prstGeom prst="rect">
                      <a:avLst/>
                    </a:prstGeom>
                    <a:noFill/>
                  </pic:spPr>
                </pic:pic>
              </a:graphicData>
            </a:graphic>
          </wp:inline>
        </w:drawing>
      </w:r>
    </w:p>
    <w:p w14:paraId="4B539964" w14:textId="4A20EC65" w:rsidR="00293849" w:rsidRPr="00FE54FD" w:rsidRDefault="00293849" w:rsidP="00FE54FD">
      <w:pPr>
        <w:pStyle w:val="Lgende"/>
        <w:spacing w:after="0"/>
        <w:rPr>
          <w:rFonts w:ascii="Arial" w:hAnsi="Arial" w:cs="Arial"/>
          <w:bCs/>
          <w:i w:val="0"/>
          <w:iCs w:val="0"/>
          <w:snapToGrid w:val="0"/>
          <w:color w:val="auto"/>
          <w:sz w:val="20"/>
          <w:szCs w:val="20"/>
        </w:rPr>
      </w:pPr>
      <w:bookmarkStart w:id="96" w:name="_Toc135250835"/>
      <w:r w:rsidRPr="00FE54FD">
        <w:rPr>
          <w:rFonts w:ascii="Arial" w:hAnsi="Arial" w:cs="Arial"/>
          <w:i w:val="0"/>
          <w:iCs w:val="0"/>
          <w:color w:val="auto"/>
          <w:sz w:val="20"/>
          <w:szCs w:val="20"/>
        </w:rPr>
        <w:t xml:space="preserve">Figure </w:t>
      </w:r>
      <w:r w:rsidRPr="00FE54FD">
        <w:rPr>
          <w:rFonts w:ascii="Arial" w:hAnsi="Arial" w:cs="Arial"/>
          <w:i w:val="0"/>
          <w:iCs w:val="0"/>
          <w:color w:val="auto"/>
          <w:sz w:val="20"/>
          <w:szCs w:val="20"/>
        </w:rPr>
        <w:fldChar w:fldCharType="begin"/>
      </w:r>
      <w:r w:rsidRPr="00FE54FD">
        <w:rPr>
          <w:rFonts w:ascii="Arial" w:hAnsi="Arial" w:cs="Arial"/>
          <w:i w:val="0"/>
          <w:iCs w:val="0"/>
          <w:color w:val="auto"/>
          <w:sz w:val="20"/>
          <w:szCs w:val="20"/>
        </w:rPr>
        <w:instrText xml:space="preserve"> SEQ Figure \* ARABIC </w:instrText>
      </w:r>
      <w:r w:rsidRPr="00FE54FD">
        <w:rPr>
          <w:rFonts w:ascii="Arial" w:hAnsi="Arial" w:cs="Arial"/>
          <w:i w:val="0"/>
          <w:iCs w:val="0"/>
          <w:color w:val="auto"/>
          <w:sz w:val="20"/>
          <w:szCs w:val="20"/>
        </w:rPr>
        <w:fldChar w:fldCharType="separate"/>
      </w:r>
      <w:r w:rsidR="00C353A0">
        <w:rPr>
          <w:rFonts w:ascii="Arial" w:hAnsi="Arial" w:cs="Arial"/>
          <w:i w:val="0"/>
          <w:iCs w:val="0"/>
          <w:noProof/>
          <w:color w:val="auto"/>
          <w:sz w:val="20"/>
          <w:szCs w:val="20"/>
        </w:rPr>
        <w:t>3</w:t>
      </w:r>
      <w:r w:rsidRPr="00FE54FD">
        <w:rPr>
          <w:rFonts w:ascii="Arial" w:hAnsi="Arial" w:cs="Arial"/>
          <w:i w:val="0"/>
          <w:iCs w:val="0"/>
          <w:noProof/>
          <w:color w:val="auto"/>
          <w:sz w:val="20"/>
          <w:szCs w:val="20"/>
        </w:rPr>
        <w:fldChar w:fldCharType="end"/>
      </w:r>
      <w:r w:rsidRPr="00FE54FD">
        <w:rPr>
          <w:rFonts w:ascii="Arial" w:hAnsi="Arial" w:cs="Arial"/>
          <w:i w:val="0"/>
          <w:iCs w:val="0"/>
          <w:color w:val="auto"/>
          <w:sz w:val="20"/>
          <w:szCs w:val="20"/>
        </w:rPr>
        <w:t xml:space="preserve"> Présentation du poste de contrôle frontalier (PCF) côté Cameroun</w:t>
      </w:r>
      <w:bookmarkEnd w:id="96"/>
    </w:p>
    <w:p w14:paraId="61307B20" w14:textId="77777777" w:rsidR="00293849" w:rsidRDefault="00293849" w:rsidP="00293849">
      <w:pPr>
        <w:spacing w:after="0" w:line="276" w:lineRule="auto"/>
        <w:jc w:val="both"/>
        <w:rPr>
          <w:rFonts w:ascii="Arial" w:hAnsi="Arial" w:cs="Arial"/>
        </w:rPr>
      </w:pPr>
    </w:p>
    <w:p w14:paraId="1BF066C0" w14:textId="77777777" w:rsidR="00293849" w:rsidRDefault="00293849" w:rsidP="00293849">
      <w:pPr>
        <w:spacing w:after="0" w:line="276" w:lineRule="auto"/>
        <w:jc w:val="both"/>
        <w:rPr>
          <w:rFonts w:ascii="Arial" w:hAnsi="Arial" w:cs="Arial"/>
        </w:rPr>
      </w:pPr>
      <w:r>
        <w:rPr>
          <w:rFonts w:ascii="Arial" w:hAnsi="Arial" w:cs="Arial"/>
        </w:rPr>
        <w:t>Il convient de relever que la voie de raccordement à l’autoroute Kribi – Campo ne fait pas partie du projet en étude.</w:t>
      </w:r>
    </w:p>
    <w:p w14:paraId="70A28B58" w14:textId="77777777" w:rsidR="00293849" w:rsidRPr="00281CA6" w:rsidRDefault="00293849" w:rsidP="00293849">
      <w:pPr>
        <w:spacing w:after="0" w:line="276" w:lineRule="auto"/>
        <w:jc w:val="both"/>
        <w:rPr>
          <w:rFonts w:ascii="Arial" w:hAnsi="Arial" w:cs="Arial"/>
        </w:rPr>
      </w:pPr>
    </w:p>
    <w:p w14:paraId="26C8A6A2" w14:textId="77777777" w:rsidR="00293849" w:rsidRPr="000076A5" w:rsidRDefault="00293849">
      <w:pPr>
        <w:pStyle w:val="Titre3"/>
        <w:numPr>
          <w:ilvl w:val="2"/>
          <w:numId w:val="10"/>
        </w:numPr>
        <w:spacing w:before="0" w:line="276" w:lineRule="auto"/>
        <w:jc w:val="both"/>
        <w:rPr>
          <w:rFonts w:ascii="Arial" w:eastAsia="Times New Roman" w:hAnsi="Arial" w:cs="Arial"/>
          <w:b/>
          <w:sz w:val="22"/>
          <w:szCs w:val="22"/>
          <w:lang w:eastAsia="fr-FR"/>
        </w:rPr>
      </w:pPr>
      <w:bookmarkStart w:id="97" w:name="_Toc122287146"/>
      <w:bookmarkStart w:id="98" w:name="_Toc132051380"/>
      <w:bookmarkStart w:id="99" w:name="_Toc135250645"/>
      <w:r w:rsidRPr="000076A5">
        <w:rPr>
          <w:rFonts w:ascii="Arial" w:eastAsia="Times New Roman" w:hAnsi="Arial" w:cs="Arial"/>
          <w:b/>
          <w:sz w:val="22"/>
          <w:szCs w:val="22"/>
          <w:lang w:eastAsia="fr-FR"/>
        </w:rPr>
        <w:t>Caractéristique des ouvrages</w:t>
      </w:r>
      <w:bookmarkEnd w:id="97"/>
      <w:bookmarkEnd w:id="98"/>
      <w:bookmarkEnd w:id="99"/>
    </w:p>
    <w:p w14:paraId="7AAD4B79" w14:textId="77777777" w:rsidR="00293849" w:rsidRPr="007B4F61" w:rsidRDefault="00293849" w:rsidP="00293849">
      <w:pPr>
        <w:autoSpaceDE w:val="0"/>
        <w:autoSpaceDN w:val="0"/>
        <w:adjustRightInd w:val="0"/>
        <w:spacing w:after="0" w:line="276" w:lineRule="auto"/>
        <w:jc w:val="both"/>
        <w:rPr>
          <w:rFonts w:ascii="Arial" w:eastAsia="Calibri" w:hAnsi="Arial" w:cs="Arial"/>
          <w:lang w:eastAsia="fr-FR"/>
        </w:rPr>
      </w:pPr>
    </w:p>
    <w:p w14:paraId="65354AC1" w14:textId="3C92C2EA" w:rsidR="00293849" w:rsidRPr="000076A5" w:rsidRDefault="00293849">
      <w:pPr>
        <w:pStyle w:val="Paragraphedeliste"/>
        <w:numPr>
          <w:ilvl w:val="3"/>
          <w:numId w:val="10"/>
        </w:numPr>
        <w:spacing w:after="0" w:line="276" w:lineRule="auto"/>
        <w:jc w:val="both"/>
        <w:rPr>
          <w:rFonts w:ascii="Arial" w:hAnsi="Arial" w:cs="Arial"/>
          <w:b/>
          <w:bCs/>
        </w:rPr>
      </w:pPr>
      <w:bookmarkStart w:id="100" w:name="_Hlk132001240"/>
      <w:r w:rsidRPr="000076A5">
        <w:rPr>
          <w:rFonts w:ascii="Arial" w:hAnsi="Arial" w:cs="Arial"/>
          <w:b/>
          <w:bCs/>
        </w:rPr>
        <w:t xml:space="preserve">Caractéristique de l’ouvrage de franchissement sur le Ntem </w:t>
      </w:r>
    </w:p>
    <w:p w14:paraId="4881BA3C" w14:textId="77777777" w:rsidR="00293849" w:rsidRPr="00281CA6" w:rsidRDefault="00293849" w:rsidP="00293849">
      <w:pPr>
        <w:spacing w:after="0" w:line="276" w:lineRule="auto"/>
        <w:jc w:val="both"/>
        <w:rPr>
          <w:rFonts w:ascii="Arial" w:hAnsi="Arial" w:cs="Arial"/>
        </w:rPr>
      </w:pPr>
    </w:p>
    <w:p w14:paraId="33D26DC2" w14:textId="77777777" w:rsidR="00293849" w:rsidRPr="00281CA6" w:rsidRDefault="00293849" w:rsidP="00293849">
      <w:pPr>
        <w:spacing w:after="0" w:line="276" w:lineRule="auto"/>
        <w:jc w:val="both"/>
        <w:rPr>
          <w:rFonts w:ascii="Arial" w:hAnsi="Arial" w:cs="Arial"/>
        </w:rPr>
      </w:pPr>
      <w:r w:rsidRPr="00281CA6">
        <w:rPr>
          <w:rFonts w:ascii="Arial" w:hAnsi="Arial" w:cs="Arial"/>
        </w:rPr>
        <w:t>Cet ouvrage en béton précontraint a une longueur totale de 972 m et comporte 11 (onze) travées indépendantes de 80 m de portée chacune et deux travées de 48 m en rive.</w:t>
      </w:r>
    </w:p>
    <w:p w14:paraId="2AC97CC6" w14:textId="77777777" w:rsidR="00293849" w:rsidRPr="00281CA6" w:rsidRDefault="00293849" w:rsidP="00293849">
      <w:pPr>
        <w:spacing w:after="0" w:line="276" w:lineRule="auto"/>
        <w:jc w:val="both"/>
        <w:rPr>
          <w:rFonts w:ascii="Arial" w:hAnsi="Arial" w:cs="Arial"/>
        </w:rPr>
      </w:pPr>
    </w:p>
    <w:p w14:paraId="0EC494D8" w14:textId="77777777" w:rsidR="00293849" w:rsidRPr="00281CA6" w:rsidRDefault="00293849" w:rsidP="00293849">
      <w:pPr>
        <w:spacing w:after="0" w:line="276" w:lineRule="auto"/>
        <w:jc w:val="both"/>
        <w:rPr>
          <w:rFonts w:ascii="Arial" w:hAnsi="Arial" w:cs="Arial"/>
        </w:rPr>
      </w:pPr>
      <w:r w:rsidRPr="00281CA6">
        <w:rPr>
          <w:rFonts w:ascii="Arial" w:hAnsi="Arial" w:cs="Arial"/>
        </w:rPr>
        <w:t>Le tablier est constitué d’un caisson en béton précontraint construit par encorbellement successif de voussoirs coulés en place. Le caisson a une hauteur variable égale 5.0 m en appui et 2.5 sur clavage. Le tablier a une largeur roulable de 7,0 m, deux pistes cyclables de 1,50 m et deux trottoirs de 1,50 m chacun.</w:t>
      </w:r>
    </w:p>
    <w:p w14:paraId="268EDEF0" w14:textId="77777777" w:rsidR="00293849" w:rsidRPr="00281CA6" w:rsidRDefault="00293849" w:rsidP="00293849">
      <w:pPr>
        <w:spacing w:after="0" w:line="276" w:lineRule="auto"/>
        <w:jc w:val="both"/>
        <w:rPr>
          <w:rFonts w:ascii="Arial" w:hAnsi="Arial" w:cs="Arial"/>
        </w:rPr>
      </w:pPr>
    </w:p>
    <w:p w14:paraId="520B6711" w14:textId="77777777" w:rsidR="00293849" w:rsidRPr="00281CA6" w:rsidRDefault="00293849" w:rsidP="00293849">
      <w:pPr>
        <w:spacing w:after="0" w:line="276" w:lineRule="auto"/>
        <w:jc w:val="both"/>
        <w:rPr>
          <w:rFonts w:ascii="Arial" w:hAnsi="Arial" w:cs="Arial"/>
        </w:rPr>
      </w:pPr>
      <w:r w:rsidRPr="00281CA6">
        <w:rPr>
          <w:rFonts w:ascii="Arial" w:hAnsi="Arial" w:cs="Arial"/>
        </w:rPr>
        <w:t>Les appuis sont fondés sur des pieux de 1000 mm de diamètre pour les culées C1 et C2, ainsi que pour les piles P1 à P5.</w:t>
      </w:r>
    </w:p>
    <w:p w14:paraId="1A7DD4C4" w14:textId="77777777" w:rsidR="00293849" w:rsidRPr="00281CA6" w:rsidRDefault="00293849" w:rsidP="00293849">
      <w:pPr>
        <w:spacing w:after="0" w:line="276" w:lineRule="auto"/>
        <w:jc w:val="both"/>
        <w:rPr>
          <w:rFonts w:ascii="Arial" w:hAnsi="Arial" w:cs="Arial"/>
        </w:rPr>
      </w:pPr>
    </w:p>
    <w:p w14:paraId="685811A8" w14:textId="77777777" w:rsidR="00293849" w:rsidRPr="00281CA6" w:rsidRDefault="00293849" w:rsidP="00293849">
      <w:pPr>
        <w:spacing w:after="0" w:line="276" w:lineRule="auto"/>
        <w:jc w:val="both"/>
        <w:rPr>
          <w:rFonts w:ascii="Arial" w:hAnsi="Arial" w:cs="Arial"/>
        </w:rPr>
      </w:pPr>
      <w:r w:rsidRPr="00281CA6">
        <w:rPr>
          <w:rFonts w:ascii="Arial" w:hAnsi="Arial" w:cs="Arial"/>
        </w:rPr>
        <w:t>La voie de circulation de l’ouvrage sera constituée d’une chaussée à deux voies de 2x3,50 m de largeur, deux pistes cyclables de 2 x 1,50m chacun et de trottoirs de 1,5 m chacun. La couche de roulement est en béton bitumineux de 5 cm d’épaisseur sur la chaussée et la bicouche de 3 cm sur les accotements.</w:t>
      </w:r>
    </w:p>
    <w:p w14:paraId="15AA4B8D" w14:textId="77777777" w:rsidR="00293849" w:rsidRPr="00281CA6" w:rsidRDefault="00293849" w:rsidP="00293849">
      <w:pPr>
        <w:spacing w:after="0" w:line="276" w:lineRule="auto"/>
        <w:jc w:val="both"/>
        <w:rPr>
          <w:rFonts w:ascii="Arial" w:hAnsi="Arial" w:cs="Arial"/>
        </w:rPr>
      </w:pPr>
    </w:p>
    <w:p w14:paraId="41211AD1" w14:textId="77777777" w:rsidR="00293849" w:rsidRPr="00281CA6" w:rsidRDefault="00293849" w:rsidP="00293849">
      <w:pPr>
        <w:spacing w:after="0" w:line="276" w:lineRule="auto"/>
        <w:jc w:val="both"/>
        <w:rPr>
          <w:rFonts w:ascii="Arial" w:hAnsi="Arial" w:cs="Arial"/>
        </w:rPr>
      </w:pPr>
      <w:r w:rsidRPr="00281CA6">
        <w:rPr>
          <w:rFonts w:ascii="Arial" w:hAnsi="Arial" w:cs="Arial"/>
        </w:rPr>
        <w:t>L’ouvrage sera muni d’un ensemble d’équipements de sécurité comprenant des glissières de sécurité, des panneaux de signalisation ainsi que des signalisations horizontales réfléchissantes. Il est prévu l’éclairage des voies d’accès à l’ouvrage.</w:t>
      </w:r>
    </w:p>
    <w:p w14:paraId="2E0E9F6A" w14:textId="77777777" w:rsidR="00293849" w:rsidRPr="00281CA6" w:rsidRDefault="00293849" w:rsidP="00293849">
      <w:pPr>
        <w:spacing w:after="0" w:line="276" w:lineRule="auto"/>
        <w:jc w:val="both"/>
        <w:rPr>
          <w:rFonts w:ascii="Arial" w:hAnsi="Arial" w:cs="Arial"/>
        </w:rPr>
      </w:pPr>
    </w:p>
    <w:p w14:paraId="02067709" w14:textId="77777777" w:rsidR="00293849" w:rsidRPr="00281CA6" w:rsidRDefault="00293849" w:rsidP="00293849">
      <w:pPr>
        <w:spacing w:after="0" w:line="276" w:lineRule="auto"/>
        <w:jc w:val="both"/>
        <w:rPr>
          <w:rFonts w:ascii="Arial" w:hAnsi="Arial" w:cs="Arial"/>
        </w:rPr>
      </w:pPr>
      <w:r w:rsidRPr="00281CA6">
        <w:rPr>
          <w:rFonts w:ascii="Arial" w:hAnsi="Arial" w:cs="Arial"/>
        </w:rPr>
        <w:t>L’ouvrage sera protégé des crues exceptionnelles par un ensemble d’infrastructures de protection comprenant des enrochements, des perré-bétonnés ainsi que des engazonnements des talus de remblais. Le drainage des eaux sur l’ouvrage sera assuré par les descentes d’eau qui aboutiront sur des fossés de bas de talus.</w:t>
      </w:r>
    </w:p>
    <w:bookmarkEnd w:id="100"/>
    <w:p w14:paraId="4D11395C" w14:textId="77777777" w:rsidR="00293849" w:rsidRPr="00281CA6" w:rsidRDefault="00293849" w:rsidP="00293849">
      <w:pPr>
        <w:spacing w:after="0" w:line="276" w:lineRule="auto"/>
        <w:jc w:val="both"/>
        <w:rPr>
          <w:rFonts w:ascii="Arial" w:hAnsi="Arial" w:cs="Arial"/>
        </w:rPr>
      </w:pPr>
    </w:p>
    <w:p w14:paraId="28D254E5" w14:textId="77777777" w:rsidR="00293849" w:rsidRPr="00281CA6" w:rsidRDefault="00293849">
      <w:pPr>
        <w:pStyle w:val="Paragraphedeliste"/>
        <w:numPr>
          <w:ilvl w:val="4"/>
          <w:numId w:val="10"/>
        </w:numPr>
        <w:spacing w:after="0" w:line="276" w:lineRule="auto"/>
        <w:jc w:val="both"/>
        <w:rPr>
          <w:rFonts w:ascii="Arial" w:hAnsi="Arial" w:cs="Arial"/>
          <w:b/>
          <w:bCs/>
        </w:rPr>
      </w:pPr>
      <w:bookmarkStart w:id="101" w:name="_Toc272851185"/>
      <w:bookmarkStart w:id="102" w:name="_Toc118150262"/>
      <w:r w:rsidRPr="00281CA6">
        <w:rPr>
          <w:rFonts w:ascii="Arial" w:hAnsi="Arial" w:cs="Arial"/>
          <w:b/>
          <w:bCs/>
        </w:rPr>
        <w:t>Données géométriques et contrainte fonctionnelle</w:t>
      </w:r>
      <w:bookmarkEnd w:id="101"/>
      <w:bookmarkEnd w:id="102"/>
    </w:p>
    <w:p w14:paraId="280F90D6" w14:textId="77777777" w:rsidR="00293849" w:rsidRPr="005E157C" w:rsidRDefault="00293849" w:rsidP="00293849">
      <w:pPr>
        <w:spacing w:after="0" w:line="276" w:lineRule="auto"/>
        <w:jc w:val="both"/>
        <w:rPr>
          <w:rFonts w:ascii="Arial" w:hAnsi="Arial" w:cs="Arial"/>
        </w:rPr>
      </w:pPr>
      <w:bookmarkStart w:id="103" w:name="_Toc254009601"/>
      <w:bookmarkStart w:id="104" w:name="_Toc272851186"/>
      <w:bookmarkStart w:id="105" w:name="_Toc118150263"/>
    </w:p>
    <w:p w14:paraId="78342BB1" w14:textId="77777777" w:rsidR="00293849" w:rsidRPr="00281CA6" w:rsidRDefault="00293849">
      <w:pPr>
        <w:pStyle w:val="Paragraphedeliste"/>
        <w:numPr>
          <w:ilvl w:val="0"/>
          <w:numId w:val="14"/>
        </w:numPr>
        <w:spacing w:after="0" w:line="276" w:lineRule="auto"/>
        <w:jc w:val="both"/>
        <w:rPr>
          <w:rFonts w:ascii="Arial" w:hAnsi="Arial" w:cs="Arial"/>
          <w:b/>
          <w:bCs/>
        </w:rPr>
      </w:pPr>
      <w:r w:rsidRPr="00281CA6">
        <w:rPr>
          <w:rFonts w:ascii="Arial" w:hAnsi="Arial" w:cs="Arial"/>
          <w:b/>
          <w:bCs/>
        </w:rPr>
        <w:t>Référentiel de conception géométrique</w:t>
      </w:r>
      <w:bookmarkEnd w:id="103"/>
      <w:bookmarkEnd w:id="104"/>
      <w:bookmarkEnd w:id="105"/>
    </w:p>
    <w:p w14:paraId="047D3039" w14:textId="77777777" w:rsidR="00293849" w:rsidRDefault="00293849" w:rsidP="00293849">
      <w:pPr>
        <w:spacing w:after="0" w:line="240" w:lineRule="auto"/>
        <w:jc w:val="both"/>
        <w:rPr>
          <w:rFonts w:ascii="Arial" w:eastAsia="Arial Unicode MS" w:hAnsi="Arial" w:cs="Arial"/>
          <w:szCs w:val="24"/>
        </w:rPr>
      </w:pPr>
    </w:p>
    <w:p w14:paraId="51AFA531" w14:textId="77777777" w:rsidR="00293849" w:rsidRPr="00281CA6" w:rsidRDefault="00293849" w:rsidP="00293849">
      <w:pPr>
        <w:spacing w:after="0" w:line="240" w:lineRule="auto"/>
        <w:jc w:val="both"/>
        <w:rPr>
          <w:rFonts w:ascii="Arial" w:eastAsia="Arial Unicode MS" w:hAnsi="Arial" w:cs="Arial"/>
          <w:szCs w:val="24"/>
        </w:rPr>
      </w:pPr>
      <w:r w:rsidRPr="00281CA6">
        <w:rPr>
          <w:rFonts w:ascii="Arial" w:eastAsia="Arial Unicode MS" w:hAnsi="Arial" w:cs="Arial"/>
          <w:szCs w:val="24"/>
        </w:rPr>
        <w:t>Les référentiels pris en compte pour la conception routière sont les suivants :</w:t>
      </w:r>
    </w:p>
    <w:p w14:paraId="5A612244" w14:textId="77777777" w:rsidR="00293849" w:rsidRPr="00281CA6" w:rsidRDefault="00293849" w:rsidP="00293849">
      <w:pPr>
        <w:spacing w:after="0" w:line="240" w:lineRule="auto"/>
        <w:jc w:val="both"/>
        <w:rPr>
          <w:rFonts w:ascii="Arial" w:eastAsia="Arial Unicode MS" w:hAnsi="Arial" w:cs="Arial"/>
          <w:szCs w:val="24"/>
        </w:rPr>
      </w:pPr>
    </w:p>
    <w:p w14:paraId="5B6C5FE5"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L’Instruction sur les Conditions Techniques d’Aménagement des Voies Rapides Urbaines (ICTAVRU) catégorie U60.</w:t>
      </w:r>
    </w:p>
    <w:p w14:paraId="67A7C22F"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Le guide pratique de la voirie urbaine – le GPVU du CETUR.</w:t>
      </w:r>
    </w:p>
    <w:p w14:paraId="29D177CB"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L’instruction interministérielle de signalisation routière – Livre I – 7 parties.</w:t>
      </w:r>
    </w:p>
    <w:p w14:paraId="63ED5DBE"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Le g</w:t>
      </w:r>
      <w:hyperlink r:id="rId19" w:history="1">
        <w:r w:rsidRPr="00281CA6">
          <w:rPr>
            <w:rFonts w:ascii="Arial" w:hAnsi="Arial" w:cs="Arial"/>
            <w:lang w:val="fr-CM"/>
          </w:rPr>
          <w:t>uide sur le marquage de la chaussée en agglomération</w:t>
        </w:r>
      </w:hyperlink>
      <w:r w:rsidRPr="00281CA6">
        <w:rPr>
          <w:rFonts w:ascii="Arial" w:hAnsi="Arial" w:cs="Arial"/>
          <w:lang w:val="fr-CM"/>
        </w:rPr>
        <w:t xml:space="preserve"> – CERTU.</w:t>
      </w:r>
    </w:p>
    <w:p w14:paraId="2432284D"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Signalisation des aménagements et des itinéraires cyclables – CERTU.</w:t>
      </w:r>
    </w:p>
    <w:p w14:paraId="3340E97D" w14:textId="4EC1886D"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Le guide des carrefours urbains – CERTU</w:t>
      </w:r>
      <w:r w:rsidR="00FE54FD">
        <w:rPr>
          <w:rFonts w:ascii="Arial" w:hAnsi="Arial" w:cs="Arial"/>
          <w:lang w:val="fr-CM"/>
        </w:rPr>
        <w:t> ;</w:t>
      </w:r>
    </w:p>
    <w:p w14:paraId="5C4A403E"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Et accessoirement, le guide d’Aménagement des carrefours interurbains sur les routes principales, carrefours plans.</w:t>
      </w:r>
    </w:p>
    <w:p w14:paraId="278F7094" w14:textId="77777777" w:rsidR="00293849" w:rsidRPr="00FE54FD" w:rsidRDefault="00293849" w:rsidP="00FE54FD">
      <w:pPr>
        <w:spacing w:after="0" w:line="240" w:lineRule="auto"/>
        <w:jc w:val="both"/>
        <w:rPr>
          <w:rFonts w:ascii="Arial" w:eastAsia="Arial Unicode MS" w:hAnsi="Arial" w:cs="Arial"/>
          <w:szCs w:val="24"/>
        </w:rPr>
      </w:pPr>
    </w:p>
    <w:p w14:paraId="44DEA060" w14:textId="77777777" w:rsidR="00293849" w:rsidRPr="00281CA6" w:rsidRDefault="00293849" w:rsidP="00293849">
      <w:pPr>
        <w:spacing w:after="0" w:line="360" w:lineRule="auto"/>
        <w:ind w:left="567"/>
        <w:jc w:val="both"/>
        <w:rPr>
          <w:rFonts w:ascii="Arial" w:eastAsia="Arial Unicode MS" w:hAnsi="Arial" w:cs="Arial"/>
          <w:b/>
          <w:lang w:eastAsia="fr-FR"/>
        </w:rPr>
      </w:pPr>
      <w:r w:rsidRPr="00281CA6">
        <w:rPr>
          <w:rFonts w:ascii="Arial" w:eastAsia="Arial Unicode MS" w:hAnsi="Arial" w:cs="Arial"/>
          <w:b/>
          <w:lang w:eastAsia="fr-FR"/>
        </w:rPr>
        <w:t>A- Pont béton précontraint de 135 m de travée</w:t>
      </w:r>
    </w:p>
    <w:p w14:paraId="7686AFE9" w14:textId="77777777" w:rsidR="00293849" w:rsidRPr="00FE54FD" w:rsidRDefault="00293849" w:rsidP="00FE54FD">
      <w:pPr>
        <w:spacing w:after="0" w:line="240" w:lineRule="auto"/>
        <w:jc w:val="both"/>
        <w:rPr>
          <w:rFonts w:ascii="Arial" w:eastAsia="Arial Unicode MS" w:hAnsi="Arial" w:cs="Arial"/>
          <w:szCs w:val="24"/>
        </w:rPr>
      </w:pPr>
      <w:bookmarkStart w:id="106" w:name="_Toc118134527"/>
      <w:bookmarkStart w:id="107" w:name="_Toc118136777"/>
      <w:bookmarkStart w:id="108" w:name="_Toc118139027"/>
      <w:bookmarkStart w:id="109" w:name="_Toc118141276"/>
      <w:bookmarkStart w:id="110" w:name="_Toc118143524"/>
      <w:bookmarkStart w:id="111" w:name="_Toc118145771"/>
      <w:bookmarkStart w:id="112" w:name="_Toc118148017"/>
      <w:bookmarkStart w:id="113" w:name="_Toc118150264"/>
      <w:bookmarkStart w:id="114" w:name="_Toc118150265"/>
      <w:bookmarkEnd w:id="106"/>
      <w:bookmarkEnd w:id="107"/>
      <w:bookmarkEnd w:id="108"/>
      <w:bookmarkEnd w:id="109"/>
      <w:bookmarkEnd w:id="110"/>
      <w:bookmarkEnd w:id="111"/>
      <w:bookmarkEnd w:id="112"/>
      <w:bookmarkEnd w:id="113"/>
    </w:p>
    <w:p w14:paraId="28176A24" w14:textId="77777777" w:rsidR="00293849" w:rsidRPr="005E157C" w:rsidRDefault="00293849">
      <w:pPr>
        <w:pStyle w:val="Paragraphedeliste"/>
        <w:numPr>
          <w:ilvl w:val="4"/>
          <w:numId w:val="10"/>
        </w:numPr>
        <w:spacing w:after="0" w:line="276" w:lineRule="auto"/>
        <w:jc w:val="both"/>
        <w:rPr>
          <w:rFonts w:ascii="Arial" w:hAnsi="Arial" w:cs="Arial"/>
          <w:b/>
          <w:bCs/>
        </w:rPr>
      </w:pPr>
      <w:r w:rsidRPr="005E157C">
        <w:rPr>
          <w:rFonts w:ascii="Arial" w:hAnsi="Arial" w:cs="Arial"/>
          <w:b/>
          <w:bCs/>
        </w:rPr>
        <w:t>Equipements et superstructures</w:t>
      </w:r>
      <w:bookmarkEnd w:id="114"/>
    </w:p>
    <w:p w14:paraId="254FC185" w14:textId="77777777" w:rsidR="00293849" w:rsidRDefault="00293849" w:rsidP="00293849">
      <w:pPr>
        <w:spacing w:after="0" w:line="240" w:lineRule="auto"/>
        <w:jc w:val="both"/>
        <w:rPr>
          <w:rFonts w:ascii="Arial" w:eastAsia="Arial Unicode MS" w:hAnsi="Arial" w:cs="Arial"/>
          <w:szCs w:val="24"/>
        </w:rPr>
      </w:pPr>
      <w:bookmarkStart w:id="115" w:name="_Toc392065141"/>
      <w:bookmarkStart w:id="116" w:name="_Toc532116080"/>
      <w:bookmarkStart w:id="117" w:name="_Toc118150266"/>
    </w:p>
    <w:p w14:paraId="7FBFC801" w14:textId="77777777" w:rsidR="00293849" w:rsidRPr="005E157C" w:rsidRDefault="00293849" w:rsidP="00293849">
      <w:pPr>
        <w:spacing w:after="0" w:line="240" w:lineRule="auto"/>
        <w:jc w:val="both"/>
        <w:rPr>
          <w:rFonts w:ascii="Arial" w:eastAsia="Arial Unicode MS" w:hAnsi="Arial" w:cs="Arial"/>
          <w:b/>
          <w:bCs/>
          <w:szCs w:val="24"/>
        </w:rPr>
      </w:pPr>
      <w:r w:rsidRPr="005E157C">
        <w:rPr>
          <w:rFonts w:ascii="Arial" w:eastAsia="Arial Unicode MS" w:hAnsi="Arial" w:cs="Arial"/>
          <w:b/>
          <w:bCs/>
          <w:szCs w:val="24"/>
        </w:rPr>
        <w:t>Dispositifs de retenue</w:t>
      </w:r>
      <w:bookmarkEnd w:id="115"/>
      <w:bookmarkEnd w:id="116"/>
      <w:bookmarkEnd w:id="117"/>
    </w:p>
    <w:p w14:paraId="7B68D382" w14:textId="77777777" w:rsidR="00293849" w:rsidRDefault="00293849" w:rsidP="00293849">
      <w:pPr>
        <w:spacing w:after="0" w:line="240" w:lineRule="auto"/>
        <w:jc w:val="both"/>
        <w:rPr>
          <w:rFonts w:ascii="Arial" w:eastAsia="Arial Unicode MS" w:hAnsi="Arial" w:cs="Arial"/>
          <w:szCs w:val="24"/>
        </w:rPr>
      </w:pPr>
    </w:p>
    <w:p w14:paraId="7F8719E2" w14:textId="7C2111EC" w:rsidR="00293849" w:rsidRPr="00281CA6" w:rsidRDefault="00293849" w:rsidP="00293849">
      <w:pPr>
        <w:spacing w:after="0" w:line="240" w:lineRule="auto"/>
        <w:jc w:val="both"/>
        <w:rPr>
          <w:rFonts w:ascii="Arial" w:eastAsia="Arial Unicode MS" w:hAnsi="Arial" w:cs="Arial"/>
          <w:szCs w:val="24"/>
        </w:rPr>
      </w:pPr>
      <w:r w:rsidRPr="00281CA6">
        <w:rPr>
          <w:rFonts w:ascii="Arial" w:eastAsia="Arial Unicode MS" w:hAnsi="Arial" w:cs="Arial"/>
          <w:szCs w:val="24"/>
        </w:rPr>
        <w:t>Sur le tablier supérieur du caisson, la chaussée routière est bordée par des dispositifs de retenue de type glissières GBA</w:t>
      </w:r>
      <w:r w:rsidR="00FE54FD">
        <w:rPr>
          <w:rFonts w:ascii="Arial" w:eastAsia="Arial Unicode MS" w:hAnsi="Arial" w:cs="Arial"/>
          <w:szCs w:val="24"/>
        </w:rPr>
        <w:t xml:space="preserve"> </w:t>
      </w:r>
      <w:r w:rsidRPr="00281CA6">
        <w:rPr>
          <w:rFonts w:ascii="Arial" w:eastAsia="Arial Unicode MS" w:hAnsi="Arial" w:cs="Arial"/>
          <w:szCs w:val="24"/>
        </w:rPr>
        <w:t xml:space="preserve">; sur les trottoirs les dispositifs de retenus à savoir les gardes corps de type BN4/16 sont disposés tout le long. </w:t>
      </w:r>
    </w:p>
    <w:p w14:paraId="7CF8F673" w14:textId="77777777" w:rsidR="00293849" w:rsidRPr="00281CA6" w:rsidRDefault="00293849" w:rsidP="00293849">
      <w:pPr>
        <w:spacing w:after="0" w:line="240" w:lineRule="auto"/>
        <w:jc w:val="both"/>
        <w:rPr>
          <w:rFonts w:ascii="Arial" w:eastAsia="Arial Unicode MS" w:hAnsi="Arial" w:cs="Arial"/>
          <w:szCs w:val="24"/>
        </w:rPr>
      </w:pPr>
    </w:p>
    <w:p w14:paraId="761383A6" w14:textId="77777777" w:rsidR="00293849" w:rsidRPr="00281CA6" w:rsidRDefault="00293849" w:rsidP="00293849">
      <w:pPr>
        <w:spacing w:after="0" w:line="240" w:lineRule="auto"/>
        <w:jc w:val="both"/>
        <w:rPr>
          <w:rFonts w:ascii="Arial" w:eastAsia="Arial Unicode MS" w:hAnsi="Arial" w:cs="Arial"/>
          <w:b/>
          <w:bCs/>
          <w:szCs w:val="24"/>
        </w:rPr>
      </w:pPr>
      <w:bookmarkStart w:id="118" w:name="_Toc392065142"/>
      <w:bookmarkStart w:id="119" w:name="_Toc532116081"/>
      <w:bookmarkStart w:id="120" w:name="_Toc118150267"/>
      <w:r w:rsidRPr="00281CA6">
        <w:rPr>
          <w:rFonts w:ascii="Arial" w:eastAsia="Arial Unicode MS" w:hAnsi="Arial" w:cs="Arial"/>
          <w:b/>
          <w:bCs/>
          <w:szCs w:val="24"/>
        </w:rPr>
        <w:t>Revêtements</w:t>
      </w:r>
      <w:bookmarkEnd w:id="118"/>
      <w:bookmarkEnd w:id="119"/>
      <w:bookmarkEnd w:id="120"/>
    </w:p>
    <w:p w14:paraId="65AE6A78" w14:textId="77777777" w:rsidR="00293849" w:rsidRPr="00281CA6" w:rsidRDefault="00293849" w:rsidP="00293849">
      <w:pPr>
        <w:spacing w:after="0"/>
        <w:jc w:val="both"/>
        <w:rPr>
          <w:rFonts w:ascii="Arial" w:eastAsia="Arial Unicode MS" w:hAnsi="Arial" w:cs="Arial"/>
          <w:szCs w:val="24"/>
        </w:rPr>
      </w:pPr>
    </w:p>
    <w:p w14:paraId="6F375E79" w14:textId="77777777" w:rsidR="00293849" w:rsidRPr="00281CA6" w:rsidRDefault="00293849" w:rsidP="00293849">
      <w:pPr>
        <w:spacing w:after="0"/>
        <w:jc w:val="both"/>
        <w:rPr>
          <w:rFonts w:ascii="Arial" w:eastAsia="Arial Unicode MS" w:hAnsi="Arial" w:cs="Arial"/>
          <w:szCs w:val="24"/>
        </w:rPr>
      </w:pPr>
      <w:r w:rsidRPr="00281CA6">
        <w:rPr>
          <w:rFonts w:ascii="Arial" w:eastAsia="Arial Unicode MS" w:hAnsi="Arial" w:cs="Arial"/>
          <w:szCs w:val="24"/>
        </w:rPr>
        <w:t xml:space="preserve">L’extrados des tabliers est protégé par une chape d’étanchéité de 3cm d’épaisseur munie d’une protection lourde. </w:t>
      </w:r>
    </w:p>
    <w:p w14:paraId="3A3042D7" w14:textId="77777777" w:rsidR="00293849" w:rsidRPr="00281CA6" w:rsidRDefault="00293849" w:rsidP="00293849">
      <w:pPr>
        <w:spacing w:after="0"/>
        <w:jc w:val="both"/>
        <w:rPr>
          <w:rFonts w:ascii="Arial" w:eastAsia="Arial Unicode MS" w:hAnsi="Arial" w:cs="Arial"/>
          <w:szCs w:val="24"/>
        </w:rPr>
      </w:pPr>
      <w:r w:rsidRPr="00281CA6">
        <w:rPr>
          <w:rFonts w:ascii="Arial" w:eastAsia="Arial Unicode MS" w:hAnsi="Arial" w:cs="Arial"/>
          <w:szCs w:val="24"/>
        </w:rPr>
        <w:t>Le revêtement des trottoirs sera réalisé à l’aide d’une chape en mortier de ciment bouchardée de trois centimètres d’épaisseur.</w:t>
      </w:r>
    </w:p>
    <w:p w14:paraId="688107BF" w14:textId="77777777" w:rsidR="00293849" w:rsidRPr="00281CA6" w:rsidRDefault="00293849" w:rsidP="00293849">
      <w:pPr>
        <w:spacing w:after="0" w:line="240" w:lineRule="auto"/>
        <w:jc w:val="both"/>
        <w:rPr>
          <w:rFonts w:ascii="Arial" w:eastAsia="Arial Unicode MS" w:hAnsi="Arial" w:cs="Arial"/>
          <w:szCs w:val="24"/>
        </w:rPr>
      </w:pPr>
    </w:p>
    <w:p w14:paraId="39131BD4" w14:textId="77777777" w:rsidR="00293849" w:rsidRPr="00281CA6" w:rsidRDefault="00293849" w:rsidP="00293849">
      <w:pPr>
        <w:spacing w:after="0" w:line="240" w:lineRule="auto"/>
        <w:jc w:val="both"/>
        <w:rPr>
          <w:rFonts w:ascii="Arial" w:eastAsia="Arial Unicode MS" w:hAnsi="Arial" w:cs="Arial"/>
          <w:b/>
          <w:bCs/>
          <w:szCs w:val="24"/>
        </w:rPr>
      </w:pPr>
      <w:bookmarkStart w:id="121" w:name="_Toc118150268"/>
      <w:r w:rsidRPr="00281CA6">
        <w:rPr>
          <w:rFonts w:ascii="Arial" w:eastAsia="Arial Unicode MS" w:hAnsi="Arial" w:cs="Arial"/>
          <w:b/>
          <w:bCs/>
          <w:szCs w:val="24"/>
        </w:rPr>
        <w:t>Recueil des eaux</w:t>
      </w:r>
      <w:bookmarkEnd w:id="121"/>
    </w:p>
    <w:p w14:paraId="2D1F6E02" w14:textId="1BB979DB" w:rsidR="00293849"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eaux de chaussées seront recueillies latéralement dans les deux caniveaux « fil d'eau » en asphalte gravillonné et amenées dans deux corniches caniveaux à l'aide d'avaloirs régulièrement espacés. Ces avaloirs devront être compatibles avec la présence de réservations sous trottoirs.</w:t>
      </w:r>
    </w:p>
    <w:p w14:paraId="3584886C" w14:textId="77777777" w:rsidR="00FE54FD" w:rsidRPr="00281CA6" w:rsidRDefault="00FE54FD" w:rsidP="00293849">
      <w:pPr>
        <w:spacing w:after="0" w:line="276" w:lineRule="auto"/>
        <w:rPr>
          <w:rFonts w:ascii="Arial" w:eastAsia="Arial Unicode MS" w:hAnsi="Arial" w:cs="Arial"/>
          <w:szCs w:val="24"/>
        </w:rPr>
      </w:pPr>
    </w:p>
    <w:p w14:paraId="29CBFBF9"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caniveaux seront calculés comme pouvant être remplis de liquide de densité 1.5.</w:t>
      </w:r>
    </w:p>
    <w:p w14:paraId="118E509C"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La pente minimale du « fil d'eau » des caniveaux sera de 0,7 %.</w:t>
      </w:r>
    </w:p>
    <w:p w14:paraId="1BB71949" w14:textId="3872641D" w:rsidR="00293849"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caniveaux fil d'eau franchiront les joints de dilatation d'une façon durablement étanche. Ils seront recouverts de caillebotis rabattables.</w:t>
      </w:r>
    </w:p>
    <w:p w14:paraId="17776DF3" w14:textId="77777777" w:rsidR="00FE54FD" w:rsidRPr="00281CA6" w:rsidRDefault="00FE54FD" w:rsidP="00293849">
      <w:pPr>
        <w:spacing w:after="0" w:line="276" w:lineRule="auto"/>
        <w:rPr>
          <w:rFonts w:ascii="Arial" w:eastAsia="Arial Unicode MS" w:hAnsi="Arial" w:cs="Arial"/>
          <w:szCs w:val="24"/>
        </w:rPr>
      </w:pPr>
    </w:p>
    <w:p w14:paraId="5A51CA3A" w14:textId="5BC1CCB5" w:rsidR="00293849"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Des regards permettront l'entretien du système d'évacuation des eaux pour les parties enterrées au voisinage des appuis d'extrémité.</w:t>
      </w:r>
    </w:p>
    <w:p w14:paraId="34D715E5" w14:textId="77777777" w:rsidR="00FE54FD" w:rsidRPr="00281CA6" w:rsidRDefault="00FE54FD" w:rsidP="00293849">
      <w:pPr>
        <w:spacing w:after="0" w:line="276" w:lineRule="auto"/>
        <w:rPr>
          <w:rFonts w:ascii="Arial" w:eastAsia="Arial Unicode MS" w:hAnsi="Arial" w:cs="Arial"/>
          <w:szCs w:val="24"/>
        </w:rPr>
      </w:pPr>
    </w:p>
    <w:p w14:paraId="0EC80291" w14:textId="233F9E5A" w:rsidR="00293849"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avaloirs seront couverts avec des grilles en fonte amovibles permettant d'intervenir facilement sous trottoirs.</w:t>
      </w:r>
    </w:p>
    <w:p w14:paraId="5AAAA4B5" w14:textId="77777777" w:rsidR="00FE54FD" w:rsidRPr="00281CA6" w:rsidRDefault="00FE54FD" w:rsidP="00293849">
      <w:pPr>
        <w:spacing w:after="0" w:line="276" w:lineRule="auto"/>
        <w:rPr>
          <w:rFonts w:ascii="Arial" w:eastAsia="Arial Unicode MS" w:hAnsi="Arial" w:cs="Arial"/>
          <w:szCs w:val="24"/>
        </w:rPr>
      </w:pPr>
    </w:p>
    <w:p w14:paraId="2A1732F1"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interstices des grilles sont minces et correspondant à des dispositifs couramment adoptés sur les espaces piétons/cycles.</w:t>
      </w:r>
    </w:p>
    <w:p w14:paraId="570A1F37" w14:textId="77777777" w:rsidR="00293849" w:rsidRPr="00281CA6" w:rsidRDefault="00293849" w:rsidP="00293849">
      <w:pPr>
        <w:spacing w:after="0" w:line="240" w:lineRule="auto"/>
        <w:jc w:val="both"/>
        <w:rPr>
          <w:rFonts w:ascii="Arial" w:eastAsia="Arial Unicode MS" w:hAnsi="Arial" w:cs="Arial"/>
          <w:b/>
          <w:bCs/>
          <w:szCs w:val="24"/>
        </w:rPr>
      </w:pPr>
      <w:bookmarkStart w:id="122" w:name="_Toc118150269"/>
    </w:p>
    <w:p w14:paraId="3A5C6EC0" w14:textId="77777777" w:rsidR="00293849" w:rsidRPr="00281CA6" w:rsidRDefault="00293849" w:rsidP="00293849">
      <w:pPr>
        <w:spacing w:after="0" w:line="240" w:lineRule="auto"/>
        <w:jc w:val="both"/>
        <w:rPr>
          <w:rFonts w:ascii="Arial" w:eastAsia="Arial Unicode MS" w:hAnsi="Arial" w:cs="Arial"/>
          <w:b/>
          <w:bCs/>
          <w:szCs w:val="24"/>
        </w:rPr>
      </w:pPr>
      <w:r w:rsidRPr="00281CA6">
        <w:rPr>
          <w:rFonts w:ascii="Arial" w:eastAsia="Arial Unicode MS" w:hAnsi="Arial" w:cs="Arial"/>
          <w:b/>
          <w:bCs/>
          <w:szCs w:val="24"/>
        </w:rPr>
        <w:t>Réseaux</w:t>
      </w:r>
      <w:bookmarkEnd w:id="122"/>
    </w:p>
    <w:p w14:paraId="07119990" w14:textId="77777777" w:rsidR="00293849" w:rsidRPr="00281CA6" w:rsidRDefault="00293849" w:rsidP="00293849">
      <w:pPr>
        <w:spacing w:after="0" w:line="240" w:lineRule="auto"/>
        <w:jc w:val="both"/>
        <w:rPr>
          <w:rFonts w:ascii="Arial" w:eastAsia="Arial Unicode MS" w:hAnsi="Arial" w:cs="Arial"/>
          <w:b/>
          <w:bCs/>
          <w:szCs w:val="24"/>
        </w:rPr>
      </w:pPr>
    </w:p>
    <w:p w14:paraId="493CECAC" w14:textId="77777777" w:rsidR="00293849" w:rsidRPr="00281CA6" w:rsidRDefault="00293849" w:rsidP="00293849">
      <w:pPr>
        <w:spacing w:after="0"/>
        <w:rPr>
          <w:rFonts w:ascii="Arial" w:eastAsia="Arial Unicode MS" w:hAnsi="Arial" w:cs="Arial"/>
          <w:szCs w:val="24"/>
        </w:rPr>
      </w:pPr>
      <w:r w:rsidRPr="00281CA6">
        <w:rPr>
          <w:rFonts w:ascii="Arial" w:eastAsia="Arial Unicode MS" w:hAnsi="Arial" w:cs="Arial"/>
          <w:szCs w:val="24"/>
        </w:rPr>
        <w:t>Tous ces fourreaux sont disposés dans la corniche, caniveau ou dans le trottoir.</w:t>
      </w:r>
    </w:p>
    <w:p w14:paraId="415067A3" w14:textId="77777777" w:rsidR="00293849" w:rsidRPr="00281CA6" w:rsidRDefault="00293849" w:rsidP="00293849">
      <w:pPr>
        <w:spacing w:after="0"/>
        <w:rPr>
          <w:rFonts w:ascii="Arial" w:eastAsia="Arial Unicode MS" w:hAnsi="Arial" w:cs="Arial"/>
          <w:szCs w:val="24"/>
        </w:rPr>
      </w:pPr>
    </w:p>
    <w:p w14:paraId="44A4BA4C" w14:textId="77777777" w:rsidR="00293849" w:rsidRDefault="00293849" w:rsidP="00293849">
      <w:pPr>
        <w:spacing w:after="0" w:line="240" w:lineRule="auto"/>
        <w:jc w:val="both"/>
        <w:rPr>
          <w:rFonts w:ascii="Arial" w:eastAsia="Arial Unicode MS" w:hAnsi="Arial" w:cs="Arial"/>
          <w:b/>
          <w:bCs/>
          <w:szCs w:val="24"/>
        </w:rPr>
      </w:pPr>
      <w:bookmarkStart w:id="123" w:name="_Toc118150270"/>
      <w:r w:rsidRPr="005E157C">
        <w:rPr>
          <w:rFonts w:ascii="Arial" w:eastAsia="Arial Unicode MS" w:hAnsi="Arial" w:cs="Arial"/>
          <w:b/>
          <w:bCs/>
          <w:szCs w:val="24"/>
        </w:rPr>
        <w:t>Eclairage</w:t>
      </w:r>
      <w:bookmarkEnd w:id="123"/>
    </w:p>
    <w:p w14:paraId="7E8BC687" w14:textId="77777777" w:rsidR="00293849" w:rsidRPr="005E157C" w:rsidRDefault="00293849" w:rsidP="00293849">
      <w:pPr>
        <w:spacing w:after="0" w:line="276" w:lineRule="auto"/>
        <w:jc w:val="both"/>
        <w:rPr>
          <w:rFonts w:ascii="Arial" w:eastAsia="Arial Unicode MS" w:hAnsi="Arial" w:cs="Arial"/>
          <w:b/>
          <w:bCs/>
          <w:szCs w:val="24"/>
        </w:rPr>
      </w:pPr>
    </w:p>
    <w:p w14:paraId="534C2FD7"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Il est prévu un éclairage public à énergie solaire pour la chaussée et les trottoirs sur ouvrage ;</w:t>
      </w:r>
    </w:p>
    <w:p w14:paraId="2CD41C41"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Il est prévu une mise en lumière de la structure ;</w:t>
      </w:r>
    </w:p>
    <w:p w14:paraId="604CB896"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Toutes les parties métalliques de l'ouvrage seront reliées à la terre ;</w:t>
      </w:r>
    </w:p>
    <w:p w14:paraId="7A523D90"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Tous les supports des lampadaires solaires sur le pont seront reliés sur le câble équipotentiel (mise à la terre) ;</w:t>
      </w:r>
    </w:p>
    <w:p w14:paraId="4010ACCE"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Tous les points lumineux seront équipés d’un module de détection de communication ;</w:t>
      </w:r>
    </w:p>
    <w:p w14:paraId="5AC23F77"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Chaque point d’éclairage public solaire sur les voies d’accès aura sa mise à la terre isolée ;</w:t>
      </w:r>
    </w:p>
    <w:p w14:paraId="69098FE5"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Les candélabres sur le pont et la voie d’accès, sont espacés tous les 45 mètres de chaque côté de la voie et positionné en face à face ;</w:t>
      </w:r>
    </w:p>
    <w:p w14:paraId="2EE231F6" w14:textId="36ED51CC"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En ce qui concerne le pont caisson l’intérieur sera éclairé et chaque voussoir sera équipé d’interrupteur pour la commande des luminaires et de </w:t>
      </w:r>
      <w:r w:rsidR="00FE54FD" w:rsidRPr="00281CA6">
        <w:rPr>
          <w:rFonts w:ascii="Arial" w:hAnsi="Arial" w:cs="Arial"/>
          <w:lang w:val="fr-CM"/>
        </w:rPr>
        <w:t>deux prises monophasées</w:t>
      </w:r>
      <w:r w:rsidRPr="00281CA6">
        <w:rPr>
          <w:rFonts w:ascii="Arial" w:hAnsi="Arial" w:cs="Arial"/>
          <w:lang w:val="fr-CM"/>
        </w:rPr>
        <w:t xml:space="preserve">. </w:t>
      </w:r>
    </w:p>
    <w:p w14:paraId="36A3882E" w14:textId="77777777" w:rsidR="00293849" w:rsidRPr="00281CA6" w:rsidRDefault="00293849" w:rsidP="00293849">
      <w:pPr>
        <w:spacing w:after="0" w:line="276" w:lineRule="auto"/>
        <w:jc w:val="both"/>
        <w:rPr>
          <w:rFonts w:ascii="Arial" w:eastAsia="Arial Unicode MS" w:hAnsi="Arial" w:cs="Arial"/>
          <w:b/>
          <w:bCs/>
          <w:szCs w:val="24"/>
        </w:rPr>
      </w:pPr>
      <w:bookmarkStart w:id="124" w:name="_Toc118150271"/>
    </w:p>
    <w:p w14:paraId="3AAC1012" w14:textId="77777777" w:rsidR="00293849" w:rsidRPr="00281CA6" w:rsidRDefault="00293849" w:rsidP="00293849">
      <w:pPr>
        <w:spacing w:after="0" w:line="240" w:lineRule="auto"/>
        <w:jc w:val="both"/>
        <w:rPr>
          <w:rFonts w:ascii="Arial" w:eastAsia="Arial Unicode MS" w:hAnsi="Arial" w:cs="Arial"/>
          <w:b/>
          <w:bCs/>
          <w:szCs w:val="24"/>
        </w:rPr>
      </w:pPr>
      <w:r w:rsidRPr="00281CA6">
        <w:rPr>
          <w:rFonts w:ascii="Arial" w:eastAsia="Arial Unicode MS" w:hAnsi="Arial" w:cs="Arial"/>
          <w:b/>
          <w:bCs/>
          <w:szCs w:val="24"/>
        </w:rPr>
        <w:t>Signalisation</w:t>
      </w:r>
      <w:bookmarkEnd w:id="124"/>
    </w:p>
    <w:p w14:paraId="75F167B0" w14:textId="77777777" w:rsidR="00293849" w:rsidRPr="00281CA6" w:rsidRDefault="00293849" w:rsidP="00293849">
      <w:pPr>
        <w:spacing w:before="120" w:after="0"/>
        <w:rPr>
          <w:rFonts w:ascii="Arial" w:eastAsia="Arial Unicode MS" w:hAnsi="Arial" w:cs="Arial"/>
          <w:szCs w:val="24"/>
        </w:rPr>
      </w:pPr>
    </w:p>
    <w:p w14:paraId="4923D362" w14:textId="77777777" w:rsidR="00293849" w:rsidRPr="00281CA6" w:rsidRDefault="00293849" w:rsidP="00293849">
      <w:pPr>
        <w:spacing w:before="120" w:after="0"/>
        <w:rPr>
          <w:rFonts w:ascii="Arial" w:eastAsia="Arial Unicode MS" w:hAnsi="Arial" w:cs="Arial"/>
          <w:szCs w:val="24"/>
        </w:rPr>
      </w:pPr>
      <w:r w:rsidRPr="00281CA6">
        <w:rPr>
          <w:rFonts w:ascii="Arial" w:eastAsia="Arial Unicode MS" w:hAnsi="Arial" w:cs="Arial"/>
          <w:szCs w:val="24"/>
        </w:rPr>
        <w:t>Les portiques et les panneaux de signalisation seront disposés hors ouvrage. La signalisation horizontale sera matérialisée sur la chaussée par une peinture blanche réfléchissante le long de l’ouvrage ainsi que sur les voies d’accès.</w:t>
      </w:r>
    </w:p>
    <w:p w14:paraId="7E712798" w14:textId="77777777" w:rsidR="00293849" w:rsidRPr="00281CA6" w:rsidRDefault="00293849" w:rsidP="00293849">
      <w:pPr>
        <w:spacing w:before="120" w:after="0"/>
        <w:rPr>
          <w:rFonts w:ascii="Arial" w:hAnsi="Arial" w:cs="Arial"/>
        </w:rPr>
      </w:pPr>
    </w:p>
    <w:p w14:paraId="5608FFFB" w14:textId="77777777" w:rsidR="00293849" w:rsidRPr="00281CA6" w:rsidRDefault="00293849" w:rsidP="00293849">
      <w:pPr>
        <w:spacing w:after="0" w:line="240" w:lineRule="auto"/>
        <w:jc w:val="both"/>
        <w:rPr>
          <w:rFonts w:ascii="Arial" w:eastAsia="Arial Unicode MS" w:hAnsi="Arial" w:cs="Arial"/>
          <w:b/>
          <w:bCs/>
          <w:szCs w:val="24"/>
        </w:rPr>
      </w:pPr>
      <w:bookmarkStart w:id="125" w:name="_Toc118150272"/>
      <w:r w:rsidRPr="00281CA6">
        <w:rPr>
          <w:rFonts w:ascii="Arial" w:eastAsia="Arial Unicode MS" w:hAnsi="Arial" w:cs="Arial"/>
          <w:b/>
          <w:bCs/>
          <w:szCs w:val="24"/>
        </w:rPr>
        <w:t>Joints de chaussée</w:t>
      </w:r>
      <w:bookmarkEnd w:id="125"/>
    </w:p>
    <w:p w14:paraId="32513380" w14:textId="77777777" w:rsidR="00293849" w:rsidRPr="00281CA6" w:rsidRDefault="00293849" w:rsidP="00293849">
      <w:pPr>
        <w:spacing w:before="120" w:after="0"/>
        <w:rPr>
          <w:rFonts w:ascii="Arial" w:eastAsia="Arial Unicode MS" w:hAnsi="Arial" w:cs="Arial"/>
          <w:szCs w:val="24"/>
        </w:rPr>
      </w:pPr>
    </w:p>
    <w:p w14:paraId="70317DE1" w14:textId="77777777" w:rsidR="00293849" w:rsidRPr="00281CA6" w:rsidRDefault="00293849" w:rsidP="00293849">
      <w:pPr>
        <w:spacing w:before="120" w:after="0"/>
        <w:rPr>
          <w:rFonts w:ascii="Arial" w:eastAsia="Arial Unicode MS" w:hAnsi="Arial" w:cs="Arial"/>
          <w:szCs w:val="24"/>
        </w:rPr>
      </w:pPr>
      <w:r w:rsidRPr="00281CA6">
        <w:rPr>
          <w:rFonts w:ascii="Arial" w:eastAsia="Arial Unicode MS" w:hAnsi="Arial" w:cs="Arial"/>
          <w:szCs w:val="24"/>
        </w:rPr>
        <w:t>Les joints de chaussée et de trottoir seront choisis parmi ceux ayant faits l'objet d’Avis Techniques du SETRA.</w:t>
      </w:r>
    </w:p>
    <w:p w14:paraId="35B70C69" w14:textId="77777777" w:rsidR="00293849" w:rsidRPr="00281CA6" w:rsidRDefault="00293849" w:rsidP="00293849">
      <w:pPr>
        <w:spacing w:after="0"/>
        <w:rPr>
          <w:rFonts w:ascii="Arial" w:eastAsia="Arial Unicode MS" w:hAnsi="Arial" w:cs="Arial"/>
          <w:szCs w:val="24"/>
        </w:rPr>
      </w:pPr>
      <w:r w:rsidRPr="00281CA6">
        <w:rPr>
          <w:rFonts w:ascii="Arial" w:eastAsia="Arial Unicode MS" w:hAnsi="Arial" w:cs="Arial"/>
          <w:szCs w:val="24"/>
        </w:rPr>
        <w:t>Ils seront adaptés à la classe de trafic et variations dimensionnelles extrêmes attendues. Les joints de chaussée seront dotés de solins drainés en asphalte gravillonné coulé. Ils seront réalisés après mise en œuvre de la dernière couche d’enrobés.</w:t>
      </w:r>
    </w:p>
    <w:p w14:paraId="4A63F2BC" w14:textId="77777777" w:rsidR="00293849" w:rsidRPr="00281CA6" w:rsidRDefault="00293849" w:rsidP="00293849">
      <w:pPr>
        <w:spacing w:after="0"/>
        <w:rPr>
          <w:rFonts w:ascii="Arial" w:eastAsia="Arial Unicode MS" w:hAnsi="Arial" w:cs="Arial"/>
          <w:szCs w:val="24"/>
        </w:rPr>
      </w:pPr>
    </w:p>
    <w:p w14:paraId="7763E0EC" w14:textId="77777777" w:rsidR="00293849" w:rsidRPr="00281CA6" w:rsidRDefault="00293849" w:rsidP="00293849">
      <w:pPr>
        <w:spacing w:after="0"/>
        <w:rPr>
          <w:rFonts w:ascii="Arial" w:eastAsia="Arial Unicode MS" w:hAnsi="Arial" w:cs="Arial"/>
          <w:szCs w:val="24"/>
        </w:rPr>
      </w:pPr>
      <w:r w:rsidRPr="00281CA6">
        <w:rPr>
          <w:rFonts w:ascii="Arial" w:eastAsia="Arial Unicode MS" w:hAnsi="Arial" w:cs="Arial"/>
          <w:szCs w:val="24"/>
        </w:rPr>
        <w:t>Avant cette mise en œuvre, les vides des joints de dilatation seront provisoirement pontés par des tôles métalliques de forte épaisseur.</w:t>
      </w:r>
    </w:p>
    <w:p w14:paraId="4DB8BAA4" w14:textId="77777777" w:rsidR="00293849" w:rsidRPr="00281CA6" w:rsidRDefault="00293849" w:rsidP="00293849">
      <w:pPr>
        <w:spacing w:after="0"/>
        <w:rPr>
          <w:rFonts w:ascii="Arial" w:eastAsia="Arial Unicode MS" w:hAnsi="Arial" w:cs="Arial"/>
          <w:szCs w:val="24"/>
        </w:rPr>
      </w:pPr>
    </w:p>
    <w:p w14:paraId="42DCF7A0" w14:textId="77777777" w:rsidR="00293849" w:rsidRPr="00281CA6" w:rsidRDefault="00293849" w:rsidP="00293849">
      <w:pPr>
        <w:spacing w:after="0" w:line="240" w:lineRule="auto"/>
        <w:jc w:val="both"/>
        <w:rPr>
          <w:rFonts w:ascii="Arial" w:eastAsia="Arial Unicode MS" w:hAnsi="Arial" w:cs="Arial"/>
          <w:b/>
          <w:bCs/>
          <w:szCs w:val="24"/>
        </w:rPr>
      </w:pPr>
      <w:bookmarkStart w:id="126" w:name="_Toc118134536"/>
      <w:bookmarkStart w:id="127" w:name="_Toc118136786"/>
      <w:bookmarkStart w:id="128" w:name="_Toc118139036"/>
      <w:bookmarkStart w:id="129" w:name="_Toc118141285"/>
      <w:bookmarkStart w:id="130" w:name="_Toc118143533"/>
      <w:bookmarkStart w:id="131" w:name="_Toc118145780"/>
      <w:bookmarkStart w:id="132" w:name="_Toc118148026"/>
      <w:bookmarkStart w:id="133" w:name="_Toc118150273"/>
      <w:bookmarkStart w:id="134" w:name="_Toc212886574"/>
      <w:bookmarkStart w:id="135" w:name="_Toc246335904"/>
      <w:bookmarkStart w:id="136" w:name="_Toc254009605"/>
      <w:bookmarkStart w:id="137" w:name="_Toc272851189"/>
      <w:bookmarkStart w:id="138" w:name="_Toc118150274"/>
      <w:bookmarkEnd w:id="126"/>
      <w:bookmarkEnd w:id="127"/>
      <w:bookmarkEnd w:id="128"/>
      <w:bookmarkEnd w:id="129"/>
      <w:bookmarkEnd w:id="130"/>
      <w:bookmarkEnd w:id="131"/>
      <w:bookmarkEnd w:id="132"/>
      <w:bookmarkEnd w:id="133"/>
      <w:r w:rsidRPr="00281CA6">
        <w:rPr>
          <w:rFonts w:ascii="Arial" w:eastAsia="Arial Unicode MS" w:hAnsi="Arial" w:cs="Arial"/>
          <w:b/>
          <w:bCs/>
          <w:szCs w:val="24"/>
        </w:rPr>
        <w:t>Charges d’exploitation</w:t>
      </w:r>
      <w:bookmarkEnd w:id="134"/>
      <w:bookmarkEnd w:id="135"/>
      <w:bookmarkEnd w:id="136"/>
      <w:bookmarkEnd w:id="137"/>
      <w:bookmarkEnd w:id="138"/>
    </w:p>
    <w:p w14:paraId="32148AFE" w14:textId="77777777" w:rsidR="00293849" w:rsidRPr="00281CA6" w:rsidRDefault="00293849" w:rsidP="00293849">
      <w:pPr>
        <w:spacing w:after="0" w:line="240" w:lineRule="auto"/>
        <w:jc w:val="both"/>
        <w:rPr>
          <w:rFonts w:ascii="Arial" w:eastAsia="Arial Unicode MS" w:hAnsi="Arial" w:cs="Arial"/>
          <w:b/>
          <w:bCs/>
          <w:szCs w:val="24"/>
        </w:rPr>
      </w:pPr>
    </w:p>
    <w:p w14:paraId="59251241" w14:textId="77777777" w:rsidR="00293849" w:rsidRPr="00281CA6" w:rsidRDefault="00293849" w:rsidP="00293849">
      <w:pPr>
        <w:spacing w:after="0" w:line="240" w:lineRule="auto"/>
        <w:jc w:val="both"/>
        <w:rPr>
          <w:rFonts w:ascii="Arial" w:eastAsia="Arial Unicode MS" w:hAnsi="Arial" w:cs="Arial"/>
          <w:b/>
          <w:i/>
          <w:szCs w:val="24"/>
        </w:rPr>
      </w:pPr>
      <w:r w:rsidRPr="00281CA6">
        <w:rPr>
          <w:rFonts w:ascii="Arial" w:eastAsia="Arial Unicode MS" w:hAnsi="Arial" w:cs="Arial"/>
          <w:b/>
          <w:i/>
          <w:szCs w:val="24"/>
        </w:rPr>
        <w:t>Charges d’exploitation routière :</w:t>
      </w:r>
    </w:p>
    <w:p w14:paraId="7E3A3B99" w14:textId="4967D25B"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 xml:space="preserve">Les charges à prendre en compte pour le dimensionnement de l'ouvrage sont celles définies par Eurocode 1 à savoir : </w:t>
      </w:r>
    </w:p>
    <w:p w14:paraId="1B0D63AE" w14:textId="77777777" w:rsidR="00293849" w:rsidRPr="00281CA6" w:rsidRDefault="00293849" w:rsidP="00293849">
      <w:pPr>
        <w:spacing w:after="0" w:line="276" w:lineRule="auto"/>
        <w:rPr>
          <w:rFonts w:ascii="Arial" w:eastAsia="Arial Unicode MS" w:hAnsi="Arial" w:cs="Arial"/>
          <w:szCs w:val="24"/>
        </w:rPr>
      </w:pPr>
    </w:p>
    <w:p w14:paraId="6BB5D0DE"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 xml:space="preserve"> LM1 (UDL et TS)</w:t>
      </w:r>
    </w:p>
    <w:p w14:paraId="391AB981"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 xml:space="preserve"> LM2 (pour la vérification de la dalle),</w:t>
      </w:r>
    </w:p>
    <w:p w14:paraId="514B5038"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 xml:space="preserve"> LM3. (pour la vérification à la fatigue)</w:t>
      </w:r>
    </w:p>
    <w:p w14:paraId="515163B0"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ouvrages sont susceptibles de porter des camions type grumier dont la définition est la suivante :</w:t>
      </w:r>
    </w:p>
    <w:p w14:paraId="3A6A2DA1"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ab/>
        <w:t>-</w:t>
      </w:r>
      <w:r w:rsidRPr="00281CA6">
        <w:rPr>
          <w:rFonts w:ascii="Arial" w:eastAsia="Arial Unicode MS" w:hAnsi="Arial" w:cs="Arial"/>
          <w:szCs w:val="24"/>
        </w:rPr>
        <w:tab/>
        <w:t>Poids total : 100 t</w:t>
      </w:r>
    </w:p>
    <w:p w14:paraId="16655966"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ab/>
        <w:t>-</w:t>
      </w:r>
      <w:r w:rsidRPr="00281CA6">
        <w:rPr>
          <w:rFonts w:ascii="Arial" w:eastAsia="Arial Unicode MS" w:hAnsi="Arial" w:cs="Arial"/>
          <w:szCs w:val="24"/>
        </w:rPr>
        <w:tab/>
        <w:t>Nombre d'essieux : 5</w:t>
      </w:r>
    </w:p>
    <w:p w14:paraId="492364B6" w14:textId="77777777" w:rsidR="00293849" w:rsidRPr="00281CA6" w:rsidRDefault="00293849" w:rsidP="00293849">
      <w:pPr>
        <w:spacing w:after="0" w:line="276" w:lineRule="auto"/>
        <w:rPr>
          <w:rFonts w:ascii="Arial" w:eastAsia="Arial Unicode MS" w:hAnsi="Arial" w:cs="Arial"/>
          <w:szCs w:val="24"/>
        </w:rPr>
      </w:pPr>
    </w:p>
    <w:p w14:paraId="6DDB7EF8"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 premier essieu pèse 7,5 t répartis sur 2 roues dont l'entraxe est de 1,85 m.</w:t>
      </w:r>
    </w:p>
    <w:p w14:paraId="18A2DCAB"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quatre autres pèsent chacun 23,125 t réparties sur 2 paires de roues. L'entraxe des roues d'une même paire est de 0,35 m et l'entraxe des paires est de : 1,50 m.</w:t>
      </w:r>
    </w:p>
    <w:p w14:paraId="3AF8473D"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Les distances par rapport au 1er essieu sont :</w:t>
      </w:r>
    </w:p>
    <w:p w14:paraId="61D1D510" w14:textId="77777777" w:rsidR="00293849" w:rsidRPr="00281CA6" w:rsidRDefault="00293849" w:rsidP="00293849">
      <w:pPr>
        <w:spacing w:after="0" w:line="276" w:lineRule="auto"/>
        <w:rPr>
          <w:rFonts w:ascii="Arial" w:eastAsia="Arial Unicode MS" w:hAnsi="Arial" w:cs="Arial"/>
          <w:szCs w:val="24"/>
        </w:rPr>
      </w:pPr>
    </w:p>
    <w:p w14:paraId="49E7A1DA" w14:textId="77777777" w:rsidR="00293849" w:rsidRPr="00281CA6" w:rsidRDefault="00293849" w:rsidP="00293849">
      <w:pPr>
        <w:spacing w:after="0" w:line="276" w:lineRule="auto"/>
        <w:rPr>
          <w:rFonts w:ascii="Arial" w:eastAsia="Arial Unicode MS" w:hAnsi="Arial" w:cs="Arial"/>
          <w:szCs w:val="24"/>
        </w:rPr>
      </w:pPr>
      <w:r w:rsidRPr="00281CA6">
        <w:rPr>
          <w:rFonts w:ascii="Arial" w:hAnsi="Arial" w:cs="Arial"/>
        </w:rPr>
        <w:tab/>
      </w:r>
      <w:r w:rsidRPr="00281CA6">
        <w:rPr>
          <w:rFonts w:ascii="Arial" w:hAnsi="Arial" w:cs="Arial"/>
        </w:rPr>
        <w:tab/>
      </w:r>
      <w:r w:rsidRPr="00281CA6">
        <w:rPr>
          <w:rFonts w:ascii="Arial" w:eastAsia="Arial Unicode MS" w:hAnsi="Arial" w:cs="Arial"/>
          <w:szCs w:val="24"/>
        </w:rPr>
        <w:t>de 4,00 m</w:t>
      </w:r>
      <w:r w:rsidRPr="00281CA6">
        <w:rPr>
          <w:rFonts w:ascii="Arial" w:eastAsia="Arial Unicode MS" w:hAnsi="Arial" w:cs="Arial"/>
          <w:szCs w:val="24"/>
        </w:rPr>
        <w:tab/>
        <w:t>pour le 2ème</w:t>
      </w:r>
    </w:p>
    <w:p w14:paraId="5638F645"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ab/>
      </w:r>
      <w:r w:rsidRPr="00281CA6">
        <w:rPr>
          <w:rFonts w:ascii="Arial" w:eastAsia="Arial Unicode MS" w:hAnsi="Arial" w:cs="Arial"/>
          <w:szCs w:val="24"/>
        </w:rPr>
        <w:tab/>
        <w:t>de 5,45 m</w:t>
      </w:r>
      <w:r w:rsidRPr="00281CA6">
        <w:rPr>
          <w:rFonts w:ascii="Arial" w:eastAsia="Arial Unicode MS" w:hAnsi="Arial" w:cs="Arial"/>
          <w:szCs w:val="24"/>
        </w:rPr>
        <w:tab/>
        <w:t>pour le 3ème</w:t>
      </w:r>
    </w:p>
    <w:p w14:paraId="624C993E"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ab/>
      </w:r>
      <w:r w:rsidRPr="00281CA6">
        <w:rPr>
          <w:rFonts w:ascii="Arial" w:eastAsia="Arial Unicode MS" w:hAnsi="Arial" w:cs="Arial"/>
          <w:szCs w:val="24"/>
        </w:rPr>
        <w:tab/>
        <w:t>de 12,85 m</w:t>
      </w:r>
      <w:r w:rsidRPr="00281CA6">
        <w:rPr>
          <w:rFonts w:ascii="Arial" w:eastAsia="Arial Unicode MS" w:hAnsi="Arial" w:cs="Arial"/>
          <w:szCs w:val="24"/>
        </w:rPr>
        <w:tab/>
        <w:t>pour le 4ème</w:t>
      </w:r>
    </w:p>
    <w:p w14:paraId="2F9FDA1C"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ab/>
      </w:r>
      <w:r w:rsidRPr="00281CA6">
        <w:rPr>
          <w:rFonts w:ascii="Arial" w:eastAsia="Arial Unicode MS" w:hAnsi="Arial" w:cs="Arial"/>
          <w:szCs w:val="24"/>
        </w:rPr>
        <w:tab/>
        <w:t>de 14,30 m</w:t>
      </w:r>
      <w:r w:rsidRPr="00281CA6">
        <w:rPr>
          <w:rFonts w:ascii="Arial" w:eastAsia="Arial Unicode MS" w:hAnsi="Arial" w:cs="Arial"/>
          <w:szCs w:val="24"/>
        </w:rPr>
        <w:tab/>
        <w:t>pour le 5ème</w:t>
      </w:r>
    </w:p>
    <w:p w14:paraId="227F1DF2" w14:textId="77777777" w:rsidR="00293849" w:rsidRPr="00281CA6" w:rsidRDefault="00293849" w:rsidP="00293849">
      <w:pPr>
        <w:spacing w:after="0" w:line="276" w:lineRule="auto"/>
        <w:rPr>
          <w:rFonts w:ascii="Arial" w:eastAsia="Arial Unicode MS" w:hAnsi="Arial" w:cs="Arial"/>
          <w:szCs w:val="24"/>
        </w:rPr>
      </w:pPr>
    </w:p>
    <w:p w14:paraId="01AC821E" w14:textId="77777777" w:rsidR="00293849" w:rsidRPr="00281CA6" w:rsidRDefault="00293849" w:rsidP="00293849">
      <w:pPr>
        <w:spacing w:after="0" w:line="276" w:lineRule="auto"/>
        <w:rPr>
          <w:rFonts w:ascii="Arial" w:eastAsia="Arial Unicode MS" w:hAnsi="Arial" w:cs="Arial"/>
          <w:szCs w:val="24"/>
        </w:rPr>
      </w:pPr>
      <w:r w:rsidRPr="00281CA6">
        <w:rPr>
          <w:rFonts w:ascii="Arial" w:eastAsia="Arial Unicode MS" w:hAnsi="Arial" w:cs="Arial"/>
          <w:szCs w:val="24"/>
        </w:rPr>
        <w:t>L'impact des roues est de 0,25 m * 0,25 m</w:t>
      </w:r>
    </w:p>
    <w:p w14:paraId="52086B06" w14:textId="77777777" w:rsidR="00293849" w:rsidRPr="00281CA6" w:rsidRDefault="00293849" w:rsidP="00293849">
      <w:pPr>
        <w:spacing w:after="0" w:line="276" w:lineRule="auto"/>
        <w:jc w:val="both"/>
        <w:rPr>
          <w:rFonts w:ascii="Arial" w:eastAsia="Arial Unicode MS" w:hAnsi="Arial" w:cs="Arial"/>
          <w:szCs w:val="24"/>
        </w:rPr>
      </w:pPr>
    </w:p>
    <w:p w14:paraId="27FEB2E1" w14:textId="77777777" w:rsidR="00293849" w:rsidRPr="00281CA6" w:rsidRDefault="00293849" w:rsidP="00293849">
      <w:pPr>
        <w:spacing w:after="0" w:line="276" w:lineRule="auto"/>
        <w:jc w:val="both"/>
        <w:rPr>
          <w:rFonts w:ascii="Arial" w:eastAsia="Arial Unicode MS" w:hAnsi="Arial" w:cs="Arial"/>
          <w:szCs w:val="24"/>
        </w:rPr>
      </w:pPr>
      <w:r w:rsidRPr="00281CA6">
        <w:rPr>
          <w:rFonts w:ascii="Arial" w:eastAsia="Arial Unicode MS" w:hAnsi="Arial" w:cs="Arial"/>
          <w:szCs w:val="24"/>
        </w:rPr>
        <w:t>Pour les ouvrages mixtes acier-béton, on pourra aussi considérer le convoi de fatigue modélisé par le camion "BF" tel qu'il est défini dans le "Guide de conception et de justification" Résistance à la fatigue - mai 96 publié par le SETRA, le CTICM et la SNCF. Le poids de ce véhicule sera pondéré par le coefficient représentatif de l'intensité de trafic C = 1,20.</w:t>
      </w:r>
    </w:p>
    <w:p w14:paraId="655523AF" w14:textId="77777777" w:rsidR="00293849" w:rsidRPr="00281CA6" w:rsidRDefault="00293849" w:rsidP="00293849">
      <w:pPr>
        <w:spacing w:after="0" w:line="276" w:lineRule="auto"/>
        <w:jc w:val="both"/>
        <w:rPr>
          <w:rFonts w:ascii="Arial" w:hAnsi="Arial" w:cs="Arial"/>
        </w:rPr>
      </w:pPr>
    </w:p>
    <w:p w14:paraId="0E46CB04" w14:textId="77777777" w:rsidR="00293849" w:rsidRPr="007B4F61" w:rsidRDefault="00293849">
      <w:pPr>
        <w:pStyle w:val="Paragraphedeliste"/>
        <w:numPr>
          <w:ilvl w:val="4"/>
          <w:numId w:val="10"/>
        </w:numPr>
        <w:spacing w:after="0" w:line="276" w:lineRule="auto"/>
        <w:jc w:val="both"/>
        <w:rPr>
          <w:rFonts w:ascii="Arial" w:hAnsi="Arial" w:cs="Arial"/>
          <w:b/>
          <w:bCs/>
        </w:rPr>
      </w:pPr>
      <w:bookmarkStart w:id="139" w:name="_Toc122287147"/>
      <w:r w:rsidRPr="007B4F61">
        <w:rPr>
          <w:rFonts w:ascii="Arial" w:hAnsi="Arial" w:cs="Arial"/>
          <w:b/>
          <w:bCs/>
        </w:rPr>
        <w:t xml:space="preserve">Caractéristique géométrique du </w:t>
      </w:r>
      <w:r>
        <w:rPr>
          <w:rFonts w:ascii="Arial" w:hAnsi="Arial" w:cs="Arial"/>
          <w:b/>
          <w:bCs/>
        </w:rPr>
        <w:t>trace</w:t>
      </w:r>
      <w:bookmarkEnd w:id="139"/>
      <w:r>
        <w:rPr>
          <w:rFonts w:ascii="Arial" w:hAnsi="Arial" w:cs="Arial"/>
          <w:b/>
          <w:bCs/>
        </w:rPr>
        <w:t xml:space="preserve"> routier</w:t>
      </w:r>
    </w:p>
    <w:p w14:paraId="4CE71525" w14:textId="77777777" w:rsidR="00293849" w:rsidRPr="007B4F61" w:rsidRDefault="00293849" w:rsidP="00293849">
      <w:pPr>
        <w:spacing w:after="0" w:line="276" w:lineRule="auto"/>
        <w:jc w:val="both"/>
        <w:rPr>
          <w:rFonts w:ascii="Arial" w:hAnsi="Arial" w:cs="Arial"/>
        </w:rPr>
      </w:pPr>
    </w:p>
    <w:p w14:paraId="58230B39" w14:textId="77777777" w:rsidR="00293849" w:rsidRPr="00281CA6" w:rsidRDefault="00293849" w:rsidP="00293849">
      <w:pPr>
        <w:spacing w:after="0" w:line="276" w:lineRule="auto"/>
        <w:jc w:val="both"/>
        <w:rPr>
          <w:rFonts w:ascii="Arial" w:hAnsi="Arial" w:cs="Arial"/>
        </w:rPr>
      </w:pPr>
      <w:bookmarkStart w:id="140" w:name="_Hlk132001566"/>
      <w:r w:rsidRPr="00281CA6">
        <w:rPr>
          <w:rFonts w:ascii="Arial" w:hAnsi="Arial" w:cs="Arial"/>
          <w:b/>
        </w:rPr>
        <w:t>Tracé en plan</w:t>
      </w:r>
      <w:r w:rsidRPr="00281CA6">
        <w:rPr>
          <w:rFonts w:ascii="Arial" w:hAnsi="Arial" w:cs="Arial"/>
        </w:rPr>
        <w:t xml:space="preserve"> : Le tracé côté campo est raccordé en alignement droit de 520 m à la future route Lolabé - campo, </w:t>
      </w:r>
      <w:r>
        <w:rPr>
          <w:rFonts w:ascii="Arial" w:hAnsi="Arial" w:cs="Arial"/>
        </w:rPr>
        <w:t>e</w:t>
      </w:r>
      <w:r w:rsidRPr="00281CA6">
        <w:rPr>
          <w:rFonts w:ascii="Arial" w:hAnsi="Arial" w:cs="Arial"/>
        </w:rPr>
        <w:t>n</w:t>
      </w:r>
      <w:r>
        <w:rPr>
          <w:rFonts w:ascii="Arial" w:hAnsi="Arial" w:cs="Arial"/>
        </w:rPr>
        <w:t xml:space="preserve"> </w:t>
      </w:r>
      <w:r w:rsidRPr="00281CA6">
        <w:rPr>
          <w:rFonts w:ascii="Arial" w:hAnsi="Arial" w:cs="Arial"/>
        </w:rPr>
        <w:t>suite on a une courbe d’un rayon de 500 mètres suivi d’un alignement droit de 240 mètres avant l’accès au pont. La suite du tracé du côté Rio Campo présente un alignement droit de 270 mètres à la sortie du pont, pour se raccorder à la zone d’aménagement tête de pont.</w:t>
      </w:r>
    </w:p>
    <w:p w14:paraId="5372814B" w14:textId="77777777" w:rsidR="00293849" w:rsidRPr="00281CA6" w:rsidRDefault="00293849" w:rsidP="00293849">
      <w:pPr>
        <w:spacing w:after="0" w:line="276" w:lineRule="auto"/>
        <w:jc w:val="both"/>
        <w:rPr>
          <w:rFonts w:ascii="Arial" w:hAnsi="Arial" w:cs="Arial"/>
        </w:rPr>
      </w:pPr>
    </w:p>
    <w:p w14:paraId="6AD6F030" w14:textId="77777777" w:rsidR="00293849" w:rsidRPr="00281CA6" w:rsidRDefault="00293849" w:rsidP="00293849">
      <w:pPr>
        <w:spacing w:after="0" w:line="276" w:lineRule="auto"/>
        <w:jc w:val="both"/>
        <w:rPr>
          <w:rFonts w:ascii="Arial" w:hAnsi="Arial" w:cs="Arial"/>
        </w:rPr>
      </w:pPr>
      <w:r w:rsidRPr="00281CA6">
        <w:rPr>
          <w:rFonts w:ascii="Arial" w:hAnsi="Arial" w:cs="Arial"/>
          <w:b/>
        </w:rPr>
        <w:t>Profil en long</w:t>
      </w:r>
      <w:r w:rsidRPr="00281CA6">
        <w:rPr>
          <w:rFonts w:ascii="Arial" w:hAnsi="Arial" w:cs="Arial"/>
        </w:rPr>
        <w:t xml:space="preserve"> : La route projetée longue de 2400 mètres épouse approximativement le terrain naturel afin d’avoir le moins de terrassement possible. La hauteur maximale de remblai est de 9,0 m au niveau du remblai d’accès au pont.</w:t>
      </w:r>
    </w:p>
    <w:p w14:paraId="52C94863" w14:textId="77777777" w:rsidR="00293849" w:rsidRPr="00281CA6" w:rsidRDefault="00293849" w:rsidP="00293849">
      <w:pPr>
        <w:spacing w:after="0" w:line="276" w:lineRule="auto"/>
        <w:jc w:val="both"/>
        <w:rPr>
          <w:rFonts w:ascii="Arial" w:hAnsi="Arial" w:cs="Arial"/>
        </w:rPr>
      </w:pPr>
    </w:p>
    <w:p w14:paraId="0EEAEDFC" w14:textId="77777777" w:rsidR="00293849" w:rsidRPr="00281CA6" w:rsidRDefault="00293849" w:rsidP="00293849">
      <w:pPr>
        <w:autoSpaceDE w:val="0"/>
        <w:autoSpaceDN w:val="0"/>
        <w:adjustRightInd w:val="0"/>
        <w:spacing w:after="0" w:line="276" w:lineRule="auto"/>
        <w:jc w:val="both"/>
        <w:rPr>
          <w:rFonts w:ascii="Arial" w:eastAsia="Calibri" w:hAnsi="Arial" w:cs="Arial"/>
          <w:lang w:eastAsia="fr-FR"/>
        </w:rPr>
      </w:pPr>
      <w:r w:rsidRPr="00281CA6">
        <w:rPr>
          <w:rFonts w:ascii="Arial" w:eastAsia="Calibri" w:hAnsi="Arial" w:cs="Arial"/>
          <w:lang w:eastAsia="fr-FR"/>
        </w:rPr>
        <w:t>Les rampes d'accès permettent d'accéder à l’ouvrage et sont constituées en remblai avec des pentes en profil en long de 1,45 % côté Rio Campo et 2,15 % Côté Campo. Ces rampes ont une longueur en tête de 80</w:t>
      </w:r>
      <w:r>
        <w:rPr>
          <w:rFonts w:ascii="Arial" w:eastAsia="Calibri" w:hAnsi="Arial" w:cs="Arial"/>
          <w:lang w:eastAsia="fr-FR"/>
        </w:rPr>
        <w:t xml:space="preserve"> </w:t>
      </w:r>
      <w:r w:rsidRPr="00281CA6">
        <w:rPr>
          <w:rFonts w:ascii="Arial" w:eastAsia="Calibri" w:hAnsi="Arial" w:cs="Arial"/>
          <w:lang w:eastAsia="fr-FR"/>
        </w:rPr>
        <w:t>m côté Rio Campo et 165 m côté Campo et le profil en travers type proposé pour les voies d’accès, comprend une chaussée en béton bitumineux de 13 mètres et deux accotements de 1,5 x  2 mètres. La hauteur maximale des remblais constitutifs sera de 9,0 mètres. Les pentes transversales sont de 2.5 % en section courante, et de 2.0 % sur les accotements.</w:t>
      </w:r>
    </w:p>
    <w:p w14:paraId="65B8A53A" w14:textId="77777777" w:rsidR="00293849" w:rsidRPr="00281CA6" w:rsidRDefault="00293849" w:rsidP="00293849">
      <w:pPr>
        <w:autoSpaceDE w:val="0"/>
        <w:autoSpaceDN w:val="0"/>
        <w:adjustRightInd w:val="0"/>
        <w:spacing w:after="0" w:line="276" w:lineRule="auto"/>
        <w:jc w:val="both"/>
        <w:rPr>
          <w:rFonts w:ascii="Arial" w:eastAsia="Calibri" w:hAnsi="Arial" w:cs="Arial"/>
          <w:lang w:eastAsia="fr-FR"/>
        </w:rPr>
      </w:pPr>
    </w:p>
    <w:p w14:paraId="77A78340" w14:textId="77777777" w:rsidR="00293849" w:rsidRPr="00281CA6" w:rsidRDefault="00293849" w:rsidP="00293849">
      <w:pPr>
        <w:autoSpaceDE w:val="0"/>
        <w:autoSpaceDN w:val="0"/>
        <w:adjustRightInd w:val="0"/>
        <w:spacing w:after="0" w:line="276" w:lineRule="auto"/>
        <w:jc w:val="both"/>
        <w:rPr>
          <w:rFonts w:ascii="Arial" w:eastAsia="Calibri" w:hAnsi="Arial" w:cs="Arial"/>
          <w:lang w:eastAsia="fr-FR"/>
        </w:rPr>
      </w:pPr>
      <w:r w:rsidRPr="00281CA6">
        <w:rPr>
          <w:rFonts w:ascii="Arial" w:eastAsia="Calibri" w:hAnsi="Arial" w:cs="Arial"/>
          <w:b/>
          <w:lang w:eastAsia="fr-FR"/>
        </w:rPr>
        <w:t>Le profil en travers</w:t>
      </w:r>
      <w:r w:rsidRPr="00281CA6">
        <w:rPr>
          <w:rFonts w:ascii="Arial" w:eastAsia="Calibri" w:hAnsi="Arial" w:cs="Arial"/>
          <w:lang w:eastAsia="fr-FR"/>
        </w:rPr>
        <w:t xml:space="preserve"> retenu pour les voies d’amorce de l’ouvrage est à deux voies, comportant une chaussé de 7.0 m de largeur et des trottoirs de 1.50 m chacun. La couche de roulement est en béton bitumineux de 5 cm d’épaisseur.</w:t>
      </w:r>
    </w:p>
    <w:bookmarkEnd w:id="140"/>
    <w:p w14:paraId="70631EA4"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259B651A" w14:textId="77777777" w:rsidR="00293849" w:rsidRPr="00281CA6" w:rsidRDefault="00293849">
      <w:pPr>
        <w:pStyle w:val="Paragraphedeliste"/>
        <w:numPr>
          <w:ilvl w:val="3"/>
          <w:numId w:val="10"/>
        </w:numPr>
        <w:spacing w:after="0" w:line="276" w:lineRule="auto"/>
        <w:jc w:val="both"/>
        <w:rPr>
          <w:rFonts w:ascii="Arial" w:hAnsi="Arial" w:cs="Arial"/>
          <w:b/>
          <w:bCs/>
        </w:rPr>
      </w:pPr>
      <w:r w:rsidRPr="00281CA6">
        <w:rPr>
          <w:rFonts w:ascii="Arial" w:hAnsi="Arial" w:cs="Arial"/>
          <w:b/>
          <w:bCs/>
        </w:rPr>
        <w:t xml:space="preserve">Caractéristiques du Poste </w:t>
      </w:r>
      <w:r>
        <w:rPr>
          <w:rFonts w:ascii="Arial" w:hAnsi="Arial" w:cs="Arial"/>
          <w:b/>
          <w:bCs/>
        </w:rPr>
        <w:t>de Contrôle F</w:t>
      </w:r>
      <w:r w:rsidRPr="00281CA6">
        <w:rPr>
          <w:rFonts w:ascii="Arial" w:hAnsi="Arial" w:cs="Arial"/>
          <w:b/>
          <w:bCs/>
        </w:rPr>
        <w:t>rontalier</w:t>
      </w:r>
      <w:r>
        <w:rPr>
          <w:rFonts w:ascii="Arial" w:hAnsi="Arial" w:cs="Arial"/>
          <w:b/>
          <w:bCs/>
        </w:rPr>
        <w:t xml:space="preserve"> (PCF)</w:t>
      </w:r>
    </w:p>
    <w:p w14:paraId="55826319"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062088F5" w14:textId="77777777" w:rsidR="00293849" w:rsidRPr="00281CA6" w:rsidRDefault="00293849">
      <w:pPr>
        <w:pStyle w:val="Paragraphedeliste"/>
        <w:numPr>
          <w:ilvl w:val="4"/>
          <w:numId w:val="10"/>
        </w:numPr>
        <w:autoSpaceDE w:val="0"/>
        <w:autoSpaceDN w:val="0"/>
        <w:adjustRightInd w:val="0"/>
        <w:spacing w:after="0" w:line="276" w:lineRule="auto"/>
        <w:jc w:val="both"/>
        <w:rPr>
          <w:rFonts w:ascii="Arial" w:eastAsia="Calibri" w:hAnsi="Arial" w:cs="Arial"/>
          <w:b/>
          <w:bCs/>
          <w:lang w:eastAsia="fr-FR"/>
        </w:rPr>
      </w:pPr>
      <w:r w:rsidRPr="00281CA6">
        <w:rPr>
          <w:rFonts w:ascii="Arial" w:eastAsia="Calibri" w:hAnsi="Arial" w:cs="Arial"/>
          <w:b/>
          <w:bCs/>
          <w:lang w:eastAsia="fr-FR"/>
        </w:rPr>
        <w:t>Caractéristiques de la voirie et de la plateforme</w:t>
      </w:r>
    </w:p>
    <w:p w14:paraId="2932CE6F"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1D265157" w14:textId="77777777" w:rsidR="00293849" w:rsidRPr="00C5535A" w:rsidRDefault="00293849" w:rsidP="00293849">
      <w:pPr>
        <w:autoSpaceDE w:val="0"/>
        <w:autoSpaceDN w:val="0"/>
        <w:adjustRightInd w:val="0"/>
        <w:spacing w:after="0" w:line="276" w:lineRule="auto"/>
        <w:jc w:val="both"/>
        <w:rPr>
          <w:rFonts w:ascii="Arial" w:eastAsia="Calibri" w:hAnsi="Arial" w:cs="Arial"/>
          <w:lang w:eastAsia="fr-FR"/>
        </w:rPr>
      </w:pPr>
      <w:r w:rsidRPr="00C5535A">
        <w:rPr>
          <w:rFonts w:ascii="Arial" w:eastAsia="Calibri" w:hAnsi="Arial" w:cs="Arial"/>
          <w:lang w:eastAsia="fr-FR"/>
        </w:rPr>
        <w:t xml:space="preserve">En se référant au schéma d’aménagement des PCF généralement adopté, </w:t>
      </w:r>
      <w:r>
        <w:rPr>
          <w:rFonts w:ascii="Arial" w:eastAsia="Calibri" w:hAnsi="Arial" w:cs="Arial"/>
          <w:lang w:eastAsia="fr-FR"/>
        </w:rPr>
        <w:t>il a été</w:t>
      </w:r>
      <w:r w:rsidRPr="00C5535A">
        <w:rPr>
          <w:rFonts w:ascii="Arial" w:eastAsia="Calibri" w:hAnsi="Arial" w:cs="Arial"/>
          <w:lang w:eastAsia="fr-FR"/>
        </w:rPr>
        <w:t xml:space="preserve"> distingué quatre (4) principaux circuits de circulation : </w:t>
      </w:r>
    </w:p>
    <w:p w14:paraId="620B485A"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Circuit des véhicules légers et de transport collectif ;</w:t>
      </w:r>
    </w:p>
    <w:p w14:paraId="65E3850D"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Circuit des camions de marchandises en transit non sécurisé (TTNS) ;</w:t>
      </w:r>
    </w:p>
    <w:p w14:paraId="64743430"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Circuit des camions de marchandises en transit sécurisé (TTS) ;</w:t>
      </w:r>
    </w:p>
    <w:p w14:paraId="590307ED"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Circuit piétons.</w:t>
      </w:r>
    </w:p>
    <w:p w14:paraId="6453FDEA"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0540ECA7"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r w:rsidRPr="00C5535A">
        <w:rPr>
          <w:rFonts w:ascii="Arial" w:eastAsia="Calibri" w:hAnsi="Arial" w:cs="Arial"/>
          <w:lang w:val="fr-CM" w:eastAsia="fr-FR"/>
        </w:rPr>
        <w:t>La prise en compte de la forme des parcelles et des contraintes</w:t>
      </w:r>
      <w:r>
        <w:rPr>
          <w:rFonts w:ascii="Arial" w:eastAsia="Calibri" w:hAnsi="Arial" w:cs="Arial"/>
          <w:lang w:val="fr-CM" w:eastAsia="fr-FR"/>
        </w:rPr>
        <w:t xml:space="preserve"> </w:t>
      </w:r>
      <w:r w:rsidRPr="00C5535A">
        <w:rPr>
          <w:rFonts w:ascii="Arial" w:eastAsia="Calibri" w:hAnsi="Arial" w:cs="Arial"/>
          <w:lang w:val="fr-CM" w:eastAsia="fr-FR"/>
        </w:rPr>
        <w:t>de raccordement du PCF sur le réseau routier de part et d’autre, ainsi que l’implantation des</w:t>
      </w:r>
      <w:r>
        <w:rPr>
          <w:rFonts w:ascii="Arial" w:eastAsia="Calibri" w:hAnsi="Arial" w:cs="Arial"/>
          <w:lang w:val="fr-CM" w:eastAsia="fr-FR"/>
        </w:rPr>
        <w:t xml:space="preserve"> </w:t>
      </w:r>
      <w:r w:rsidRPr="00C5535A">
        <w:rPr>
          <w:rFonts w:ascii="Arial" w:eastAsia="Calibri" w:hAnsi="Arial" w:cs="Arial"/>
          <w:lang w:val="fr-CM" w:eastAsia="fr-FR"/>
        </w:rPr>
        <w:t>différents bâtiments des services et des équipements de contrôle et d’exploitation du PCF, ont</w:t>
      </w:r>
      <w:r>
        <w:rPr>
          <w:rFonts w:ascii="Arial" w:eastAsia="Calibri" w:hAnsi="Arial" w:cs="Arial"/>
          <w:lang w:val="fr-CM" w:eastAsia="fr-FR"/>
        </w:rPr>
        <w:t xml:space="preserve"> </w:t>
      </w:r>
      <w:r w:rsidRPr="00C5535A">
        <w:rPr>
          <w:rFonts w:ascii="Arial" w:eastAsia="Calibri" w:hAnsi="Arial" w:cs="Arial"/>
          <w:lang w:val="fr-CM" w:eastAsia="fr-FR"/>
        </w:rPr>
        <w:t>permis d’esquisser l’aménagement des plateformes.</w:t>
      </w:r>
    </w:p>
    <w:p w14:paraId="26C372B3"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p>
    <w:p w14:paraId="33140110"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r w:rsidRPr="00281CA6">
        <w:rPr>
          <w:rFonts w:ascii="Arial" w:eastAsia="Calibri" w:hAnsi="Arial" w:cs="Arial"/>
          <w:lang w:val="fr-CM" w:eastAsia="fr-FR"/>
        </w:rPr>
        <w:t xml:space="preserve">Le Circuit des véhicules légers et de transport collectif </w:t>
      </w:r>
      <w:r>
        <w:rPr>
          <w:rFonts w:ascii="Arial" w:eastAsia="Calibri" w:hAnsi="Arial" w:cs="Arial"/>
          <w:lang w:val="fr-CM" w:eastAsia="fr-FR"/>
        </w:rPr>
        <w:t>c</w:t>
      </w:r>
      <w:r w:rsidRPr="00C5535A">
        <w:rPr>
          <w:rFonts w:ascii="Arial" w:eastAsia="Calibri" w:hAnsi="Arial" w:cs="Arial"/>
          <w:lang w:val="fr-CM" w:eastAsia="fr-FR"/>
        </w:rPr>
        <w:t>omprend une voie « arrivée » et une voie « départ » qui se raccordent sur deux grands</w:t>
      </w:r>
      <w:r>
        <w:rPr>
          <w:rFonts w:ascii="Arial" w:eastAsia="Calibri" w:hAnsi="Arial" w:cs="Arial"/>
          <w:lang w:val="fr-CM" w:eastAsia="fr-FR"/>
        </w:rPr>
        <w:t xml:space="preserve"> </w:t>
      </w:r>
      <w:r w:rsidRPr="00C5535A">
        <w:rPr>
          <w:rFonts w:ascii="Arial" w:eastAsia="Calibri" w:hAnsi="Arial" w:cs="Arial"/>
          <w:lang w:val="fr-CM" w:eastAsia="fr-FR"/>
        </w:rPr>
        <w:t>giratoires, marquant l’entrée et la sortie du poste</w:t>
      </w:r>
      <w:r>
        <w:rPr>
          <w:rFonts w:ascii="Arial" w:eastAsia="Calibri" w:hAnsi="Arial" w:cs="Arial"/>
          <w:lang w:val="fr-CM" w:eastAsia="fr-FR"/>
        </w:rPr>
        <w:t xml:space="preserve">. </w:t>
      </w:r>
      <w:r w:rsidRPr="00C5535A">
        <w:rPr>
          <w:rFonts w:ascii="Arial" w:eastAsia="Calibri" w:hAnsi="Arial" w:cs="Arial"/>
          <w:lang w:val="fr-CM" w:eastAsia="fr-FR"/>
        </w:rPr>
        <w:t>Entre la voie de départ et la voie d’arrivée se trouve le bâtiment</w:t>
      </w:r>
      <w:r>
        <w:rPr>
          <w:rFonts w:ascii="Arial" w:eastAsia="Calibri" w:hAnsi="Arial" w:cs="Arial"/>
          <w:lang w:val="fr-CM" w:eastAsia="fr-FR"/>
        </w:rPr>
        <w:t xml:space="preserve"> </w:t>
      </w:r>
      <w:r w:rsidRPr="00C5535A">
        <w:rPr>
          <w:rFonts w:ascii="Arial" w:eastAsia="Calibri" w:hAnsi="Arial" w:cs="Arial"/>
          <w:lang w:val="fr-CM" w:eastAsia="fr-FR"/>
        </w:rPr>
        <w:t xml:space="preserve">central qui abrite tout le personnel de contrôle et de gestion du poste (police, douane, etc.).  </w:t>
      </w:r>
    </w:p>
    <w:p w14:paraId="217999F5"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511408FF"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r>
        <w:rPr>
          <w:rFonts w:ascii="Arial" w:eastAsia="Calibri" w:hAnsi="Arial" w:cs="Arial"/>
          <w:noProof/>
          <w:lang w:eastAsia="fr-FR"/>
        </w:rPr>
        <w:drawing>
          <wp:inline distT="0" distB="0" distL="0" distR="0" wp14:anchorId="3737207D" wp14:editId="58E62118">
            <wp:extent cx="5974080" cy="3291840"/>
            <wp:effectExtent l="0" t="0" r="7620" b="381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4080" cy="3291840"/>
                    </a:xfrm>
                    <a:prstGeom prst="rect">
                      <a:avLst/>
                    </a:prstGeom>
                    <a:noFill/>
                  </pic:spPr>
                </pic:pic>
              </a:graphicData>
            </a:graphic>
          </wp:inline>
        </w:drawing>
      </w:r>
    </w:p>
    <w:p w14:paraId="08A9F2EF" w14:textId="553B9288" w:rsidR="00293849" w:rsidRPr="00C353A0" w:rsidRDefault="00C353A0" w:rsidP="00C353A0">
      <w:pPr>
        <w:pStyle w:val="Lgende"/>
        <w:spacing w:after="0"/>
        <w:jc w:val="center"/>
        <w:rPr>
          <w:rFonts w:ascii="Arial" w:eastAsia="Calibri" w:hAnsi="Arial" w:cs="Arial"/>
          <w:i w:val="0"/>
          <w:iCs w:val="0"/>
          <w:color w:val="auto"/>
          <w:sz w:val="20"/>
          <w:szCs w:val="20"/>
        </w:rPr>
      </w:pPr>
      <w:bookmarkStart w:id="141" w:name="_Toc135250836"/>
      <w:r w:rsidRPr="00C353A0">
        <w:rPr>
          <w:rFonts w:ascii="Arial" w:hAnsi="Arial" w:cs="Arial"/>
          <w:b/>
          <w:bCs/>
          <w:i w:val="0"/>
          <w:iCs w:val="0"/>
          <w:color w:val="auto"/>
          <w:sz w:val="20"/>
          <w:szCs w:val="20"/>
        </w:rPr>
        <w:t xml:space="preserve">Figure </w:t>
      </w:r>
      <w:r w:rsidRPr="00C353A0">
        <w:rPr>
          <w:rFonts w:ascii="Arial" w:hAnsi="Arial" w:cs="Arial"/>
          <w:b/>
          <w:bCs/>
          <w:i w:val="0"/>
          <w:iCs w:val="0"/>
          <w:color w:val="auto"/>
          <w:sz w:val="20"/>
          <w:szCs w:val="20"/>
        </w:rPr>
        <w:fldChar w:fldCharType="begin"/>
      </w:r>
      <w:r w:rsidRPr="00C353A0">
        <w:rPr>
          <w:rFonts w:ascii="Arial" w:hAnsi="Arial" w:cs="Arial"/>
          <w:b/>
          <w:bCs/>
          <w:i w:val="0"/>
          <w:iCs w:val="0"/>
          <w:color w:val="auto"/>
          <w:sz w:val="20"/>
          <w:szCs w:val="20"/>
        </w:rPr>
        <w:instrText xml:space="preserve"> SEQ Figure \* ARABIC </w:instrText>
      </w:r>
      <w:r w:rsidRPr="00C353A0">
        <w:rPr>
          <w:rFonts w:ascii="Arial" w:hAnsi="Arial" w:cs="Arial"/>
          <w:b/>
          <w:bCs/>
          <w:i w:val="0"/>
          <w:iCs w:val="0"/>
          <w:color w:val="auto"/>
          <w:sz w:val="20"/>
          <w:szCs w:val="20"/>
        </w:rPr>
        <w:fldChar w:fldCharType="separate"/>
      </w:r>
      <w:r w:rsidRPr="00C353A0">
        <w:rPr>
          <w:rFonts w:ascii="Arial" w:hAnsi="Arial" w:cs="Arial"/>
          <w:b/>
          <w:bCs/>
          <w:i w:val="0"/>
          <w:iCs w:val="0"/>
          <w:noProof/>
          <w:color w:val="auto"/>
          <w:sz w:val="20"/>
          <w:szCs w:val="20"/>
        </w:rPr>
        <w:t>4</w:t>
      </w:r>
      <w:r w:rsidRPr="00C353A0">
        <w:rPr>
          <w:rFonts w:ascii="Arial" w:hAnsi="Arial" w:cs="Arial"/>
          <w:b/>
          <w:bCs/>
          <w:i w:val="0"/>
          <w:iCs w:val="0"/>
          <w:color w:val="auto"/>
          <w:sz w:val="20"/>
          <w:szCs w:val="20"/>
        </w:rPr>
        <w:fldChar w:fldCharType="end"/>
      </w:r>
      <w:r w:rsidRPr="00C353A0">
        <w:rPr>
          <w:rFonts w:ascii="Arial" w:eastAsia="Calibri" w:hAnsi="Arial" w:cs="Arial"/>
          <w:i w:val="0"/>
          <w:iCs w:val="0"/>
          <w:color w:val="auto"/>
          <w:sz w:val="20"/>
          <w:szCs w:val="20"/>
          <w:lang w:val="fr-CM"/>
        </w:rPr>
        <w:t xml:space="preserve"> </w:t>
      </w:r>
      <w:r w:rsidR="00293849" w:rsidRPr="00C353A0">
        <w:rPr>
          <w:rFonts w:ascii="Arial" w:eastAsia="Calibri" w:hAnsi="Arial" w:cs="Arial"/>
          <w:i w:val="0"/>
          <w:iCs w:val="0"/>
          <w:color w:val="auto"/>
          <w:sz w:val="20"/>
          <w:szCs w:val="20"/>
          <w:lang w:val="fr-CM"/>
        </w:rPr>
        <w:t>Schéma fonctionnel du PCF</w:t>
      </w:r>
      <w:bookmarkEnd w:id="141"/>
    </w:p>
    <w:p w14:paraId="7AD97B8F"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04661AC2"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r>
        <w:rPr>
          <w:rFonts w:ascii="Arial" w:eastAsia="Calibri" w:hAnsi="Arial" w:cs="Arial"/>
          <w:lang w:val="fr-CM" w:eastAsia="fr-FR"/>
        </w:rPr>
        <w:t>Le c</w:t>
      </w:r>
      <w:r w:rsidRPr="00281CA6">
        <w:rPr>
          <w:rFonts w:ascii="Arial" w:eastAsia="Calibri" w:hAnsi="Arial" w:cs="Arial"/>
          <w:lang w:val="fr-CM" w:eastAsia="fr-FR"/>
        </w:rPr>
        <w:t xml:space="preserve">ircuit des camions de marchandises en transit non sécurisé (TTNS) </w:t>
      </w:r>
      <w:r w:rsidRPr="00C5535A">
        <w:rPr>
          <w:rFonts w:ascii="Arial" w:eastAsia="Calibri" w:hAnsi="Arial" w:cs="Arial"/>
          <w:lang w:val="fr-CM" w:eastAsia="fr-FR"/>
        </w:rPr>
        <w:t>se trouve dans l’espace dédié aux brigades de douane pour le contrôle des véhicules de</w:t>
      </w:r>
      <w:r>
        <w:rPr>
          <w:rFonts w:ascii="Arial" w:eastAsia="Calibri" w:hAnsi="Arial" w:cs="Arial"/>
          <w:lang w:val="fr-CM" w:eastAsia="fr-FR"/>
        </w:rPr>
        <w:t xml:space="preserve"> </w:t>
      </w:r>
      <w:r w:rsidRPr="00C5535A">
        <w:rPr>
          <w:rFonts w:ascii="Arial" w:eastAsia="Calibri" w:hAnsi="Arial" w:cs="Arial"/>
          <w:lang w:val="fr-CM" w:eastAsia="fr-FR"/>
        </w:rPr>
        <w:t>marchandises. L’espace comprend un important réseau de voies de desserte.</w:t>
      </w:r>
      <w:r>
        <w:rPr>
          <w:rFonts w:ascii="Arial" w:eastAsia="Calibri" w:hAnsi="Arial" w:cs="Arial"/>
          <w:lang w:val="fr-CM" w:eastAsia="fr-FR"/>
        </w:rPr>
        <w:t xml:space="preserve"> </w:t>
      </w:r>
      <w:r w:rsidRPr="00C5535A">
        <w:rPr>
          <w:rFonts w:ascii="Arial" w:eastAsia="Calibri" w:hAnsi="Arial" w:cs="Arial"/>
          <w:lang w:val="fr-CM" w:eastAsia="fr-FR"/>
        </w:rPr>
        <w:t>Les échanges et la distribution des flux des véhicules de marchandises sont assurés par les deux</w:t>
      </w:r>
      <w:r>
        <w:rPr>
          <w:rFonts w:ascii="Arial" w:eastAsia="Calibri" w:hAnsi="Arial" w:cs="Arial"/>
          <w:lang w:val="fr-CM" w:eastAsia="fr-FR"/>
        </w:rPr>
        <w:t xml:space="preserve"> </w:t>
      </w:r>
      <w:r w:rsidRPr="00C5535A">
        <w:rPr>
          <w:rFonts w:ascii="Arial" w:eastAsia="Calibri" w:hAnsi="Arial" w:cs="Arial"/>
          <w:lang w:val="fr-CM" w:eastAsia="fr-FR"/>
        </w:rPr>
        <w:t>grands giratoires à l’entrée et à la sortie du poste.</w:t>
      </w:r>
    </w:p>
    <w:p w14:paraId="5C1D370D"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67D5DEDD"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r>
        <w:rPr>
          <w:rFonts w:ascii="Arial" w:eastAsia="Calibri" w:hAnsi="Arial" w:cs="Arial"/>
          <w:lang w:val="fr-CM" w:eastAsia="fr-FR"/>
        </w:rPr>
        <w:t>Le c</w:t>
      </w:r>
      <w:r w:rsidRPr="00281CA6">
        <w:rPr>
          <w:rFonts w:ascii="Arial" w:eastAsia="Calibri" w:hAnsi="Arial" w:cs="Arial"/>
          <w:lang w:val="fr-CM" w:eastAsia="fr-FR"/>
        </w:rPr>
        <w:t xml:space="preserve">ircuit des camions de marchandise en transit sécurisé (TTS) </w:t>
      </w:r>
      <w:r w:rsidRPr="00C5535A">
        <w:rPr>
          <w:rFonts w:ascii="Arial" w:eastAsia="Calibri" w:hAnsi="Arial" w:cs="Arial"/>
          <w:lang w:val="fr-CM" w:eastAsia="fr-FR"/>
        </w:rPr>
        <w:t>à 2 x 1 voie, séparées s’étire entre les giratoires d’entrée et de sortie du PCF. Ce circuit</w:t>
      </w:r>
      <w:r>
        <w:rPr>
          <w:rFonts w:ascii="Arial" w:eastAsia="Calibri" w:hAnsi="Arial" w:cs="Arial"/>
          <w:lang w:val="fr-CM" w:eastAsia="fr-FR"/>
        </w:rPr>
        <w:t xml:space="preserve"> </w:t>
      </w:r>
      <w:r w:rsidRPr="00C5535A">
        <w:rPr>
          <w:rFonts w:ascii="Arial" w:eastAsia="Calibri" w:hAnsi="Arial" w:cs="Arial"/>
          <w:lang w:val="fr-CM" w:eastAsia="fr-FR"/>
        </w:rPr>
        <w:t>concerne les camions transportant des marchandises scellées.</w:t>
      </w:r>
    </w:p>
    <w:p w14:paraId="12D3A8C4"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1EA8107A" w14:textId="57A1E44A" w:rsidR="00293849" w:rsidRDefault="00293849" w:rsidP="00293849">
      <w:pPr>
        <w:autoSpaceDE w:val="0"/>
        <w:autoSpaceDN w:val="0"/>
        <w:adjustRightInd w:val="0"/>
        <w:spacing w:after="0" w:line="276" w:lineRule="auto"/>
        <w:jc w:val="both"/>
        <w:rPr>
          <w:rFonts w:ascii="Arial" w:eastAsia="Calibri" w:hAnsi="Arial" w:cs="Arial"/>
          <w:lang w:eastAsia="fr-FR"/>
        </w:rPr>
      </w:pPr>
      <w:r w:rsidRPr="00C5535A">
        <w:rPr>
          <w:rFonts w:ascii="Arial" w:eastAsia="Calibri" w:hAnsi="Arial" w:cs="Arial"/>
          <w:lang w:val="fr-CM" w:eastAsia="fr-FR"/>
        </w:rPr>
        <w:t>Le circuit piéton est aménagé à la périphérie de la plateforme. Il est composé d’une galerie sur</w:t>
      </w:r>
      <w:r w:rsidR="00FE54FD">
        <w:rPr>
          <w:rFonts w:ascii="Arial" w:eastAsia="Calibri" w:hAnsi="Arial" w:cs="Arial"/>
          <w:lang w:val="fr-CM" w:eastAsia="fr-FR"/>
        </w:rPr>
        <w:t xml:space="preserve"> </w:t>
      </w:r>
      <w:r w:rsidRPr="00C5535A">
        <w:rPr>
          <w:rFonts w:ascii="Arial" w:eastAsia="Calibri" w:hAnsi="Arial" w:cs="Arial"/>
          <w:lang w:val="fr-CM" w:eastAsia="fr-FR"/>
        </w:rPr>
        <w:t>laquelle se trouve le bâtiment où sont effectuées les formalités de contrôle des piétons</w:t>
      </w:r>
      <w:r>
        <w:rPr>
          <w:rFonts w:ascii="Arial" w:eastAsia="Calibri" w:hAnsi="Arial" w:cs="Arial"/>
          <w:lang w:val="fr-CM" w:eastAsia="fr-FR"/>
        </w:rPr>
        <w:t>.</w:t>
      </w:r>
    </w:p>
    <w:p w14:paraId="308CCF05"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05C9F131"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r>
        <w:rPr>
          <w:rFonts w:ascii="Arial" w:eastAsia="Calibri" w:hAnsi="Arial" w:cs="Arial"/>
          <w:lang w:val="fr-CM" w:eastAsia="fr-FR"/>
        </w:rPr>
        <w:t xml:space="preserve">Les </w:t>
      </w:r>
      <w:r w:rsidRPr="00281CA6">
        <w:rPr>
          <w:rFonts w:ascii="Arial" w:eastAsia="Calibri" w:hAnsi="Arial" w:cs="Arial"/>
          <w:lang w:val="fr-CM" w:eastAsia="fr-FR"/>
        </w:rPr>
        <w:t xml:space="preserve">Caractéristiques géométriques </w:t>
      </w:r>
      <w:r w:rsidRPr="00C5535A">
        <w:rPr>
          <w:rFonts w:ascii="Arial" w:eastAsia="Calibri" w:hAnsi="Arial" w:cs="Arial"/>
          <w:lang w:val="fr-CM" w:eastAsia="fr-FR"/>
        </w:rPr>
        <w:t>du tracé en plan (rayons de courbes) en section courante ainsi que les rayons</w:t>
      </w:r>
      <w:r>
        <w:rPr>
          <w:rFonts w:ascii="Arial" w:eastAsia="Calibri" w:hAnsi="Arial" w:cs="Arial"/>
          <w:lang w:val="fr-CM" w:eastAsia="fr-FR"/>
        </w:rPr>
        <w:t xml:space="preserve"> </w:t>
      </w:r>
      <w:r w:rsidRPr="00C5535A">
        <w:rPr>
          <w:rFonts w:ascii="Arial" w:eastAsia="Calibri" w:hAnsi="Arial" w:cs="Arial"/>
          <w:lang w:val="fr-CM" w:eastAsia="fr-FR"/>
        </w:rPr>
        <w:t>de courbure en profil en long sont récapitulés dans les tableaux suivants.</w:t>
      </w:r>
    </w:p>
    <w:p w14:paraId="2F368DB7"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5AE75FB3" w14:textId="00F756D0" w:rsidR="00293849" w:rsidRPr="00E45A4D" w:rsidRDefault="00293849" w:rsidP="00E45A4D">
      <w:pPr>
        <w:pStyle w:val="Lgende"/>
        <w:spacing w:after="0" w:line="276" w:lineRule="auto"/>
        <w:jc w:val="center"/>
        <w:rPr>
          <w:rFonts w:ascii="Arial" w:eastAsia="Calibri" w:hAnsi="Arial" w:cs="Arial"/>
          <w:i w:val="0"/>
          <w:iCs w:val="0"/>
          <w:sz w:val="20"/>
          <w:szCs w:val="20"/>
        </w:rPr>
      </w:pPr>
      <w:bookmarkStart w:id="142" w:name="_Toc135246596"/>
      <w:r w:rsidRPr="00E45A4D">
        <w:rPr>
          <w:rFonts w:ascii="Arial" w:hAnsi="Arial" w:cs="Arial"/>
          <w:b/>
          <w:bCs/>
          <w:i w:val="0"/>
          <w:iCs w:val="0"/>
          <w:sz w:val="20"/>
          <w:szCs w:val="20"/>
        </w:rPr>
        <w:t xml:space="preserve">Tableau </w:t>
      </w:r>
      <w:r w:rsidRPr="00E45A4D">
        <w:rPr>
          <w:rFonts w:ascii="Arial" w:hAnsi="Arial" w:cs="Arial"/>
          <w:b/>
          <w:bCs/>
          <w:i w:val="0"/>
          <w:iCs w:val="0"/>
          <w:sz w:val="20"/>
          <w:szCs w:val="20"/>
        </w:rPr>
        <w:fldChar w:fldCharType="begin"/>
      </w:r>
      <w:r w:rsidRPr="00E45A4D">
        <w:rPr>
          <w:rFonts w:ascii="Arial" w:hAnsi="Arial" w:cs="Arial"/>
          <w:b/>
          <w:bCs/>
          <w:i w:val="0"/>
          <w:iCs w:val="0"/>
          <w:sz w:val="20"/>
          <w:szCs w:val="20"/>
        </w:rPr>
        <w:instrText xml:space="preserve"> SEQ Tableau \* ARABIC </w:instrText>
      </w:r>
      <w:r w:rsidRPr="00E45A4D">
        <w:rPr>
          <w:rFonts w:ascii="Arial" w:hAnsi="Arial" w:cs="Arial"/>
          <w:b/>
          <w:bCs/>
          <w:i w:val="0"/>
          <w:iCs w:val="0"/>
          <w:sz w:val="20"/>
          <w:szCs w:val="20"/>
        </w:rPr>
        <w:fldChar w:fldCharType="separate"/>
      </w:r>
      <w:r w:rsidR="00B05724">
        <w:rPr>
          <w:rFonts w:ascii="Arial" w:hAnsi="Arial" w:cs="Arial"/>
          <w:b/>
          <w:bCs/>
          <w:i w:val="0"/>
          <w:iCs w:val="0"/>
          <w:noProof/>
          <w:sz w:val="20"/>
          <w:szCs w:val="20"/>
        </w:rPr>
        <w:t>2</w:t>
      </w:r>
      <w:r w:rsidRPr="00E45A4D">
        <w:rPr>
          <w:rFonts w:ascii="Arial" w:hAnsi="Arial" w:cs="Arial"/>
          <w:b/>
          <w:bCs/>
          <w:i w:val="0"/>
          <w:iCs w:val="0"/>
          <w:noProof/>
          <w:sz w:val="20"/>
          <w:szCs w:val="20"/>
        </w:rPr>
        <w:fldChar w:fldCharType="end"/>
      </w:r>
      <w:r w:rsidRPr="00E45A4D">
        <w:rPr>
          <w:rFonts w:ascii="Arial" w:eastAsia="Calibri" w:hAnsi="Arial" w:cs="Arial"/>
          <w:i w:val="0"/>
          <w:iCs w:val="0"/>
          <w:sz w:val="20"/>
          <w:szCs w:val="20"/>
        </w:rPr>
        <w:t xml:space="preserve"> Caractéristiques géométriques en plan</w:t>
      </w:r>
      <w:bookmarkEnd w:id="142"/>
    </w:p>
    <w:tbl>
      <w:tblPr>
        <w:tblStyle w:val="Grilledutableau"/>
        <w:tblW w:w="0" w:type="auto"/>
        <w:jc w:val="center"/>
        <w:tblLook w:val="04A0" w:firstRow="1" w:lastRow="0" w:firstColumn="1" w:lastColumn="0" w:noHBand="0" w:noVBand="1"/>
      </w:tblPr>
      <w:tblGrid>
        <w:gridCol w:w="4957"/>
        <w:gridCol w:w="2126"/>
      </w:tblGrid>
      <w:tr w:rsidR="00293849" w14:paraId="50F492B5" w14:textId="77777777" w:rsidTr="00281CA6">
        <w:trPr>
          <w:jc w:val="center"/>
        </w:trPr>
        <w:tc>
          <w:tcPr>
            <w:tcW w:w="4957" w:type="dxa"/>
          </w:tcPr>
          <w:p w14:paraId="794F3509" w14:textId="77777777" w:rsidR="00293849" w:rsidRPr="00281CA6" w:rsidRDefault="00293849" w:rsidP="00281CA6">
            <w:pPr>
              <w:autoSpaceDE w:val="0"/>
              <w:autoSpaceDN w:val="0"/>
              <w:adjustRightInd w:val="0"/>
              <w:spacing w:line="276" w:lineRule="auto"/>
              <w:jc w:val="center"/>
              <w:rPr>
                <w:rFonts w:ascii="Arial" w:eastAsia="Calibri" w:hAnsi="Arial" w:cs="Arial"/>
              </w:rPr>
            </w:pPr>
            <w:r w:rsidRPr="00281CA6">
              <w:rPr>
                <w:rFonts w:ascii="Arial" w:eastAsia="Calibri" w:hAnsi="Arial" w:cs="Arial"/>
                <w:lang w:val="fr-CM"/>
              </w:rPr>
              <w:t>Désignation</w:t>
            </w:r>
          </w:p>
        </w:tc>
        <w:tc>
          <w:tcPr>
            <w:tcW w:w="2126" w:type="dxa"/>
          </w:tcPr>
          <w:p w14:paraId="6EB28065" w14:textId="77777777" w:rsidR="00293849" w:rsidRPr="00281CA6" w:rsidRDefault="00293849" w:rsidP="00281CA6">
            <w:pPr>
              <w:autoSpaceDE w:val="0"/>
              <w:autoSpaceDN w:val="0"/>
              <w:adjustRightInd w:val="0"/>
              <w:spacing w:line="276" w:lineRule="auto"/>
              <w:jc w:val="center"/>
              <w:rPr>
                <w:rFonts w:ascii="Arial" w:eastAsia="Calibri" w:hAnsi="Arial" w:cs="Arial"/>
              </w:rPr>
            </w:pPr>
            <w:r w:rsidRPr="00281CA6">
              <w:rPr>
                <w:rFonts w:ascii="Arial" w:eastAsia="Calibri" w:hAnsi="Arial" w:cs="Arial"/>
                <w:lang w:val="fr-CM"/>
              </w:rPr>
              <w:t>Valeurs paramètres</w:t>
            </w:r>
          </w:p>
        </w:tc>
      </w:tr>
      <w:tr w:rsidR="00293849" w14:paraId="2ED9102B" w14:textId="77777777" w:rsidTr="00281CA6">
        <w:trPr>
          <w:jc w:val="center"/>
        </w:trPr>
        <w:tc>
          <w:tcPr>
            <w:tcW w:w="4957" w:type="dxa"/>
          </w:tcPr>
          <w:p w14:paraId="51AD18DF" w14:textId="77777777" w:rsidR="00293849" w:rsidRPr="00281CA6" w:rsidRDefault="00293849" w:rsidP="00281CA6">
            <w:pPr>
              <w:autoSpaceDE w:val="0"/>
              <w:autoSpaceDN w:val="0"/>
              <w:adjustRightInd w:val="0"/>
              <w:rPr>
                <w:rFonts w:eastAsiaTheme="minorHAnsi"/>
                <w:sz w:val="24"/>
                <w:szCs w:val="24"/>
                <w:lang w:val="fr-CM" w:eastAsia="en-US"/>
              </w:rPr>
            </w:pPr>
            <w:r>
              <w:rPr>
                <w:rFonts w:ascii="Arial" w:hAnsi="Arial" w:cs="Arial"/>
                <w:color w:val="000000"/>
                <w:sz w:val="18"/>
                <w:szCs w:val="18"/>
                <w:lang w:val="fr-CM"/>
              </w:rPr>
              <w:t xml:space="preserve">Vitesse de référence (km/h) </w:t>
            </w:r>
          </w:p>
        </w:tc>
        <w:tc>
          <w:tcPr>
            <w:tcW w:w="2126" w:type="dxa"/>
          </w:tcPr>
          <w:p w14:paraId="78A00B29" w14:textId="77777777" w:rsidR="00293849" w:rsidRDefault="00293849" w:rsidP="00281CA6">
            <w:pPr>
              <w:autoSpaceDE w:val="0"/>
              <w:autoSpaceDN w:val="0"/>
              <w:adjustRightInd w:val="0"/>
              <w:spacing w:line="276" w:lineRule="auto"/>
              <w:jc w:val="both"/>
              <w:rPr>
                <w:rFonts w:ascii="Arial" w:eastAsia="Calibri" w:hAnsi="Arial" w:cs="Arial"/>
              </w:rPr>
            </w:pPr>
            <w:r>
              <w:rPr>
                <w:rFonts w:ascii="Arial" w:hAnsi="Arial" w:cs="Arial"/>
                <w:color w:val="000000"/>
                <w:sz w:val="18"/>
                <w:szCs w:val="18"/>
                <w:lang w:val="fr-CM"/>
              </w:rPr>
              <w:t>40</w:t>
            </w:r>
          </w:p>
        </w:tc>
      </w:tr>
      <w:tr w:rsidR="00293849" w14:paraId="52348C0B" w14:textId="77777777" w:rsidTr="00281CA6">
        <w:trPr>
          <w:jc w:val="center"/>
        </w:trPr>
        <w:tc>
          <w:tcPr>
            <w:tcW w:w="4957" w:type="dxa"/>
          </w:tcPr>
          <w:p w14:paraId="584E073A" w14:textId="77777777" w:rsidR="00293849" w:rsidRPr="00281CA6" w:rsidRDefault="00293849" w:rsidP="00281CA6">
            <w:pPr>
              <w:autoSpaceDE w:val="0"/>
              <w:autoSpaceDN w:val="0"/>
              <w:adjustRightInd w:val="0"/>
              <w:rPr>
                <w:rFonts w:eastAsiaTheme="minorHAnsi"/>
                <w:sz w:val="24"/>
                <w:szCs w:val="24"/>
                <w:lang w:val="fr-CM" w:eastAsia="en-US"/>
              </w:rPr>
            </w:pPr>
            <w:r>
              <w:rPr>
                <w:rFonts w:ascii="Arial" w:hAnsi="Arial" w:cs="Arial"/>
                <w:color w:val="000000"/>
                <w:sz w:val="18"/>
                <w:szCs w:val="18"/>
                <w:lang w:val="fr-CM"/>
              </w:rPr>
              <w:t xml:space="preserve">Rayon minimal absolu au dévers de 7%. RHm (m) </w:t>
            </w:r>
          </w:p>
        </w:tc>
        <w:tc>
          <w:tcPr>
            <w:tcW w:w="2126" w:type="dxa"/>
          </w:tcPr>
          <w:p w14:paraId="44783275" w14:textId="77777777" w:rsidR="00293849" w:rsidRDefault="00293849" w:rsidP="00281CA6">
            <w:pPr>
              <w:autoSpaceDE w:val="0"/>
              <w:autoSpaceDN w:val="0"/>
              <w:adjustRightInd w:val="0"/>
              <w:spacing w:line="276" w:lineRule="auto"/>
              <w:jc w:val="both"/>
              <w:rPr>
                <w:rFonts w:ascii="Arial" w:eastAsia="Calibri" w:hAnsi="Arial" w:cs="Arial"/>
              </w:rPr>
            </w:pPr>
            <w:r>
              <w:rPr>
                <w:rFonts w:ascii="Arial" w:hAnsi="Arial" w:cs="Arial"/>
                <w:color w:val="000000"/>
                <w:sz w:val="18"/>
                <w:szCs w:val="18"/>
                <w:lang w:val="fr-CM"/>
              </w:rPr>
              <w:t>40</w:t>
            </w:r>
          </w:p>
        </w:tc>
      </w:tr>
      <w:tr w:rsidR="00293849" w14:paraId="3E2F7882" w14:textId="77777777" w:rsidTr="00281CA6">
        <w:trPr>
          <w:jc w:val="center"/>
        </w:trPr>
        <w:tc>
          <w:tcPr>
            <w:tcW w:w="4957" w:type="dxa"/>
          </w:tcPr>
          <w:p w14:paraId="44ED5E28" w14:textId="77777777" w:rsidR="00293849" w:rsidRPr="00281CA6" w:rsidRDefault="00293849" w:rsidP="00281CA6">
            <w:pPr>
              <w:autoSpaceDE w:val="0"/>
              <w:autoSpaceDN w:val="0"/>
              <w:adjustRightInd w:val="0"/>
              <w:rPr>
                <w:rFonts w:ascii="Arial" w:eastAsiaTheme="minorHAnsi" w:hAnsi="Arial" w:cs="Arial"/>
                <w:color w:val="000000"/>
                <w:sz w:val="18"/>
                <w:szCs w:val="18"/>
                <w:lang w:val="fr-CM" w:eastAsia="en-US"/>
              </w:rPr>
            </w:pPr>
            <w:r>
              <w:rPr>
                <w:rFonts w:ascii="Arial" w:hAnsi="Arial" w:cs="Arial"/>
                <w:color w:val="000000"/>
                <w:sz w:val="18"/>
                <w:szCs w:val="18"/>
                <w:lang w:val="fr-CM"/>
              </w:rPr>
              <w:t xml:space="preserve">Rayon minimal normal au dévers 5%. RHN (m) </w:t>
            </w:r>
          </w:p>
        </w:tc>
        <w:tc>
          <w:tcPr>
            <w:tcW w:w="2126" w:type="dxa"/>
          </w:tcPr>
          <w:p w14:paraId="61420E67" w14:textId="77777777" w:rsidR="00293849" w:rsidRDefault="00293849" w:rsidP="00281CA6">
            <w:pPr>
              <w:autoSpaceDE w:val="0"/>
              <w:autoSpaceDN w:val="0"/>
              <w:adjustRightInd w:val="0"/>
              <w:spacing w:line="276" w:lineRule="auto"/>
              <w:jc w:val="both"/>
              <w:rPr>
                <w:rFonts w:ascii="Arial" w:eastAsia="Calibri" w:hAnsi="Arial" w:cs="Arial"/>
              </w:rPr>
            </w:pPr>
            <w:r>
              <w:rPr>
                <w:rFonts w:ascii="Arial" w:hAnsi="Arial" w:cs="Arial"/>
                <w:color w:val="000000"/>
                <w:sz w:val="18"/>
                <w:szCs w:val="18"/>
                <w:lang w:val="fr-CM"/>
              </w:rPr>
              <w:t>120</w:t>
            </w:r>
          </w:p>
        </w:tc>
      </w:tr>
      <w:tr w:rsidR="00293849" w14:paraId="08A5B095" w14:textId="77777777" w:rsidTr="00281CA6">
        <w:trPr>
          <w:jc w:val="center"/>
        </w:trPr>
        <w:tc>
          <w:tcPr>
            <w:tcW w:w="4957" w:type="dxa"/>
          </w:tcPr>
          <w:p w14:paraId="3E2EED11" w14:textId="77777777" w:rsidR="00293849" w:rsidRDefault="00293849" w:rsidP="00281CA6">
            <w:pPr>
              <w:autoSpaceDE w:val="0"/>
              <w:autoSpaceDN w:val="0"/>
              <w:adjustRightInd w:val="0"/>
              <w:rPr>
                <w:sz w:val="24"/>
                <w:szCs w:val="24"/>
                <w:lang w:val="fr-CM"/>
              </w:rPr>
            </w:pPr>
            <w:r>
              <w:rPr>
                <w:rFonts w:ascii="Arial" w:hAnsi="Arial" w:cs="Arial"/>
                <w:color w:val="000000"/>
                <w:sz w:val="18"/>
                <w:szCs w:val="18"/>
                <w:lang w:val="fr-CM"/>
              </w:rPr>
              <w:t xml:space="preserve">Rayon au dévers minimal, RH’’ (m) : </w:t>
            </w:r>
          </w:p>
          <w:p w14:paraId="294976D9" w14:textId="77777777" w:rsidR="00293849" w:rsidRPr="00281CA6" w:rsidRDefault="00293849" w:rsidP="00281CA6">
            <w:pPr>
              <w:autoSpaceDE w:val="0"/>
              <w:autoSpaceDN w:val="0"/>
              <w:adjustRightInd w:val="0"/>
              <w:rPr>
                <w:rFonts w:ascii="Arial" w:eastAsiaTheme="minorHAnsi" w:hAnsi="Arial" w:cs="Arial"/>
                <w:color w:val="000000"/>
                <w:sz w:val="18"/>
                <w:szCs w:val="18"/>
                <w:lang w:val="fr-CM" w:eastAsia="en-US"/>
              </w:rPr>
            </w:pPr>
            <w:r>
              <w:rPr>
                <w:rFonts w:ascii="Arial" w:hAnsi="Arial" w:cs="Arial"/>
                <w:color w:val="000000"/>
                <w:sz w:val="18"/>
                <w:szCs w:val="18"/>
                <w:lang w:val="fr-CM"/>
              </w:rPr>
              <w:t>(Devers associé (2,5%))</w:t>
            </w:r>
          </w:p>
        </w:tc>
        <w:tc>
          <w:tcPr>
            <w:tcW w:w="2126" w:type="dxa"/>
          </w:tcPr>
          <w:p w14:paraId="02613C3A" w14:textId="77777777" w:rsidR="00293849" w:rsidRDefault="00293849" w:rsidP="00281CA6">
            <w:pPr>
              <w:autoSpaceDE w:val="0"/>
              <w:autoSpaceDN w:val="0"/>
              <w:adjustRightInd w:val="0"/>
              <w:rPr>
                <w:sz w:val="24"/>
                <w:szCs w:val="24"/>
                <w:lang w:val="fr-CM"/>
              </w:rPr>
            </w:pPr>
            <w:r>
              <w:rPr>
                <w:rFonts w:ascii="Arial" w:hAnsi="Arial" w:cs="Arial"/>
                <w:color w:val="000000"/>
                <w:sz w:val="18"/>
                <w:szCs w:val="18"/>
                <w:lang w:val="fr-CM"/>
              </w:rPr>
              <w:t xml:space="preserve">250 </w:t>
            </w:r>
          </w:p>
          <w:p w14:paraId="675024EE" w14:textId="77777777" w:rsidR="00293849" w:rsidRDefault="00293849" w:rsidP="00281CA6">
            <w:pPr>
              <w:autoSpaceDE w:val="0"/>
              <w:autoSpaceDN w:val="0"/>
              <w:adjustRightInd w:val="0"/>
              <w:spacing w:line="276" w:lineRule="auto"/>
              <w:jc w:val="both"/>
              <w:rPr>
                <w:rFonts w:ascii="Arial" w:eastAsia="Calibri" w:hAnsi="Arial" w:cs="Arial"/>
              </w:rPr>
            </w:pPr>
          </w:p>
        </w:tc>
      </w:tr>
      <w:tr w:rsidR="00293849" w14:paraId="6EE2DB3B" w14:textId="77777777" w:rsidTr="00281CA6">
        <w:trPr>
          <w:jc w:val="center"/>
        </w:trPr>
        <w:tc>
          <w:tcPr>
            <w:tcW w:w="4957" w:type="dxa"/>
          </w:tcPr>
          <w:p w14:paraId="577400BF" w14:textId="77777777" w:rsidR="00293849" w:rsidRDefault="00293849" w:rsidP="00281CA6">
            <w:pPr>
              <w:autoSpaceDE w:val="0"/>
              <w:autoSpaceDN w:val="0"/>
              <w:adjustRightInd w:val="0"/>
              <w:spacing w:line="276" w:lineRule="auto"/>
              <w:jc w:val="both"/>
              <w:rPr>
                <w:rFonts w:ascii="Arial" w:eastAsia="Calibri" w:hAnsi="Arial" w:cs="Arial"/>
              </w:rPr>
            </w:pPr>
            <w:r>
              <w:rPr>
                <w:rFonts w:ascii="Arial" w:hAnsi="Arial" w:cs="Arial"/>
                <w:color w:val="000000"/>
                <w:sz w:val="18"/>
                <w:szCs w:val="18"/>
                <w:lang w:val="fr-CM"/>
              </w:rPr>
              <w:t xml:space="preserve">Rayon en plan non déversé, RH’ (m) (devers associé 2,5%) </w:t>
            </w:r>
          </w:p>
        </w:tc>
        <w:tc>
          <w:tcPr>
            <w:tcW w:w="2126" w:type="dxa"/>
          </w:tcPr>
          <w:p w14:paraId="184D7735" w14:textId="77777777" w:rsidR="00293849" w:rsidRDefault="00293849" w:rsidP="00281CA6">
            <w:pPr>
              <w:autoSpaceDE w:val="0"/>
              <w:autoSpaceDN w:val="0"/>
              <w:adjustRightInd w:val="0"/>
              <w:spacing w:line="276" w:lineRule="auto"/>
              <w:jc w:val="both"/>
              <w:rPr>
                <w:rFonts w:ascii="Arial" w:eastAsia="Calibri" w:hAnsi="Arial" w:cs="Arial"/>
              </w:rPr>
            </w:pPr>
            <w:r>
              <w:rPr>
                <w:rFonts w:ascii="Arial" w:hAnsi="Arial" w:cs="Arial"/>
                <w:color w:val="000000"/>
                <w:sz w:val="18"/>
                <w:szCs w:val="18"/>
                <w:lang w:val="fr-CM"/>
              </w:rPr>
              <w:t>400</w:t>
            </w:r>
          </w:p>
        </w:tc>
      </w:tr>
    </w:tbl>
    <w:p w14:paraId="1001625E" w14:textId="5182E15A" w:rsidR="00293849" w:rsidRDefault="00293849" w:rsidP="00293849">
      <w:pPr>
        <w:autoSpaceDE w:val="0"/>
        <w:autoSpaceDN w:val="0"/>
        <w:adjustRightInd w:val="0"/>
        <w:spacing w:after="0" w:line="276" w:lineRule="auto"/>
        <w:jc w:val="both"/>
        <w:rPr>
          <w:rFonts w:ascii="Arial" w:eastAsia="Calibri" w:hAnsi="Arial" w:cs="Arial"/>
          <w:lang w:eastAsia="fr-FR"/>
        </w:rPr>
      </w:pPr>
    </w:p>
    <w:p w14:paraId="250C0A83" w14:textId="59FBF6FD" w:rsidR="00E45A4D" w:rsidRDefault="00E45A4D" w:rsidP="00293849">
      <w:pPr>
        <w:autoSpaceDE w:val="0"/>
        <w:autoSpaceDN w:val="0"/>
        <w:adjustRightInd w:val="0"/>
        <w:spacing w:after="0" w:line="276" w:lineRule="auto"/>
        <w:jc w:val="both"/>
        <w:rPr>
          <w:rFonts w:ascii="Arial" w:eastAsia="Calibri" w:hAnsi="Arial" w:cs="Arial"/>
          <w:lang w:eastAsia="fr-FR"/>
        </w:rPr>
      </w:pPr>
    </w:p>
    <w:p w14:paraId="323F38FA" w14:textId="3E79AC55" w:rsidR="00E45A4D" w:rsidRDefault="00E45A4D" w:rsidP="00293849">
      <w:pPr>
        <w:autoSpaceDE w:val="0"/>
        <w:autoSpaceDN w:val="0"/>
        <w:adjustRightInd w:val="0"/>
        <w:spacing w:after="0" w:line="276" w:lineRule="auto"/>
        <w:jc w:val="both"/>
        <w:rPr>
          <w:rFonts w:ascii="Arial" w:eastAsia="Calibri" w:hAnsi="Arial" w:cs="Arial"/>
          <w:lang w:eastAsia="fr-FR"/>
        </w:rPr>
      </w:pPr>
    </w:p>
    <w:p w14:paraId="5CD506BA" w14:textId="77777777" w:rsidR="00E45A4D" w:rsidRDefault="00E45A4D" w:rsidP="00293849">
      <w:pPr>
        <w:autoSpaceDE w:val="0"/>
        <w:autoSpaceDN w:val="0"/>
        <w:adjustRightInd w:val="0"/>
        <w:spacing w:after="0" w:line="276" w:lineRule="auto"/>
        <w:jc w:val="both"/>
        <w:rPr>
          <w:rFonts w:ascii="Arial" w:eastAsia="Calibri" w:hAnsi="Arial" w:cs="Arial"/>
          <w:lang w:eastAsia="fr-FR"/>
        </w:rPr>
      </w:pPr>
    </w:p>
    <w:p w14:paraId="20277469" w14:textId="5F004658" w:rsidR="00293849" w:rsidRPr="00E45A4D" w:rsidRDefault="00293849" w:rsidP="00E45A4D">
      <w:pPr>
        <w:pStyle w:val="Lgende"/>
        <w:spacing w:after="0" w:line="276" w:lineRule="auto"/>
        <w:jc w:val="center"/>
        <w:rPr>
          <w:rFonts w:ascii="Arial" w:eastAsia="Calibri" w:hAnsi="Arial" w:cs="Arial"/>
          <w:color w:val="auto"/>
          <w:sz w:val="20"/>
          <w:szCs w:val="20"/>
        </w:rPr>
      </w:pPr>
      <w:bookmarkStart w:id="143" w:name="_Toc135246597"/>
      <w:r w:rsidRPr="00E45A4D">
        <w:rPr>
          <w:rFonts w:ascii="Arial" w:hAnsi="Arial" w:cs="Arial"/>
          <w:b/>
          <w:bCs/>
          <w:color w:val="auto"/>
          <w:sz w:val="20"/>
          <w:szCs w:val="20"/>
        </w:rPr>
        <w:t xml:space="preserve">Tableau </w:t>
      </w:r>
      <w:r w:rsidRPr="00E45A4D">
        <w:rPr>
          <w:rFonts w:ascii="Arial" w:hAnsi="Arial" w:cs="Arial"/>
          <w:b/>
          <w:bCs/>
          <w:color w:val="auto"/>
          <w:sz w:val="20"/>
          <w:szCs w:val="20"/>
        </w:rPr>
        <w:fldChar w:fldCharType="begin"/>
      </w:r>
      <w:r w:rsidRPr="00E45A4D">
        <w:rPr>
          <w:rFonts w:ascii="Arial" w:hAnsi="Arial" w:cs="Arial"/>
          <w:b/>
          <w:bCs/>
          <w:color w:val="auto"/>
          <w:sz w:val="20"/>
          <w:szCs w:val="20"/>
        </w:rPr>
        <w:instrText xml:space="preserve"> SEQ Tableau \* ARABIC </w:instrText>
      </w:r>
      <w:r w:rsidRPr="00E45A4D">
        <w:rPr>
          <w:rFonts w:ascii="Arial" w:hAnsi="Arial" w:cs="Arial"/>
          <w:b/>
          <w:bCs/>
          <w:color w:val="auto"/>
          <w:sz w:val="20"/>
          <w:szCs w:val="20"/>
        </w:rPr>
        <w:fldChar w:fldCharType="separate"/>
      </w:r>
      <w:r w:rsidR="00B05724">
        <w:rPr>
          <w:rFonts w:ascii="Arial" w:hAnsi="Arial" w:cs="Arial"/>
          <w:b/>
          <w:bCs/>
          <w:noProof/>
          <w:color w:val="auto"/>
          <w:sz w:val="20"/>
          <w:szCs w:val="20"/>
        </w:rPr>
        <w:t>3</w:t>
      </w:r>
      <w:r w:rsidRPr="00E45A4D">
        <w:rPr>
          <w:rFonts w:ascii="Arial" w:hAnsi="Arial" w:cs="Arial"/>
          <w:b/>
          <w:bCs/>
          <w:noProof/>
          <w:color w:val="auto"/>
          <w:sz w:val="20"/>
          <w:szCs w:val="20"/>
        </w:rPr>
        <w:fldChar w:fldCharType="end"/>
      </w:r>
      <w:r w:rsidRPr="00E45A4D">
        <w:rPr>
          <w:rFonts w:ascii="Arial" w:eastAsia="Calibri" w:hAnsi="Arial" w:cs="Arial"/>
          <w:color w:val="auto"/>
          <w:sz w:val="20"/>
          <w:szCs w:val="20"/>
        </w:rPr>
        <w:t xml:space="preserve"> Caractéristiques géométriques en long</w:t>
      </w:r>
      <w:bookmarkEnd w:id="143"/>
    </w:p>
    <w:tbl>
      <w:tblPr>
        <w:tblStyle w:val="Grilledutableau"/>
        <w:tblW w:w="0" w:type="auto"/>
        <w:jc w:val="center"/>
        <w:tblLook w:val="04A0" w:firstRow="1" w:lastRow="0" w:firstColumn="1" w:lastColumn="0" w:noHBand="0" w:noVBand="1"/>
      </w:tblPr>
      <w:tblGrid>
        <w:gridCol w:w="4957"/>
        <w:gridCol w:w="2126"/>
      </w:tblGrid>
      <w:tr w:rsidR="00293849" w:rsidRPr="00C5535A" w14:paraId="3C6D5B25" w14:textId="77777777" w:rsidTr="00281CA6">
        <w:trPr>
          <w:jc w:val="center"/>
        </w:trPr>
        <w:tc>
          <w:tcPr>
            <w:tcW w:w="4957" w:type="dxa"/>
          </w:tcPr>
          <w:p w14:paraId="24A9A5D4" w14:textId="77777777" w:rsidR="00293849" w:rsidRPr="00C5535A" w:rsidRDefault="00293849" w:rsidP="00281CA6">
            <w:pPr>
              <w:autoSpaceDE w:val="0"/>
              <w:autoSpaceDN w:val="0"/>
              <w:adjustRightInd w:val="0"/>
              <w:spacing w:line="276" w:lineRule="auto"/>
              <w:jc w:val="center"/>
              <w:rPr>
                <w:rFonts w:ascii="Arial" w:eastAsia="Calibri" w:hAnsi="Arial" w:cs="Arial"/>
              </w:rPr>
            </w:pPr>
            <w:r w:rsidRPr="00C5535A">
              <w:rPr>
                <w:rFonts w:ascii="Arial" w:eastAsia="Calibri" w:hAnsi="Arial" w:cs="Arial"/>
                <w:lang w:val="fr-CM"/>
              </w:rPr>
              <w:t>Désignation</w:t>
            </w:r>
          </w:p>
        </w:tc>
        <w:tc>
          <w:tcPr>
            <w:tcW w:w="2126" w:type="dxa"/>
          </w:tcPr>
          <w:p w14:paraId="1B4B8D03" w14:textId="77777777" w:rsidR="00293849" w:rsidRPr="00C5535A" w:rsidRDefault="00293849" w:rsidP="00281CA6">
            <w:pPr>
              <w:autoSpaceDE w:val="0"/>
              <w:autoSpaceDN w:val="0"/>
              <w:adjustRightInd w:val="0"/>
              <w:spacing w:line="276" w:lineRule="auto"/>
              <w:jc w:val="center"/>
              <w:rPr>
                <w:rFonts w:ascii="Arial" w:eastAsia="Calibri" w:hAnsi="Arial" w:cs="Arial"/>
              </w:rPr>
            </w:pPr>
            <w:r w:rsidRPr="00C5535A">
              <w:rPr>
                <w:rFonts w:ascii="Arial" w:eastAsia="Calibri" w:hAnsi="Arial" w:cs="Arial"/>
                <w:lang w:val="fr-CM"/>
              </w:rPr>
              <w:t>Valeurs paramètres</w:t>
            </w:r>
          </w:p>
        </w:tc>
      </w:tr>
      <w:tr w:rsidR="00293849" w:rsidRPr="00C5535A" w14:paraId="44E5E578" w14:textId="77777777" w:rsidTr="00281CA6">
        <w:trPr>
          <w:jc w:val="center"/>
        </w:trPr>
        <w:tc>
          <w:tcPr>
            <w:tcW w:w="4957" w:type="dxa"/>
          </w:tcPr>
          <w:p w14:paraId="4A4E76FA" w14:textId="77777777" w:rsidR="00293849" w:rsidRPr="00281CA6" w:rsidRDefault="00293849" w:rsidP="00281CA6">
            <w:pPr>
              <w:autoSpaceDE w:val="0"/>
              <w:autoSpaceDN w:val="0"/>
              <w:adjustRightInd w:val="0"/>
              <w:rPr>
                <w:rFonts w:ascii="Arial" w:hAnsi="Arial" w:cs="Arial"/>
                <w:lang w:val="fr-CM"/>
              </w:rPr>
            </w:pPr>
            <w:r w:rsidRPr="00281CA6">
              <w:rPr>
                <w:rFonts w:ascii="Arial" w:hAnsi="Arial" w:cs="Arial"/>
                <w:color w:val="000000"/>
                <w:lang w:val="fr-CM"/>
              </w:rPr>
              <w:t xml:space="preserve">Vitesse de référence (km/h) </w:t>
            </w:r>
          </w:p>
        </w:tc>
        <w:tc>
          <w:tcPr>
            <w:tcW w:w="2126" w:type="dxa"/>
          </w:tcPr>
          <w:p w14:paraId="3F373B2C" w14:textId="77777777" w:rsidR="00293849" w:rsidRPr="00281CA6" w:rsidRDefault="00293849" w:rsidP="00281CA6">
            <w:pPr>
              <w:autoSpaceDE w:val="0"/>
              <w:autoSpaceDN w:val="0"/>
              <w:adjustRightInd w:val="0"/>
              <w:spacing w:line="276" w:lineRule="auto"/>
              <w:jc w:val="both"/>
              <w:rPr>
                <w:rFonts w:ascii="Arial" w:eastAsia="Calibri" w:hAnsi="Arial" w:cs="Arial"/>
              </w:rPr>
            </w:pPr>
            <w:r w:rsidRPr="00281CA6">
              <w:rPr>
                <w:rFonts w:ascii="Arial" w:hAnsi="Arial" w:cs="Arial"/>
                <w:color w:val="000000"/>
                <w:lang w:val="fr-CM"/>
              </w:rPr>
              <w:t>40</w:t>
            </w:r>
          </w:p>
        </w:tc>
      </w:tr>
      <w:tr w:rsidR="00293849" w:rsidRPr="00C5535A" w14:paraId="44B3E44B" w14:textId="77777777" w:rsidTr="00281CA6">
        <w:trPr>
          <w:jc w:val="center"/>
        </w:trPr>
        <w:tc>
          <w:tcPr>
            <w:tcW w:w="4957" w:type="dxa"/>
          </w:tcPr>
          <w:p w14:paraId="42A1084E" w14:textId="77777777" w:rsidR="00293849" w:rsidRPr="00281CA6" w:rsidRDefault="00293849" w:rsidP="00281CA6">
            <w:pPr>
              <w:autoSpaceDE w:val="0"/>
              <w:autoSpaceDN w:val="0"/>
              <w:adjustRightInd w:val="0"/>
              <w:rPr>
                <w:rFonts w:ascii="Arial" w:hAnsi="Arial" w:cs="Arial"/>
                <w:lang w:val="fr-CM"/>
              </w:rPr>
            </w:pPr>
            <w:r w:rsidRPr="00281CA6">
              <w:rPr>
                <w:rFonts w:ascii="Arial" w:hAnsi="Arial" w:cs="Arial"/>
                <w:lang w:val="fr-CM"/>
              </w:rPr>
              <w:t>Déclivité (%)</w:t>
            </w:r>
          </w:p>
        </w:tc>
        <w:tc>
          <w:tcPr>
            <w:tcW w:w="2126" w:type="dxa"/>
          </w:tcPr>
          <w:p w14:paraId="36C87EC4" w14:textId="77777777" w:rsidR="00293849" w:rsidRPr="00281CA6" w:rsidRDefault="00293849" w:rsidP="00281CA6">
            <w:pPr>
              <w:autoSpaceDE w:val="0"/>
              <w:autoSpaceDN w:val="0"/>
              <w:adjustRightInd w:val="0"/>
              <w:spacing w:line="276" w:lineRule="auto"/>
              <w:jc w:val="both"/>
              <w:rPr>
                <w:rFonts w:ascii="Arial" w:eastAsia="Calibri" w:hAnsi="Arial" w:cs="Arial"/>
              </w:rPr>
            </w:pPr>
            <w:r w:rsidRPr="00281CA6">
              <w:rPr>
                <w:rFonts w:ascii="Arial" w:eastAsia="Calibri" w:hAnsi="Arial" w:cs="Arial"/>
              </w:rPr>
              <w:t>8</w:t>
            </w:r>
          </w:p>
        </w:tc>
      </w:tr>
      <w:tr w:rsidR="00293849" w:rsidRPr="00C5535A" w14:paraId="00992C8C" w14:textId="77777777" w:rsidTr="00281CA6">
        <w:trPr>
          <w:jc w:val="center"/>
        </w:trPr>
        <w:tc>
          <w:tcPr>
            <w:tcW w:w="4957" w:type="dxa"/>
          </w:tcPr>
          <w:p w14:paraId="4449E8D6" w14:textId="77777777" w:rsidR="00293849" w:rsidRPr="00281CA6" w:rsidRDefault="00293849" w:rsidP="00281CA6">
            <w:pPr>
              <w:autoSpaceDE w:val="0"/>
              <w:autoSpaceDN w:val="0"/>
              <w:adjustRightInd w:val="0"/>
              <w:rPr>
                <w:rFonts w:ascii="Arial" w:hAnsi="Arial" w:cs="Arial"/>
                <w:color w:val="000000"/>
                <w:lang w:val="fr-CM"/>
              </w:rPr>
            </w:pPr>
            <w:r w:rsidRPr="00281CA6">
              <w:rPr>
                <w:rFonts w:ascii="Arial" w:hAnsi="Arial" w:cs="Arial"/>
                <w:color w:val="000000"/>
                <w:lang w:val="fr-CM"/>
              </w:rPr>
              <w:t>Rayon en angle saillant, R (m)</w:t>
            </w:r>
          </w:p>
          <w:p w14:paraId="6276408B" w14:textId="77777777" w:rsidR="00293849" w:rsidRPr="00281CA6" w:rsidRDefault="00293849" w:rsidP="00281CA6">
            <w:pPr>
              <w:autoSpaceDE w:val="0"/>
              <w:autoSpaceDN w:val="0"/>
              <w:adjustRightInd w:val="0"/>
              <w:rPr>
                <w:rFonts w:ascii="Arial" w:hAnsi="Arial" w:cs="Arial"/>
                <w:lang w:val="fr-CM"/>
              </w:rPr>
            </w:pPr>
            <w:r w:rsidRPr="00281CA6">
              <w:rPr>
                <w:rFonts w:ascii="Arial" w:hAnsi="Arial" w:cs="Arial"/>
                <w:color w:val="000000"/>
                <w:lang w:val="fr-CM"/>
              </w:rPr>
              <w:t xml:space="preserve">Minimum absolu, RVm </w:t>
            </w:r>
          </w:p>
          <w:p w14:paraId="6D96F66D" w14:textId="77777777" w:rsidR="00293849" w:rsidRPr="00281CA6" w:rsidRDefault="00293849" w:rsidP="00281CA6">
            <w:pPr>
              <w:autoSpaceDE w:val="0"/>
              <w:autoSpaceDN w:val="0"/>
              <w:adjustRightInd w:val="0"/>
              <w:rPr>
                <w:rFonts w:ascii="Arial" w:hAnsi="Arial" w:cs="Arial"/>
                <w:color w:val="000000"/>
                <w:lang w:val="fr-CM"/>
              </w:rPr>
            </w:pPr>
            <w:r w:rsidRPr="00281CA6">
              <w:rPr>
                <w:rFonts w:ascii="Arial" w:hAnsi="Arial" w:cs="Arial"/>
                <w:color w:val="000000"/>
                <w:lang w:val="fr-CM"/>
              </w:rPr>
              <w:t>Minimum normal, RVN</w:t>
            </w:r>
          </w:p>
        </w:tc>
        <w:tc>
          <w:tcPr>
            <w:tcW w:w="2126" w:type="dxa"/>
          </w:tcPr>
          <w:p w14:paraId="53789CF2" w14:textId="77777777" w:rsidR="00293849" w:rsidRPr="00281CA6" w:rsidRDefault="00293849" w:rsidP="00281CA6">
            <w:pPr>
              <w:autoSpaceDE w:val="0"/>
              <w:autoSpaceDN w:val="0"/>
              <w:adjustRightInd w:val="0"/>
              <w:spacing w:line="276" w:lineRule="auto"/>
              <w:jc w:val="both"/>
              <w:rPr>
                <w:rFonts w:ascii="Arial" w:eastAsia="Calibri" w:hAnsi="Arial" w:cs="Arial"/>
              </w:rPr>
            </w:pPr>
          </w:p>
          <w:p w14:paraId="5529D8BD" w14:textId="77777777" w:rsidR="00293849" w:rsidRPr="00281CA6" w:rsidRDefault="00293849" w:rsidP="00281CA6">
            <w:pPr>
              <w:autoSpaceDE w:val="0"/>
              <w:autoSpaceDN w:val="0"/>
              <w:adjustRightInd w:val="0"/>
              <w:spacing w:line="276" w:lineRule="auto"/>
              <w:jc w:val="both"/>
              <w:rPr>
                <w:rFonts w:ascii="Arial" w:eastAsia="Calibri" w:hAnsi="Arial" w:cs="Arial"/>
              </w:rPr>
            </w:pPr>
            <w:r w:rsidRPr="00281CA6">
              <w:rPr>
                <w:rFonts w:ascii="Arial" w:eastAsia="Calibri" w:hAnsi="Arial" w:cs="Arial"/>
              </w:rPr>
              <w:t>500</w:t>
            </w:r>
          </w:p>
          <w:p w14:paraId="416CA8EC" w14:textId="77777777" w:rsidR="00293849" w:rsidRPr="00281CA6" w:rsidRDefault="00293849" w:rsidP="00281CA6">
            <w:pPr>
              <w:autoSpaceDE w:val="0"/>
              <w:autoSpaceDN w:val="0"/>
              <w:adjustRightInd w:val="0"/>
              <w:spacing w:line="276" w:lineRule="auto"/>
              <w:jc w:val="both"/>
              <w:rPr>
                <w:rFonts w:ascii="Arial" w:eastAsia="Calibri" w:hAnsi="Arial" w:cs="Arial"/>
              </w:rPr>
            </w:pPr>
            <w:r w:rsidRPr="00281CA6">
              <w:rPr>
                <w:rFonts w:ascii="Arial" w:eastAsia="Calibri" w:hAnsi="Arial" w:cs="Arial"/>
              </w:rPr>
              <w:t>1500</w:t>
            </w:r>
          </w:p>
        </w:tc>
      </w:tr>
      <w:tr w:rsidR="00293849" w:rsidRPr="00C5535A" w14:paraId="43DE2A09" w14:textId="77777777" w:rsidTr="00281CA6">
        <w:trPr>
          <w:jc w:val="center"/>
        </w:trPr>
        <w:tc>
          <w:tcPr>
            <w:tcW w:w="4957" w:type="dxa"/>
          </w:tcPr>
          <w:p w14:paraId="0F4E9CED" w14:textId="77777777" w:rsidR="00293849" w:rsidRDefault="00293849" w:rsidP="00281CA6">
            <w:pPr>
              <w:autoSpaceDE w:val="0"/>
              <w:autoSpaceDN w:val="0"/>
              <w:adjustRightInd w:val="0"/>
              <w:rPr>
                <w:rFonts w:ascii="Arial" w:hAnsi="Arial" w:cs="Arial"/>
                <w:color w:val="000000"/>
                <w:lang w:val="fr-CM"/>
              </w:rPr>
            </w:pPr>
            <w:r w:rsidRPr="00C5535A">
              <w:rPr>
                <w:rFonts w:ascii="Arial" w:hAnsi="Arial" w:cs="Arial"/>
                <w:color w:val="000000"/>
                <w:lang w:val="fr-CM"/>
              </w:rPr>
              <w:t>Rayon en angle rentrant, R’ (m)</w:t>
            </w:r>
          </w:p>
          <w:p w14:paraId="55E6EE10" w14:textId="77777777" w:rsidR="00293849" w:rsidRPr="002F2C2E" w:rsidRDefault="00293849" w:rsidP="00281CA6">
            <w:pPr>
              <w:autoSpaceDE w:val="0"/>
              <w:autoSpaceDN w:val="0"/>
              <w:adjustRightInd w:val="0"/>
              <w:rPr>
                <w:rFonts w:ascii="Arial" w:hAnsi="Arial" w:cs="Arial"/>
                <w:lang w:val="fr-CM"/>
              </w:rPr>
            </w:pPr>
            <w:r w:rsidRPr="002F2C2E">
              <w:rPr>
                <w:rFonts w:ascii="Arial" w:hAnsi="Arial" w:cs="Arial"/>
                <w:color w:val="000000"/>
                <w:lang w:val="fr-CM"/>
              </w:rPr>
              <w:t xml:space="preserve">Minimum absolu, RVm </w:t>
            </w:r>
          </w:p>
          <w:p w14:paraId="1747C979" w14:textId="77777777" w:rsidR="00293849" w:rsidRPr="00281CA6" w:rsidRDefault="00293849" w:rsidP="00281CA6">
            <w:pPr>
              <w:autoSpaceDE w:val="0"/>
              <w:autoSpaceDN w:val="0"/>
              <w:adjustRightInd w:val="0"/>
              <w:rPr>
                <w:rFonts w:ascii="Arial" w:hAnsi="Arial" w:cs="Arial"/>
                <w:color w:val="000000"/>
                <w:lang w:val="fr-CM"/>
              </w:rPr>
            </w:pPr>
            <w:r w:rsidRPr="002F2C2E">
              <w:rPr>
                <w:rFonts w:ascii="Arial" w:hAnsi="Arial" w:cs="Arial"/>
                <w:color w:val="000000"/>
                <w:lang w:val="fr-CM"/>
              </w:rPr>
              <w:t>Minimum normal, RVN</w:t>
            </w:r>
          </w:p>
        </w:tc>
        <w:tc>
          <w:tcPr>
            <w:tcW w:w="2126" w:type="dxa"/>
          </w:tcPr>
          <w:p w14:paraId="3808E719" w14:textId="77777777" w:rsidR="00293849" w:rsidRDefault="00293849" w:rsidP="00281CA6">
            <w:pPr>
              <w:autoSpaceDE w:val="0"/>
              <w:autoSpaceDN w:val="0"/>
              <w:adjustRightInd w:val="0"/>
              <w:spacing w:line="276" w:lineRule="auto"/>
              <w:jc w:val="both"/>
              <w:rPr>
                <w:rFonts w:ascii="Arial" w:eastAsia="Calibri" w:hAnsi="Arial" w:cs="Arial"/>
              </w:rPr>
            </w:pPr>
          </w:p>
          <w:p w14:paraId="48967024" w14:textId="77777777" w:rsidR="00293849" w:rsidRDefault="00293849" w:rsidP="00281CA6">
            <w:pPr>
              <w:autoSpaceDE w:val="0"/>
              <w:autoSpaceDN w:val="0"/>
              <w:adjustRightInd w:val="0"/>
              <w:spacing w:line="276" w:lineRule="auto"/>
              <w:jc w:val="both"/>
              <w:rPr>
                <w:rFonts w:ascii="Arial" w:eastAsia="Calibri" w:hAnsi="Arial" w:cs="Arial"/>
              </w:rPr>
            </w:pPr>
            <w:r>
              <w:rPr>
                <w:rFonts w:ascii="Arial" w:eastAsia="Calibri" w:hAnsi="Arial" w:cs="Arial"/>
              </w:rPr>
              <w:t>700</w:t>
            </w:r>
          </w:p>
          <w:p w14:paraId="4E58E88C" w14:textId="77777777" w:rsidR="00293849" w:rsidRPr="00281CA6" w:rsidRDefault="00293849" w:rsidP="00281CA6">
            <w:pPr>
              <w:autoSpaceDE w:val="0"/>
              <w:autoSpaceDN w:val="0"/>
              <w:adjustRightInd w:val="0"/>
              <w:spacing w:line="276" w:lineRule="auto"/>
              <w:jc w:val="both"/>
              <w:rPr>
                <w:rFonts w:ascii="Arial" w:eastAsia="Calibri" w:hAnsi="Arial" w:cs="Arial"/>
              </w:rPr>
            </w:pPr>
            <w:r>
              <w:rPr>
                <w:rFonts w:ascii="Arial" w:eastAsia="Calibri" w:hAnsi="Arial" w:cs="Arial"/>
              </w:rPr>
              <w:t>1500</w:t>
            </w:r>
          </w:p>
        </w:tc>
      </w:tr>
    </w:tbl>
    <w:p w14:paraId="3CFF79AE"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06886731" w14:textId="3FDBA88D" w:rsidR="00293849" w:rsidRPr="00C5535A" w:rsidRDefault="00293849" w:rsidP="00293849">
      <w:pPr>
        <w:autoSpaceDE w:val="0"/>
        <w:autoSpaceDN w:val="0"/>
        <w:adjustRightInd w:val="0"/>
        <w:spacing w:after="0" w:line="276" w:lineRule="auto"/>
        <w:jc w:val="both"/>
        <w:rPr>
          <w:rFonts w:ascii="Arial" w:eastAsia="Calibri" w:hAnsi="Arial" w:cs="Arial"/>
          <w:lang w:eastAsia="fr-FR"/>
        </w:rPr>
      </w:pPr>
      <w:r w:rsidRPr="00C5535A">
        <w:rPr>
          <w:rFonts w:ascii="Arial" w:eastAsia="Calibri" w:hAnsi="Arial" w:cs="Arial"/>
          <w:lang w:eastAsia="fr-FR"/>
        </w:rPr>
        <w:t xml:space="preserve">En dehors de la voirie, des dépendances et des parkings, il est prévu un ensemble de bâtiments,d’ouvrages et d’équipements dans le poste, notamment : </w:t>
      </w:r>
    </w:p>
    <w:p w14:paraId="39EB8184"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un bâtiment principal à R+1 abritant les Services de Police et de Douane ;</w:t>
      </w:r>
    </w:p>
    <w:p w14:paraId="1AD48012"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un bâtiment pour les brigades de douane ;</w:t>
      </w:r>
    </w:p>
    <w:p w14:paraId="6541E138"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un entrepôt ouvert Ecor et un magasin ;</w:t>
      </w:r>
    </w:p>
    <w:p w14:paraId="2B6A0167"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un magasin pour les marchandises délestées ;</w:t>
      </w:r>
    </w:p>
    <w:p w14:paraId="1CC4A104"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un local pour le fonctionnement du pèse essieux et le scanner ;</w:t>
      </w:r>
    </w:p>
    <w:p w14:paraId="3E61CCB4"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et autres bâtiments : guérites, blocs sanitaires, protection civile, bloc maintenance et poste transfo, espaces de repos, locaux techniques, parc à bétail etc. ;</w:t>
      </w:r>
    </w:p>
    <w:p w14:paraId="48F6DC59" w14:textId="306A1570"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des espaces verts.</w:t>
      </w:r>
    </w:p>
    <w:p w14:paraId="41701CB2"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0509B4C1"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r>
        <w:rPr>
          <w:rFonts w:ascii="Arial" w:eastAsia="Calibri" w:hAnsi="Arial" w:cs="Arial"/>
          <w:lang w:val="fr-CM" w:eastAsia="fr-FR"/>
        </w:rPr>
        <w:t>Pour ce qui est des v</w:t>
      </w:r>
      <w:r w:rsidRPr="00281CA6">
        <w:rPr>
          <w:rFonts w:ascii="Arial" w:eastAsia="Calibri" w:hAnsi="Arial" w:cs="Arial"/>
          <w:lang w:val="fr-CM" w:eastAsia="fr-FR"/>
        </w:rPr>
        <w:t>oies de circulation</w:t>
      </w:r>
      <w:r>
        <w:rPr>
          <w:rFonts w:ascii="Arial" w:eastAsia="Calibri" w:hAnsi="Arial" w:cs="Arial"/>
          <w:lang w:val="fr-CM" w:eastAsia="fr-FR"/>
        </w:rPr>
        <w:t>, u</w:t>
      </w:r>
      <w:r w:rsidRPr="00C5535A">
        <w:rPr>
          <w:rFonts w:ascii="Arial" w:eastAsia="Calibri" w:hAnsi="Arial" w:cs="Arial"/>
          <w:lang w:val="fr-CM" w:eastAsia="fr-FR"/>
        </w:rPr>
        <w:t>n important réseau de voies de circulation organisées autour des deux (02) grands giratoires a été</w:t>
      </w:r>
      <w:r>
        <w:rPr>
          <w:rFonts w:ascii="Arial" w:eastAsia="Calibri" w:hAnsi="Arial" w:cs="Arial"/>
          <w:lang w:val="fr-CM" w:eastAsia="fr-FR"/>
        </w:rPr>
        <w:t xml:space="preserve"> </w:t>
      </w:r>
      <w:r w:rsidRPr="00C5535A">
        <w:rPr>
          <w:rFonts w:ascii="Arial" w:eastAsia="Calibri" w:hAnsi="Arial" w:cs="Arial"/>
          <w:lang w:val="fr-CM" w:eastAsia="fr-FR"/>
        </w:rPr>
        <w:t>conçu de manière à assurer une discrimination des circuits pour les différents usagers (piétons,</w:t>
      </w:r>
      <w:r>
        <w:rPr>
          <w:rFonts w:ascii="Arial" w:eastAsia="Calibri" w:hAnsi="Arial" w:cs="Arial"/>
          <w:lang w:val="fr-CM" w:eastAsia="fr-FR"/>
        </w:rPr>
        <w:t xml:space="preserve"> </w:t>
      </w:r>
      <w:r w:rsidRPr="00C5535A">
        <w:rPr>
          <w:rFonts w:ascii="Arial" w:eastAsia="Calibri" w:hAnsi="Arial" w:cs="Arial"/>
          <w:lang w:val="fr-CM" w:eastAsia="fr-FR"/>
        </w:rPr>
        <w:t>véhicules légers, véhicules de marchandises, camions citernes) et une fluidité du trafic au sein du</w:t>
      </w:r>
      <w:r>
        <w:rPr>
          <w:rFonts w:ascii="Arial" w:eastAsia="Calibri" w:hAnsi="Arial" w:cs="Arial"/>
          <w:lang w:val="fr-CM" w:eastAsia="fr-FR"/>
        </w:rPr>
        <w:t xml:space="preserve"> </w:t>
      </w:r>
      <w:r w:rsidRPr="00C5535A">
        <w:rPr>
          <w:rFonts w:ascii="Arial" w:eastAsia="Calibri" w:hAnsi="Arial" w:cs="Arial"/>
          <w:lang w:val="fr-CM" w:eastAsia="fr-FR"/>
        </w:rPr>
        <w:t>PCF</w:t>
      </w:r>
      <w:r>
        <w:rPr>
          <w:rFonts w:ascii="Arial" w:eastAsia="Calibri" w:hAnsi="Arial" w:cs="Arial"/>
          <w:lang w:val="fr-CM" w:eastAsia="fr-FR"/>
        </w:rPr>
        <w:t>.</w:t>
      </w:r>
    </w:p>
    <w:p w14:paraId="60680CA7"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1216E635" w14:textId="5AD54247" w:rsidR="00293849" w:rsidRDefault="00293849" w:rsidP="00293849">
      <w:pPr>
        <w:autoSpaceDE w:val="0"/>
        <w:autoSpaceDN w:val="0"/>
        <w:adjustRightInd w:val="0"/>
        <w:spacing w:after="0" w:line="276" w:lineRule="auto"/>
        <w:jc w:val="both"/>
        <w:rPr>
          <w:rFonts w:ascii="Arial" w:eastAsia="Calibri" w:hAnsi="Arial" w:cs="Arial"/>
          <w:lang w:eastAsia="fr-FR"/>
        </w:rPr>
      </w:pPr>
      <w:r w:rsidRPr="00C5535A">
        <w:rPr>
          <w:rFonts w:ascii="Arial" w:eastAsia="Calibri" w:hAnsi="Arial" w:cs="Arial"/>
          <w:lang w:val="fr-CM" w:eastAsia="fr-FR"/>
        </w:rPr>
        <w:t>Un soin particulier sera apporté au niveau de la signalisation pour permettre une fluidité de la</w:t>
      </w:r>
      <w:r w:rsidR="00FE54FD">
        <w:rPr>
          <w:rFonts w:ascii="Arial" w:eastAsia="Calibri" w:hAnsi="Arial" w:cs="Arial"/>
          <w:lang w:val="fr-CM" w:eastAsia="fr-FR"/>
        </w:rPr>
        <w:t xml:space="preserve"> </w:t>
      </w:r>
      <w:r w:rsidRPr="00C5535A">
        <w:rPr>
          <w:rFonts w:ascii="Arial" w:eastAsia="Calibri" w:hAnsi="Arial" w:cs="Arial"/>
          <w:lang w:val="fr-CM" w:eastAsia="fr-FR"/>
        </w:rPr>
        <w:t>circulation. Ainsi, Il sera placé une signalisation aussi bien verticale, horizontale que lumineuse au niveau des</w:t>
      </w:r>
      <w:r w:rsidR="00FE54FD">
        <w:rPr>
          <w:rFonts w:ascii="Arial" w:eastAsia="Calibri" w:hAnsi="Arial" w:cs="Arial"/>
          <w:lang w:val="fr-CM" w:eastAsia="fr-FR"/>
        </w:rPr>
        <w:t xml:space="preserve"> </w:t>
      </w:r>
      <w:r w:rsidRPr="00C5535A">
        <w:rPr>
          <w:rFonts w:ascii="Arial" w:eastAsia="Calibri" w:hAnsi="Arial" w:cs="Arial"/>
          <w:lang w:val="fr-CM" w:eastAsia="fr-FR"/>
        </w:rPr>
        <w:t>intersections et des points particuliers (gabarit, scanner, pèse essieux, etc.)</w:t>
      </w:r>
      <w:r>
        <w:rPr>
          <w:rFonts w:ascii="Arial" w:eastAsia="Calibri" w:hAnsi="Arial" w:cs="Arial"/>
          <w:lang w:val="fr-CM" w:eastAsia="fr-FR"/>
        </w:rPr>
        <w:t>.</w:t>
      </w:r>
    </w:p>
    <w:p w14:paraId="507CCD7D"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5EE41A63" w14:textId="77777777" w:rsidR="00293849" w:rsidRPr="00281CA6" w:rsidRDefault="00293849">
      <w:pPr>
        <w:pStyle w:val="Paragraphedeliste"/>
        <w:numPr>
          <w:ilvl w:val="4"/>
          <w:numId w:val="10"/>
        </w:numPr>
        <w:autoSpaceDE w:val="0"/>
        <w:autoSpaceDN w:val="0"/>
        <w:adjustRightInd w:val="0"/>
        <w:spacing w:after="0" w:line="276" w:lineRule="auto"/>
        <w:jc w:val="both"/>
        <w:rPr>
          <w:rFonts w:ascii="Arial" w:eastAsia="Calibri" w:hAnsi="Arial" w:cs="Arial"/>
          <w:b/>
          <w:bCs/>
          <w:lang w:eastAsia="fr-FR"/>
        </w:rPr>
      </w:pPr>
      <w:r w:rsidRPr="00281CA6">
        <w:rPr>
          <w:rFonts w:ascii="Arial" w:eastAsia="Calibri" w:hAnsi="Arial" w:cs="Arial"/>
          <w:b/>
          <w:bCs/>
          <w:lang w:eastAsia="fr-FR"/>
        </w:rPr>
        <w:t>Drainage des eaux pluviales</w:t>
      </w:r>
    </w:p>
    <w:p w14:paraId="6FD529F8"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5FB7FF69" w14:textId="3665C715" w:rsidR="00293849" w:rsidRDefault="00293849" w:rsidP="00293849">
      <w:pPr>
        <w:autoSpaceDE w:val="0"/>
        <w:autoSpaceDN w:val="0"/>
        <w:adjustRightInd w:val="0"/>
        <w:spacing w:after="0" w:line="276" w:lineRule="auto"/>
        <w:jc w:val="both"/>
        <w:rPr>
          <w:rFonts w:ascii="Arial" w:eastAsia="Calibri" w:hAnsi="Arial" w:cs="Arial"/>
          <w:lang w:val="fr-CM" w:eastAsia="fr-FR"/>
        </w:rPr>
      </w:pPr>
      <w:r w:rsidRPr="00C5535A">
        <w:rPr>
          <w:rFonts w:ascii="Arial" w:eastAsia="Calibri" w:hAnsi="Arial" w:cs="Arial"/>
          <w:lang w:val="fr-CM" w:eastAsia="fr-FR"/>
        </w:rPr>
        <w:t>Le drainage des eaux pluviales des plateformes sera assuré par des caniveaux en CC2 et des contre</w:t>
      </w:r>
      <w:r>
        <w:rPr>
          <w:rFonts w:ascii="Arial" w:eastAsia="Calibri" w:hAnsi="Arial" w:cs="Arial"/>
          <w:lang w:val="fr-CM" w:eastAsia="fr-FR"/>
        </w:rPr>
        <w:t xml:space="preserve"> </w:t>
      </w:r>
      <w:r w:rsidRPr="00C5535A">
        <w:rPr>
          <w:rFonts w:ascii="Arial" w:eastAsia="Calibri" w:hAnsi="Arial" w:cs="Arial"/>
          <w:lang w:val="fr-CM" w:eastAsia="fr-FR"/>
        </w:rPr>
        <w:t xml:space="preserve">bordures CS2 qui seront implantés de part et d’autre au niveau des voies et des parkings. </w:t>
      </w:r>
    </w:p>
    <w:p w14:paraId="7993320A" w14:textId="77777777" w:rsidR="00E45A4D" w:rsidRPr="00C5535A" w:rsidRDefault="00E45A4D" w:rsidP="00293849">
      <w:pPr>
        <w:autoSpaceDE w:val="0"/>
        <w:autoSpaceDN w:val="0"/>
        <w:adjustRightInd w:val="0"/>
        <w:spacing w:after="0" w:line="276" w:lineRule="auto"/>
        <w:jc w:val="both"/>
        <w:rPr>
          <w:rFonts w:ascii="Arial" w:eastAsia="Calibri" w:hAnsi="Arial" w:cs="Arial"/>
          <w:lang w:val="fr-CM" w:eastAsia="fr-FR"/>
        </w:rPr>
      </w:pPr>
    </w:p>
    <w:p w14:paraId="30CE43C6" w14:textId="582FE112" w:rsidR="00293849" w:rsidRDefault="00293849" w:rsidP="00293849">
      <w:pPr>
        <w:autoSpaceDE w:val="0"/>
        <w:autoSpaceDN w:val="0"/>
        <w:adjustRightInd w:val="0"/>
        <w:spacing w:after="0" w:line="276" w:lineRule="auto"/>
        <w:jc w:val="both"/>
        <w:rPr>
          <w:rFonts w:ascii="Arial" w:eastAsia="Calibri" w:hAnsi="Arial" w:cs="Arial"/>
          <w:lang w:val="fr-CM" w:eastAsia="fr-FR"/>
        </w:rPr>
      </w:pPr>
      <w:r w:rsidRPr="00C5535A">
        <w:rPr>
          <w:rFonts w:ascii="Arial" w:eastAsia="Calibri" w:hAnsi="Arial" w:cs="Arial"/>
          <w:lang w:val="fr-CM" w:eastAsia="fr-FR"/>
        </w:rPr>
        <w:t>Ces caniveaux vont drainer les eaux superficiellement jusqu’à des regards à grilles reliés au réseau</w:t>
      </w:r>
      <w:r>
        <w:rPr>
          <w:rFonts w:ascii="Arial" w:eastAsia="Calibri" w:hAnsi="Arial" w:cs="Arial"/>
          <w:lang w:val="fr-CM" w:eastAsia="fr-FR"/>
        </w:rPr>
        <w:t xml:space="preserve"> </w:t>
      </w:r>
      <w:r w:rsidRPr="00C5535A">
        <w:rPr>
          <w:rFonts w:ascii="Arial" w:eastAsia="Calibri" w:hAnsi="Arial" w:cs="Arial"/>
          <w:lang w:val="fr-CM" w:eastAsia="fr-FR"/>
        </w:rPr>
        <w:t xml:space="preserve">de drainage par des conduites en PVC Ø 315 mm. </w:t>
      </w:r>
    </w:p>
    <w:p w14:paraId="3FDA57C4" w14:textId="77777777" w:rsidR="00E45A4D" w:rsidRPr="00C5535A" w:rsidRDefault="00E45A4D" w:rsidP="00293849">
      <w:pPr>
        <w:autoSpaceDE w:val="0"/>
        <w:autoSpaceDN w:val="0"/>
        <w:adjustRightInd w:val="0"/>
        <w:spacing w:after="0" w:line="276" w:lineRule="auto"/>
        <w:jc w:val="both"/>
        <w:rPr>
          <w:rFonts w:ascii="Arial" w:eastAsia="Calibri" w:hAnsi="Arial" w:cs="Arial"/>
          <w:lang w:val="fr-CM" w:eastAsia="fr-FR"/>
        </w:rPr>
      </w:pPr>
    </w:p>
    <w:p w14:paraId="740ADA98" w14:textId="77777777" w:rsidR="00293849" w:rsidRPr="00C5535A" w:rsidRDefault="00293849" w:rsidP="00293849">
      <w:pPr>
        <w:autoSpaceDE w:val="0"/>
        <w:autoSpaceDN w:val="0"/>
        <w:adjustRightInd w:val="0"/>
        <w:spacing w:after="0" w:line="276" w:lineRule="auto"/>
        <w:jc w:val="both"/>
        <w:rPr>
          <w:rFonts w:ascii="Arial" w:eastAsia="Calibri" w:hAnsi="Arial" w:cs="Arial"/>
          <w:lang w:val="fr-CM" w:eastAsia="fr-FR"/>
        </w:rPr>
      </w:pPr>
      <w:r w:rsidRPr="00C5535A">
        <w:rPr>
          <w:rFonts w:ascii="Arial" w:eastAsia="Calibri" w:hAnsi="Arial" w:cs="Arial"/>
          <w:lang w:val="fr-CM" w:eastAsia="fr-FR"/>
        </w:rPr>
        <w:t>Le réseau principal de drainage sera composé de dalots qui vont acheminer les eaux collectées vers</w:t>
      </w:r>
      <w:r>
        <w:rPr>
          <w:rFonts w:ascii="Arial" w:eastAsia="Calibri" w:hAnsi="Arial" w:cs="Arial"/>
          <w:lang w:val="fr-CM" w:eastAsia="fr-FR"/>
        </w:rPr>
        <w:t xml:space="preserve"> </w:t>
      </w:r>
      <w:r w:rsidRPr="00C5535A">
        <w:rPr>
          <w:rFonts w:ascii="Arial" w:eastAsia="Calibri" w:hAnsi="Arial" w:cs="Arial"/>
          <w:lang w:val="fr-CM" w:eastAsia="fr-FR"/>
        </w:rPr>
        <w:t>les différents exutoires. Les dimensions des réseaux projetés varient du dalot (0,8 x 0,8) au dalot</w:t>
      </w:r>
      <w:r>
        <w:rPr>
          <w:rFonts w:ascii="Arial" w:eastAsia="Calibri" w:hAnsi="Arial" w:cs="Arial"/>
          <w:lang w:val="fr-CM" w:eastAsia="fr-FR"/>
        </w:rPr>
        <w:t xml:space="preserve"> </w:t>
      </w:r>
      <w:r w:rsidRPr="00C5535A">
        <w:rPr>
          <w:rFonts w:ascii="Arial" w:eastAsia="Calibri" w:hAnsi="Arial" w:cs="Arial"/>
          <w:lang w:val="fr-CM" w:eastAsia="fr-FR"/>
        </w:rPr>
        <w:t xml:space="preserve">(1,5 x 1,0) en béton armé. </w:t>
      </w:r>
    </w:p>
    <w:p w14:paraId="5F70E6FD"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p>
    <w:p w14:paraId="095A55CD" w14:textId="77777777" w:rsidR="00293849" w:rsidRPr="00C5535A" w:rsidRDefault="00293849" w:rsidP="00293849">
      <w:pPr>
        <w:autoSpaceDE w:val="0"/>
        <w:autoSpaceDN w:val="0"/>
        <w:adjustRightInd w:val="0"/>
        <w:spacing w:after="0" w:line="276" w:lineRule="auto"/>
        <w:jc w:val="both"/>
        <w:rPr>
          <w:rFonts w:ascii="Arial" w:eastAsia="Calibri" w:hAnsi="Arial" w:cs="Arial"/>
          <w:lang w:val="fr-CM" w:eastAsia="fr-FR"/>
        </w:rPr>
      </w:pPr>
      <w:r w:rsidRPr="00C5535A">
        <w:rPr>
          <w:rFonts w:ascii="Arial" w:eastAsia="Calibri" w:hAnsi="Arial" w:cs="Arial"/>
          <w:lang w:val="fr-CM" w:eastAsia="fr-FR"/>
        </w:rPr>
        <w:t>Quatre (04) exutoires ont été projetés au niveau de la plateforme du PCF Guinée équatoriale et deux</w:t>
      </w:r>
      <w:r>
        <w:rPr>
          <w:rFonts w:ascii="Arial" w:eastAsia="Calibri" w:hAnsi="Arial" w:cs="Arial"/>
          <w:lang w:val="fr-CM" w:eastAsia="fr-FR"/>
        </w:rPr>
        <w:t xml:space="preserve"> </w:t>
      </w:r>
      <w:r w:rsidRPr="00C5535A">
        <w:rPr>
          <w:rFonts w:ascii="Arial" w:eastAsia="Calibri" w:hAnsi="Arial" w:cs="Arial"/>
          <w:lang w:val="fr-CM" w:eastAsia="fr-FR"/>
        </w:rPr>
        <w:t xml:space="preserve">(02) exutoires du côté Cameroun. </w:t>
      </w:r>
    </w:p>
    <w:p w14:paraId="699A3D70"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p>
    <w:p w14:paraId="5D33D2B8"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r w:rsidRPr="00C5535A">
        <w:rPr>
          <w:rFonts w:ascii="Arial" w:eastAsia="Calibri" w:hAnsi="Arial" w:cs="Arial"/>
          <w:lang w:val="fr-CM" w:eastAsia="fr-FR"/>
        </w:rPr>
        <w:t>Des séparateurs d’hydrocarbures ont été projetés au niveau de chaque exutoire afin de protéger le</w:t>
      </w:r>
      <w:r>
        <w:rPr>
          <w:rFonts w:ascii="Arial" w:eastAsia="Calibri" w:hAnsi="Arial" w:cs="Arial"/>
          <w:lang w:val="fr-CM" w:eastAsia="fr-FR"/>
        </w:rPr>
        <w:t xml:space="preserve"> </w:t>
      </w:r>
      <w:r w:rsidRPr="00C5535A">
        <w:rPr>
          <w:rFonts w:ascii="Arial" w:eastAsia="Calibri" w:hAnsi="Arial" w:cs="Arial"/>
          <w:lang w:val="fr-CM" w:eastAsia="fr-FR"/>
        </w:rPr>
        <w:t>milieu naturel contre les éventuels polluants (huiles, carburants, etc.).</w:t>
      </w:r>
    </w:p>
    <w:p w14:paraId="2827BF4D"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72E19C13" w14:textId="77777777" w:rsidR="00293849" w:rsidRPr="00281CA6" w:rsidRDefault="00293849">
      <w:pPr>
        <w:pStyle w:val="Paragraphedeliste"/>
        <w:numPr>
          <w:ilvl w:val="4"/>
          <w:numId w:val="10"/>
        </w:numPr>
        <w:autoSpaceDE w:val="0"/>
        <w:autoSpaceDN w:val="0"/>
        <w:adjustRightInd w:val="0"/>
        <w:spacing w:after="0" w:line="276" w:lineRule="auto"/>
        <w:jc w:val="both"/>
        <w:rPr>
          <w:rFonts w:ascii="Arial" w:eastAsia="Calibri" w:hAnsi="Arial" w:cs="Arial"/>
          <w:b/>
          <w:bCs/>
          <w:lang w:eastAsia="fr-FR"/>
        </w:rPr>
      </w:pPr>
      <w:r w:rsidRPr="00281CA6">
        <w:rPr>
          <w:rFonts w:ascii="Arial" w:eastAsia="Calibri" w:hAnsi="Arial" w:cs="Arial"/>
          <w:b/>
          <w:bCs/>
          <w:lang w:eastAsia="fr-FR"/>
        </w:rPr>
        <w:t xml:space="preserve">Caractéristiques du système d’alimentation en eau potable </w:t>
      </w:r>
    </w:p>
    <w:p w14:paraId="542D8720"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p>
    <w:p w14:paraId="006EE8DE" w14:textId="6CD9FC46" w:rsidR="00293849" w:rsidRDefault="00293849" w:rsidP="00293849">
      <w:pPr>
        <w:autoSpaceDE w:val="0"/>
        <w:autoSpaceDN w:val="0"/>
        <w:adjustRightInd w:val="0"/>
        <w:spacing w:after="0" w:line="276" w:lineRule="auto"/>
        <w:jc w:val="both"/>
        <w:rPr>
          <w:rFonts w:ascii="Arial" w:eastAsia="Calibri" w:hAnsi="Arial" w:cs="Arial"/>
          <w:lang w:eastAsia="fr-FR"/>
        </w:rPr>
      </w:pPr>
      <w:r w:rsidRPr="005D3B9F">
        <w:rPr>
          <w:rFonts w:ascii="Arial" w:eastAsia="Calibri" w:hAnsi="Arial" w:cs="Arial"/>
          <w:lang w:val="fr-CM" w:eastAsia="fr-FR"/>
        </w:rPr>
        <w:t>Les systèmes d’alimentation en eau potable du PCF Ntem, seront</w:t>
      </w:r>
      <w:r w:rsidR="007F731D">
        <w:rPr>
          <w:rFonts w:ascii="Arial" w:eastAsia="Calibri" w:hAnsi="Arial" w:cs="Arial"/>
          <w:lang w:val="fr-CM" w:eastAsia="fr-FR"/>
        </w:rPr>
        <w:t xml:space="preserve"> </w:t>
      </w:r>
      <w:r w:rsidRPr="005D3B9F">
        <w:rPr>
          <w:rFonts w:ascii="Arial" w:eastAsia="Calibri" w:hAnsi="Arial" w:cs="Arial"/>
          <w:lang w:val="fr-CM" w:eastAsia="fr-FR"/>
        </w:rPr>
        <w:t>composés de :</w:t>
      </w:r>
    </w:p>
    <w:p w14:paraId="39E83689"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un puits de surface est projeté à environ 400 m au nord-est du PCF camerounais ; </w:t>
      </w:r>
    </w:p>
    <w:p w14:paraId="19319F76" w14:textId="0251C4BE" w:rsidR="00293849" w:rsidRPr="00FE54FD" w:rsidRDefault="00293849">
      <w:pPr>
        <w:numPr>
          <w:ilvl w:val="0"/>
          <w:numId w:val="12"/>
        </w:numPr>
        <w:spacing w:after="0" w:line="276" w:lineRule="auto"/>
        <w:jc w:val="both"/>
        <w:rPr>
          <w:rFonts w:ascii="Arial" w:hAnsi="Arial" w:cs="Arial"/>
          <w:lang w:val="fr-CM"/>
        </w:rPr>
      </w:pPr>
      <w:r w:rsidRPr="00FE54FD">
        <w:rPr>
          <w:rFonts w:ascii="Arial" w:hAnsi="Arial" w:cs="Arial"/>
          <w:lang w:val="fr-CM"/>
        </w:rPr>
        <w:t>une station de pompage sur puits assure le refoulement des eaux dans un réservoir calé juste</w:t>
      </w:r>
      <w:r w:rsidR="00FE54FD" w:rsidRPr="00FE54FD">
        <w:rPr>
          <w:rFonts w:ascii="Arial" w:hAnsi="Arial" w:cs="Arial"/>
          <w:lang w:val="fr-CM"/>
        </w:rPr>
        <w:t xml:space="preserve"> </w:t>
      </w:r>
      <w:r w:rsidRPr="00FE54FD">
        <w:rPr>
          <w:rFonts w:ascii="Arial" w:hAnsi="Arial" w:cs="Arial"/>
          <w:lang w:val="fr-CM"/>
        </w:rPr>
        <w:t xml:space="preserve">à côté ; </w:t>
      </w:r>
    </w:p>
    <w:p w14:paraId="03B14DA2" w14:textId="7EB8205F" w:rsidR="00293849" w:rsidRPr="00FE54FD" w:rsidRDefault="00293849">
      <w:pPr>
        <w:numPr>
          <w:ilvl w:val="0"/>
          <w:numId w:val="12"/>
        </w:numPr>
        <w:spacing w:after="0" w:line="276" w:lineRule="auto"/>
        <w:jc w:val="both"/>
        <w:rPr>
          <w:rFonts w:ascii="Arial" w:hAnsi="Arial" w:cs="Arial"/>
          <w:lang w:val="fr-CM"/>
        </w:rPr>
      </w:pPr>
      <w:r w:rsidRPr="00FE54FD">
        <w:rPr>
          <w:rFonts w:ascii="Arial" w:hAnsi="Arial" w:cs="Arial"/>
          <w:lang w:val="fr-CM"/>
        </w:rPr>
        <w:t>le réservoir projeté du type surélevé (château d’eau) assure, à son tour, l’alimentation gravitaire</w:t>
      </w:r>
      <w:r w:rsidR="00FE54FD" w:rsidRPr="00FE54FD">
        <w:rPr>
          <w:rFonts w:ascii="Arial" w:hAnsi="Arial" w:cs="Arial"/>
          <w:lang w:val="fr-CM"/>
        </w:rPr>
        <w:t xml:space="preserve"> </w:t>
      </w:r>
      <w:r w:rsidRPr="00FE54FD">
        <w:rPr>
          <w:rFonts w:ascii="Arial" w:hAnsi="Arial" w:cs="Arial"/>
          <w:lang w:val="fr-CM"/>
        </w:rPr>
        <w:t>du réseau de distribution, constitué des branchements d’eau potable et des poteaux d’incendie</w:t>
      </w:r>
      <w:r w:rsidR="00FE54FD" w:rsidRPr="00FE54FD">
        <w:rPr>
          <w:rFonts w:ascii="Arial" w:hAnsi="Arial" w:cs="Arial"/>
          <w:lang w:val="fr-CM"/>
        </w:rPr>
        <w:t xml:space="preserve"> </w:t>
      </w:r>
      <w:r w:rsidRPr="00FE54FD">
        <w:rPr>
          <w:rFonts w:ascii="Arial" w:hAnsi="Arial" w:cs="Arial"/>
          <w:lang w:val="fr-CM"/>
        </w:rPr>
        <w:t>(PI) et des robinets d’incendie armé (RIA).</w:t>
      </w:r>
    </w:p>
    <w:p w14:paraId="43FBEF0E"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5B4A0A0F" w14:textId="730BBCB5" w:rsidR="00293849" w:rsidRPr="005D3B9F" w:rsidRDefault="00293849" w:rsidP="00293849">
      <w:pPr>
        <w:autoSpaceDE w:val="0"/>
        <w:autoSpaceDN w:val="0"/>
        <w:adjustRightInd w:val="0"/>
        <w:spacing w:after="0" w:line="276" w:lineRule="auto"/>
        <w:jc w:val="both"/>
        <w:rPr>
          <w:rFonts w:ascii="Arial" w:eastAsia="Calibri" w:hAnsi="Arial" w:cs="Arial"/>
          <w:lang w:val="fr-CM" w:eastAsia="fr-FR"/>
        </w:rPr>
      </w:pPr>
      <w:r w:rsidRPr="005D3B9F">
        <w:rPr>
          <w:rFonts w:ascii="Arial" w:eastAsia="Calibri" w:hAnsi="Arial" w:cs="Arial"/>
          <w:lang w:val="fr-CM" w:eastAsia="fr-FR"/>
        </w:rPr>
        <w:t>Les systèmes d’approvisionnement en eau potable des PCF seront dimensionnés pour couvrir les</w:t>
      </w:r>
      <w:r w:rsidR="00FE54FD">
        <w:rPr>
          <w:rFonts w:ascii="Arial" w:eastAsia="Calibri" w:hAnsi="Arial" w:cs="Arial"/>
          <w:lang w:val="fr-CM" w:eastAsia="fr-FR"/>
        </w:rPr>
        <w:t xml:space="preserve"> </w:t>
      </w:r>
      <w:r w:rsidRPr="005D3B9F">
        <w:rPr>
          <w:rFonts w:ascii="Arial" w:eastAsia="Calibri" w:hAnsi="Arial" w:cs="Arial"/>
          <w:lang w:val="fr-CM" w:eastAsia="fr-FR"/>
        </w:rPr>
        <w:t>besoins en eau des différents consommateurs</w:t>
      </w:r>
      <w:r>
        <w:rPr>
          <w:rFonts w:ascii="Arial" w:eastAsia="Calibri" w:hAnsi="Arial" w:cs="Arial"/>
          <w:lang w:val="fr-CM" w:eastAsia="fr-FR"/>
        </w:rPr>
        <w:t xml:space="preserve"> (</w:t>
      </w:r>
      <w:r w:rsidRPr="005D3B9F">
        <w:rPr>
          <w:rFonts w:ascii="Arial" w:eastAsia="Calibri" w:hAnsi="Arial" w:cs="Arial"/>
          <w:lang w:val="fr-CM" w:eastAsia="fr-FR"/>
        </w:rPr>
        <w:t>personnel d’exploitation administrative du PCF</w:t>
      </w:r>
      <w:r>
        <w:rPr>
          <w:rFonts w:ascii="Arial" w:eastAsia="Calibri" w:hAnsi="Arial" w:cs="Arial"/>
          <w:lang w:val="fr-CM" w:eastAsia="fr-FR"/>
        </w:rPr>
        <w:t xml:space="preserve"> (</w:t>
      </w:r>
      <w:r w:rsidRPr="005D3B9F">
        <w:rPr>
          <w:rFonts w:ascii="Arial" w:eastAsia="Calibri" w:hAnsi="Arial" w:cs="Arial"/>
          <w:lang w:val="fr-CM" w:eastAsia="fr-FR"/>
        </w:rPr>
        <w:t>douane, police, personnel de gestion,</w:t>
      </w:r>
      <w:r>
        <w:rPr>
          <w:rFonts w:ascii="Arial" w:eastAsia="Calibri" w:hAnsi="Arial" w:cs="Arial"/>
          <w:lang w:val="fr-CM" w:eastAsia="fr-FR"/>
        </w:rPr>
        <w:t xml:space="preserve"> etc.), </w:t>
      </w:r>
      <w:r w:rsidRPr="005D3B9F">
        <w:rPr>
          <w:rFonts w:ascii="Arial" w:eastAsia="Calibri" w:hAnsi="Arial" w:cs="Arial"/>
          <w:lang w:val="fr-CM" w:eastAsia="fr-FR"/>
        </w:rPr>
        <w:t xml:space="preserve">la population de transit </w:t>
      </w:r>
      <w:r>
        <w:rPr>
          <w:rFonts w:ascii="Arial" w:eastAsia="Calibri" w:hAnsi="Arial" w:cs="Arial"/>
          <w:lang w:val="fr-CM" w:eastAsia="fr-FR"/>
        </w:rPr>
        <w:t>(</w:t>
      </w:r>
      <w:r w:rsidRPr="005D3B9F">
        <w:rPr>
          <w:rFonts w:ascii="Arial" w:eastAsia="Calibri" w:hAnsi="Arial" w:cs="Arial"/>
          <w:lang w:val="fr-CM" w:eastAsia="fr-FR"/>
        </w:rPr>
        <w:t>voyageurs et des piétons qui habitent dans les localités</w:t>
      </w:r>
      <w:r>
        <w:rPr>
          <w:rFonts w:ascii="Arial" w:eastAsia="Calibri" w:hAnsi="Arial" w:cs="Arial"/>
          <w:lang w:val="fr-CM" w:eastAsia="fr-FR"/>
        </w:rPr>
        <w:t xml:space="preserve"> </w:t>
      </w:r>
      <w:r w:rsidRPr="005D3B9F">
        <w:rPr>
          <w:rFonts w:ascii="Arial" w:eastAsia="Calibri" w:hAnsi="Arial" w:cs="Arial"/>
          <w:lang w:val="fr-CM" w:eastAsia="fr-FR"/>
        </w:rPr>
        <w:t>riveraines du PCF</w:t>
      </w:r>
      <w:r>
        <w:rPr>
          <w:rFonts w:ascii="Arial" w:eastAsia="Calibri" w:hAnsi="Arial" w:cs="Arial"/>
          <w:lang w:val="fr-CM" w:eastAsia="fr-FR"/>
        </w:rPr>
        <w:t xml:space="preserve">), </w:t>
      </w:r>
      <w:r w:rsidRPr="005D3B9F">
        <w:rPr>
          <w:rFonts w:ascii="Arial" w:eastAsia="Calibri" w:hAnsi="Arial" w:cs="Arial"/>
          <w:lang w:val="fr-CM" w:eastAsia="fr-FR"/>
        </w:rPr>
        <w:t>le bétail de transit qui peut être mis en parcage en cas de nécessité</w:t>
      </w:r>
      <w:r>
        <w:rPr>
          <w:rFonts w:ascii="Arial" w:eastAsia="Calibri" w:hAnsi="Arial" w:cs="Arial"/>
          <w:lang w:val="fr-CM" w:eastAsia="fr-FR"/>
        </w:rPr>
        <w:t>).</w:t>
      </w:r>
    </w:p>
    <w:p w14:paraId="4270C0AF"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7A9CCE3D" w14:textId="77777777" w:rsidR="00293849" w:rsidRDefault="00293849" w:rsidP="00293849">
      <w:pPr>
        <w:autoSpaceDE w:val="0"/>
        <w:autoSpaceDN w:val="0"/>
        <w:adjustRightInd w:val="0"/>
        <w:spacing w:after="0" w:line="240" w:lineRule="auto"/>
        <w:rPr>
          <w:rFonts w:ascii="Arial" w:hAnsi="Arial" w:cs="Arial"/>
          <w:color w:val="000000"/>
          <w:lang w:val="fr-CM"/>
        </w:rPr>
      </w:pPr>
      <w:r>
        <w:rPr>
          <w:rFonts w:ascii="Arial" w:hAnsi="Arial" w:cs="Arial"/>
          <w:color w:val="000000"/>
          <w:lang w:val="fr-CM"/>
        </w:rPr>
        <w:t>Les critères de conception et de dimensionnement du réseau de distribution sont comme suit :</w:t>
      </w:r>
    </w:p>
    <w:p w14:paraId="6CA1041A"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nature des conduites : polyéthylène haute densité (PEhd) ; </w:t>
      </w:r>
    </w:p>
    <w:p w14:paraId="782742B7"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conditions d’alimentation en eau potable :</w:t>
      </w:r>
    </w:p>
    <w:p w14:paraId="15376EA1" w14:textId="77777777" w:rsidR="00293849" w:rsidRDefault="00293849" w:rsidP="00E45A4D">
      <w:pPr>
        <w:autoSpaceDE w:val="0"/>
        <w:autoSpaceDN w:val="0"/>
        <w:adjustRightInd w:val="0"/>
        <w:spacing w:after="0" w:line="276" w:lineRule="auto"/>
        <w:ind w:left="1440"/>
        <w:rPr>
          <w:rFonts w:ascii="Arial" w:hAnsi="Arial" w:cs="Arial"/>
          <w:color w:val="000000"/>
          <w:lang w:val="fr-CM"/>
        </w:rPr>
      </w:pPr>
      <w:r>
        <w:rPr>
          <w:rFonts w:ascii="Courier New" w:hAnsi="Courier New" w:cs="Courier New"/>
          <w:color w:val="000000"/>
          <w:lang w:val="fr-CM"/>
        </w:rPr>
        <w:t>o</w:t>
      </w:r>
      <w:r>
        <w:rPr>
          <w:rFonts w:ascii="Arial" w:hAnsi="Arial" w:cs="Arial"/>
          <w:color w:val="000000"/>
          <w:lang w:val="fr-CM"/>
        </w:rPr>
        <w:t xml:space="preserve"> vitesse minimale : 0,2 m/s ;</w:t>
      </w:r>
    </w:p>
    <w:p w14:paraId="0A9BCB9E" w14:textId="77777777" w:rsidR="00293849" w:rsidRDefault="00293849" w:rsidP="00E45A4D">
      <w:pPr>
        <w:autoSpaceDE w:val="0"/>
        <w:autoSpaceDN w:val="0"/>
        <w:adjustRightInd w:val="0"/>
        <w:spacing w:after="0" w:line="276" w:lineRule="auto"/>
        <w:ind w:left="1440"/>
        <w:rPr>
          <w:rFonts w:ascii="Arial" w:hAnsi="Arial" w:cs="Arial"/>
          <w:color w:val="000000"/>
          <w:lang w:val="fr-CM"/>
        </w:rPr>
      </w:pPr>
      <w:r>
        <w:rPr>
          <w:rFonts w:ascii="Courier New" w:hAnsi="Courier New" w:cs="Courier New"/>
          <w:color w:val="000000"/>
          <w:lang w:val="fr-CM"/>
        </w:rPr>
        <w:t>o</w:t>
      </w:r>
      <w:r>
        <w:rPr>
          <w:rFonts w:ascii="Arial" w:hAnsi="Arial" w:cs="Arial"/>
          <w:color w:val="000000"/>
          <w:lang w:val="fr-CM"/>
        </w:rPr>
        <w:t xml:space="preserve"> vitesse maximale : 1,2 m/s ;</w:t>
      </w:r>
    </w:p>
    <w:p w14:paraId="15DF178F" w14:textId="77777777" w:rsidR="00293849" w:rsidRDefault="00293849" w:rsidP="00E45A4D">
      <w:pPr>
        <w:autoSpaceDE w:val="0"/>
        <w:autoSpaceDN w:val="0"/>
        <w:adjustRightInd w:val="0"/>
        <w:spacing w:after="0" w:line="276" w:lineRule="auto"/>
        <w:ind w:left="1440"/>
        <w:rPr>
          <w:rFonts w:ascii="Times New Roman" w:hAnsi="Times New Roman" w:cs="Times New Roman"/>
          <w:sz w:val="24"/>
          <w:szCs w:val="24"/>
          <w:lang w:val="fr-CM"/>
        </w:rPr>
      </w:pPr>
      <w:r>
        <w:rPr>
          <w:rFonts w:ascii="Courier New" w:hAnsi="Courier New" w:cs="Courier New"/>
          <w:color w:val="000000"/>
          <w:lang w:val="fr-CM"/>
        </w:rPr>
        <w:t>o</w:t>
      </w:r>
      <w:r>
        <w:rPr>
          <w:rFonts w:ascii="Arial" w:hAnsi="Arial" w:cs="Arial"/>
          <w:color w:val="000000"/>
          <w:lang w:val="fr-CM"/>
        </w:rPr>
        <w:t xml:space="preserve"> pression minimale : 1,0 bar ; </w:t>
      </w:r>
    </w:p>
    <w:p w14:paraId="2A979467"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conditions du réseau d’incendie : </w:t>
      </w:r>
    </w:p>
    <w:p w14:paraId="142509E3" w14:textId="77777777" w:rsidR="00293849" w:rsidRDefault="00293849" w:rsidP="00E45A4D">
      <w:pPr>
        <w:autoSpaceDE w:val="0"/>
        <w:autoSpaceDN w:val="0"/>
        <w:adjustRightInd w:val="0"/>
        <w:spacing w:after="0" w:line="276" w:lineRule="auto"/>
        <w:ind w:left="1440"/>
        <w:rPr>
          <w:rFonts w:ascii="Arial" w:hAnsi="Arial" w:cs="Arial"/>
          <w:color w:val="000000"/>
          <w:lang w:val="fr-CM"/>
        </w:rPr>
      </w:pPr>
      <w:r>
        <w:rPr>
          <w:rFonts w:ascii="Courier New" w:hAnsi="Courier New" w:cs="Courier New"/>
          <w:color w:val="000000"/>
          <w:lang w:val="fr-CM"/>
        </w:rPr>
        <w:t>o</w:t>
      </w:r>
      <w:r>
        <w:rPr>
          <w:rFonts w:ascii="Arial" w:hAnsi="Arial" w:cs="Arial"/>
          <w:color w:val="000000"/>
          <w:lang w:val="fr-CM"/>
        </w:rPr>
        <w:t xml:space="preserve"> une bouche d’incendie doit délivrer un débit de 60 m</w:t>
      </w:r>
      <w:r w:rsidRPr="00281CA6">
        <w:rPr>
          <w:rFonts w:ascii="Arial" w:hAnsi="Arial" w:cs="Arial"/>
          <w:color w:val="000000"/>
          <w:vertAlign w:val="superscript"/>
          <w:lang w:val="fr-CM"/>
        </w:rPr>
        <w:t>3</w:t>
      </w:r>
      <w:r>
        <w:rPr>
          <w:rFonts w:ascii="Arial" w:hAnsi="Arial" w:cs="Arial"/>
          <w:color w:val="000000"/>
          <w:lang w:val="fr-CM"/>
        </w:rPr>
        <w:t xml:space="preserve"> /h (17 l/s) sous une charge de 10 m ;</w:t>
      </w:r>
    </w:p>
    <w:p w14:paraId="6BF91477" w14:textId="77777777" w:rsidR="00293849" w:rsidRDefault="00293849" w:rsidP="00E45A4D">
      <w:pPr>
        <w:autoSpaceDE w:val="0"/>
        <w:autoSpaceDN w:val="0"/>
        <w:adjustRightInd w:val="0"/>
        <w:spacing w:after="0" w:line="276" w:lineRule="auto"/>
        <w:ind w:left="1440"/>
        <w:rPr>
          <w:rFonts w:ascii="Arial" w:hAnsi="Arial" w:cs="Arial"/>
          <w:color w:val="000000"/>
          <w:lang w:val="fr-CM"/>
        </w:rPr>
      </w:pPr>
      <w:r>
        <w:rPr>
          <w:rFonts w:ascii="Courier New" w:hAnsi="Courier New" w:cs="Courier New"/>
          <w:color w:val="000000"/>
          <w:lang w:val="fr-CM"/>
        </w:rPr>
        <w:t>o</w:t>
      </w:r>
      <w:r>
        <w:rPr>
          <w:rFonts w:ascii="Arial" w:hAnsi="Arial" w:cs="Arial"/>
          <w:color w:val="000000"/>
          <w:lang w:val="fr-CM"/>
        </w:rPr>
        <w:t xml:space="preserve"> un robinet d’incendie doit délivrer un débit de 10 m</w:t>
      </w:r>
      <w:r w:rsidRPr="00281CA6">
        <w:rPr>
          <w:rFonts w:ascii="Arial" w:hAnsi="Arial" w:cs="Arial"/>
          <w:color w:val="000000"/>
          <w:vertAlign w:val="superscript"/>
          <w:lang w:val="fr-CM"/>
        </w:rPr>
        <w:t>3</w:t>
      </w:r>
      <w:r>
        <w:rPr>
          <w:rFonts w:ascii="Arial" w:hAnsi="Arial" w:cs="Arial"/>
          <w:color w:val="000000"/>
          <w:lang w:val="fr-CM"/>
        </w:rPr>
        <w:t>/h (3 l/s) sous une charge de 10 m.</w:t>
      </w:r>
    </w:p>
    <w:p w14:paraId="4D93129D"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1E3DF4C4" w14:textId="77777777" w:rsidR="00293849" w:rsidRPr="00281CA6" w:rsidRDefault="00293849">
      <w:pPr>
        <w:pStyle w:val="Paragraphedeliste"/>
        <w:numPr>
          <w:ilvl w:val="4"/>
          <w:numId w:val="10"/>
        </w:numPr>
        <w:autoSpaceDE w:val="0"/>
        <w:autoSpaceDN w:val="0"/>
        <w:adjustRightInd w:val="0"/>
        <w:spacing w:after="0" w:line="276" w:lineRule="auto"/>
        <w:jc w:val="both"/>
        <w:rPr>
          <w:rFonts w:ascii="Arial" w:eastAsia="Calibri" w:hAnsi="Arial" w:cs="Arial"/>
          <w:b/>
          <w:bCs/>
          <w:lang w:eastAsia="fr-FR"/>
        </w:rPr>
      </w:pPr>
      <w:r w:rsidRPr="00281CA6">
        <w:rPr>
          <w:rFonts w:ascii="Arial" w:eastAsia="Calibri" w:hAnsi="Arial" w:cs="Arial"/>
          <w:b/>
          <w:bCs/>
          <w:lang w:eastAsia="fr-FR"/>
        </w:rPr>
        <w:t>Caractéristiques du réseau d’assainissement des eaux usées</w:t>
      </w:r>
    </w:p>
    <w:p w14:paraId="49E3D3FA"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71503C47" w14:textId="2D142257" w:rsidR="00293849" w:rsidRDefault="00293849" w:rsidP="00293849">
      <w:pPr>
        <w:autoSpaceDE w:val="0"/>
        <w:autoSpaceDN w:val="0"/>
        <w:adjustRightInd w:val="0"/>
        <w:spacing w:after="0" w:line="276" w:lineRule="auto"/>
        <w:jc w:val="both"/>
        <w:rPr>
          <w:rFonts w:ascii="Arial" w:eastAsia="Calibri" w:hAnsi="Arial" w:cs="Arial"/>
          <w:lang w:eastAsia="fr-FR"/>
        </w:rPr>
      </w:pPr>
      <w:r w:rsidRPr="005D3B9F">
        <w:rPr>
          <w:rFonts w:ascii="Arial" w:eastAsia="Calibri" w:hAnsi="Arial" w:cs="Arial"/>
          <w:lang w:val="fr-CM" w:eastAsia="fr-FR"/>
        </w:rPr>
        <w:t>Un système d’assainissement individuel est projeté pour l’assainissement et le prétraitement des</w:t>
      </w:r>
      <w:r w:rsidR="00FE54FD">
        <w:rPr>
          <w:rFonts w:ascii="Arial" w:eastAsia="Calibri" w:hAnsi="Arial" w:cs="Arial"/>
          <w:lang w:val="fr-CM" w:eastAsia="fr-FR"/>
        </w:rPr>
        <w:t xml:space="preserve"> </w:t>
      </w:r>
      <w:r w:rsidRPr="005D3B9F">
        <w:rPr>
          <w:rFonts w:ascii="Arial" w:eastAsia="Calibri" w:hAnsi="Arial" w:cs="Arial"/>
          <w:lang w:val="fr-CM" w:eastAsia="fr-FR"/>
        </w:rPr>
        <w:t>eaux usées (eaux vannes et eaux de lavage) générées par les bâtiments et les blocs sanitaires du</w:t>
      </w:r>
      <w:r>
        <w:rPr>
          <w:rFonts w:ascii="Arial" w:eastAsia="Calibri" w:hAnsi="Arial" w:cs="Arial"/>
          <w:lang w:val="fr-CM" w:eastAsia="fr-FR"/>
        </w:rPr>
        <w:t xml:space="preserve"> </w:t>
      </w:r>
      <w:r w:rsidRPr="005D3B9F">
        <w:rPr>
          <w:rFonts w:ascii="Arial" w:eastAsia="Calibri" w:hAnsi="Arial" w:cs="Arial"/>
          <w:lang w:val="fr-CM" w:eastAsia="fr-FR"/>
        </w:rPr>
        <w:t>PCF. Ce système est constitué de canalisation de collecte et d’évacuation des eaux usées entre les</w:t>
      </w:r>
      <w:r>
        <w:rPr>
          <w:rFonts w:ascii="Arial" w:eastAsia="Calibri" w:hAnsi="Arial" w:cs="Arial"/>
          <w:lang w:val="fr-CM" w:eastAsia="fr-FR"/>
        </w:rPr>
        <w:t xml:space="preserve"> </w:t>
      </w:r>
      <w:r w:rsidRPr="005D3B9F">
        <w:rPr>
          <w:rFonts w:ascii="Arial" w:eastAsia="Calibri" w:hAnsi="Arial" w:cs="Arial"/>
          <w:lang w:val="fr-CM" w:eastAsia="fr-FR"/>
        </w:rPr>
        <w:t>regards de branchement aux bâtiments et les fosses septiques correspondantes</w:t>
      </w:r>
      <w:r>
        <w:rPr>
          <w:rFonts w:ascii="Arial" w:eastAsia="Calibri" w:hAnsi="Arial" w:cs="Arial"/>
          <w:lang w:val="fr-CM" w:eastAsia="fr-FR"/>
        </w:rPr>
        <w:t xml:space="preserve">. </w:t>
      </w:r>
      <w:r w:rsidRPr="005D3B9F">
        <w:rPr>
          <w:rFonts w:ascii="Arial" w:eastAsia="Calibri" w:hAnsi="Arial" w:cs="Arial"/>
          <w:lang w:val="fr-CM" w:eastAsia="fr-FR"/>
        </w:rPr>
        <w:t>Ces fosses assure</w:t>
      </w:r>
      <w:r>
        <w:rPr>
          <w:rFonts w:ascii="Arial" w:eastAsia="Calibri" w:hAnsi="Arial" w:cs="Arial"/>
          <w:lang w:val="fr-CM" w:eastAsia="fr-FR"/>
        </w:rPr>
        <w:t>ro</w:t>
      </w:r>
      <w:r w:rsidRPr="005D3B9F">
        <w:rPr>
          <w:rFonts w:ascii="Arial" w:eastAsia="Calibri" w:hAnsi="Arial" w:cs="Arial"/>
          <w:lang w:val="fr-CM" w:eastAsia="fr-FR"/>
        </w:rPr>
        <w:t>nt un stockage et un prétraitement des eaux usées grâce à une décantation et un</w:t>
      </w:r>
      <w:r w:rsidR="00424823">
        <w:rPr>
          <w:rFonts w:ascii="Arial" w:eastAsia="Calibri" w:hAnsi="Arial" w:cs="Arial"/>
          <w:lang w:val="fr-CM" w:eastAsia="fr-FR"/>
        </w:rPr>
        <w:t xml:space="preserve"> </w:t>
      </w:r>
      <w:r w:rsidRPr="005D3B9F">
        <w:rPr>
          <w:rFonts w:ascii="Arial" w:eastAsia="Calibri" w:hAnsi="Arial" w:cs="Arial"/>
          <w:lang w:val="fr-CM" w:eastAsia="fr-FR"/>
        </w:rPr>
        <w:t>traitement anaérobi</w:t>
      </w:r>
      <w:r>
        <w:rPr>
          <w:rFonts w:ascii="Arial" w:eastAsia="Calibri" w:hAnsi="Arial" w:cs="Arial"/>
          <w:lang w:val="fr-CM" w:eastAsia="fr-FR"/>
        </w:rPr>
        <w:t xml:space="preserve">e. </w:t>
      </w:r>
      <w:r w:rsidRPr="005D3B9F">
        <w:rPr>
          <w:rFonts w:ascii="Arial" w:eastAsia="Calibri" w:hAnsi="Arial" w:cs="Arial"/>
          <w:lang w:val="fr-CM" w:eastAsia="fr-FR"/>
        </w:rPr>
        <w:t>Les eaux prétraitées seront par la suite évacuées gravitairement vers les puisards prévus à proximité</w:t>
      </w:r>
      <w:r>
        <w:rPr>
          <w:rFonts w:ascii="Arial" w:eastAsia="Calibri" w:hAnsi="Arial" w:cs="Arial"/>
          <w:lang w:val="fr-CM" w:eastAsia="fr-FR"/>
        </w:rPr>
        <w:t xml:space="preserve"> </w:t>
      </w:r>
      <w:r w:rsidRPr="005D3B9F">
        <w:rPr>
          <w:rFonts w:ascii="Arial" w:eastAsia="Calibri" w:hAnsi="Arial" w:cs="Arial"/>
          <w:lang w:val="fr-CM" w:eastAsia="fr-FR"/>
        </w:rPr>
        <w:t>des fosses septiques.</w:t>
      </w:r>
    </w:p>
    <w:p w14:paraId="2E256608"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6BC80CA8" w14:textId="4E2D034E" w:rsidR="00293849" w:rsidRDefault="00293849" w:rsidP="00293849">
      <w:pPr>
        <w:autoSpaceDE w:val="0"/>
        <w:autoSpaceDN w:val="0"/>
        <w:adjustRightInd w:val="0"/>
        <w:spacing w:after="0" w:line="276" w:lineRule="auto"/>
        <w:jc w:val="both"/>
        <w:rPr>
          <w:rFonts w:ascii="Arial" w:eastAsia="Calibri" w:hAnsi="Arial" w:cs="Arial"/>
          <w:lang w:eastAsia="fr-FR"/>
        </w:rPr>
      </w:pPr>
      <w:r>
        <w:rPr>
          <w:rFonts w:ascii="Arial" w:eastAsia="Calibri" w:hAnsi="Arial" w:cs="Arial"/>
          <w:lang w:val="fr-CM" w:eastAsia="fr-FR"/>
        </w:rPr>
        <w:t>Le</w:t>
      </w:r>
      <w:r w:rsidR="00424823">
        <w:rPr>
          <w:rFonts w:ascii="Arial" w:eastAsia="Calibri" w:hAnsi="Arial" w:cs="Arial"/>
          <w:lang w:val="fr-CM" w:eastAsia="fr-FR"/>
        </w:rPr>
        <w:t>s</w:t>
      </w:r>
      <w:r>
        <w:rPr>
          <w:rFonts w:ascii="Arial" w:eastAsia="Calibri" w:hAnsi="Arial" w:cs="Arial"/>
          <w:lang w:val="fr-CM" w:eastAsia="fr-FR"/>
        </w:rPr>
        <w:t xml:space="preserve"> s</w:t>
      </w:r>
      <w:r w:rsidRPr="00281CA6">
        <w:rPr>
          <w:rFonts w:ascii="Arial" w:eastAsia="Calibri" w:hAnsi="Arial" w:cs="Arial"/>
          <w:lang w:val="fr-CM" w:eastAsia="fr-FR"/>
        </w:rPr>
        <w:t xml:space="preserve">ystèmes de collecte des eaux usées </w:t>
      </w:r>
      <w:r w:rsidRPr="005D3B9F">
        <w:rPr>
          <w:rFonts w:ascii="Arial" w:eastAsia="Calibri" w:hAnsi="Arial" w:cs="Arial"/>
          <w:lang w:val="fr-CM" w:eastAsia="fr-FR"/>
        </w:rPr>
        <w:t>est composé de collecteurs en PVC de diamètre 200 et 250 mm qui permettent la collecte des</w:t>
      </w:r>
      <w:r>
        <w:rPr>
          <w:rFonts w:ascii="Arial" w:eastAsia="Calibri" w:hAnsi="Arial" w:cs="Arial"/>
          <w:lang w:val="fr-CM" w:eastAsia="fr-FR"/>
        </w:rPr>
        <w:t xml:space="preserve"> </w:t>
      </w:r>
      <w:r w:rsidRPr="005D3B9F">
        <w:rPr>
          <w:rFonts w:ascii="Arial" w:eastAsia="Calibri" w:hAnsi="Arial" w:cs="Arial"/>
          <w:lang w:val="fr-CM" w:eastAsia="fr-FR"/>
        </w:rPr>
        <w:t>eaux usées au niveau des boites de branchement et leur acheminement vers les fosses septiques.</w:t>
      </w:r>
    </w:p>
    <w:p w14:paraId="749A7B5E"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5962D307" w14:textId="4110B63E" w:rsidR="00293849" w:rsidRDefault="00293849" w:rsidP="00293849">
      <w:pPr>
        <w:autoSpaceDE w:val="0"/>
        <w:autoSpaceDN w:val="0"/>
        <w:adjustRightInd w:val="0"/>
        <w:spacing w:after="0" w:line="276" w:lineRule="auto"/>
        <w:jc w:val="both"/>
        <w:rPr>
          <w:rFonts w:ascii="Arial" w:eastAsia="Calibri" w:hAnsi="Arial" w:cs="Arial"/>
          <w:lang w:val="fr-CM" w:eastAsia="fr-FR"/>
        </w:rPr>
      </w:pPr>
      <w:r w:rsidRPr="005D3B9F">
        <w:rPr>
          <w:rFonts w:ascii="Arial" w:eastAsia="Calibri" w:hAnsi="Arial" w:cs="Arial"/>
          <w:lang w:val="fr-CM" w:eastAsia="fr-FR"/>
        </w:rPr>
        <w:t xml:space="preserve">En récapitulatif, les </w:t>
      </w:r>
      <w:r>
        <w:rPr>
          <w:rFonts w:ascii="Arial" w:eastAsia="Calibri" w:hAnsi="Arial" w:cs="Arial"/>
          <w:lang w:val="fr-CM" w:eastAsia="fr-FR"/>
        </w:rPr>
        <w:t>ouvrages projetés du systè</w:t>
      </w:r>
      <w:r w:rsidRPr="005D3B9F">
        <w:rPr>
          <w:rFonts w:ascii="Arial" w:eastAsia="Calibri" w:hAnsi="Arial" w:cs="Arial"/>
          <w:lang w:val="fr-CM" w:eastAsia="fr-FR"/>
        </w:rPr>
        <w:t>me d’assainissement des eaux usées du PCF de</w:t>
      </w:r>
      <w:r w:rsidR="007F731D">
        <w:rPr>
          <w:rFonts w:ascii="Arial" w:eastAsia="Calibri" w:hAnsi="Arial" w:cs="Arial"/>
          <w:lang w:val="fr-CM" w:eastAsia="fr-FR"/>
        </w:rPr>
        <w:t xml:space="preserve"> </w:t>
      </w:r>
      <w:r w:rsidRPr="005D3B9F">
        <w:rPr>
          <w:rFonts w:ascii="Arial" w:eastAsia="Calibri" w:hAnsi="Arial" w:cs="Arial"/>
          <w:lang w:val="fr-CM" w:eastAsia="fr-FR"/>
        </w:rPr>
        <w:t xml:space="preserve">Ntem, seront composés de : </w:t>
      </w:r>
    </w:p>
    <w:p w14:paraId="392C4729" w14:textId="77777777" w:rsidR="00424823" w:rsidRPr="005D3B9F" w:rsidRDefault="00424823" w:rsidP="00293849">
      <w:pPr>
        <w:autoSpaceDE w:val="0"/>
        <w:autoSpaceDN w:val="0"/>
        <w:adjustRightInd w:val="0"/>
        <w:spacing w:after="0" w:line="276" w:lineRule="auto"/>
        <w:jc w:val="both"/>
        <w:rPr>
          <w:rFonts w:ascii="Arial" w:eastAsia="Calibri" w:hAnsi="Arial" w:cs="Arial"/>
          <w:lang w:val="fr-CM" w:eastAsia="fr-FR"/>
        </w:rPr>
      </w:pPr>
    </w:p>
    <w:p w14:paraId="3F4687EA"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63 boîtes de branchement ;</w:t>
      </w:r>
    </w:p>
    <w:p w14:paraId="0FD8E3B8"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560 ml de conduites en PVC </w:t>
      </w:r>
      <w:r w:rsidRPr="00281CA6">
        <w:rPr>
          <w:rFonts w:ascii="Arial" w:hAnsi="Arial" w:cs="Arial"/>
          <w:lang w:val="fr-CM"/>
        </w:rPr>
        <w:t xml:space="preserve"> 200 mm et 230 ml de conduites en PVC </w:t>
      </w:r>
      <w:r w:rsidRPr="00281CA6">
        <w:rPr>
          <w:rFonts w:ascii="Arial" w:hAnsi="Arial" w:cs="Arial"/>
          <w:lang w:val="fr-CM"/>
        </w:rPr>
        <w:t>250 mm ;</w:t>
      </w:r>
    </w:p>
    <w:p w14:paraId="0EA4B6CE"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40 regards de visite DN1000 ;</w:t>
      </w:r>
    </w:p>
    <w:p w14:paraId="6005AFB6"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32 fosses septiques étanches avec puisards, dont 24 de capacités 3 m.</w:t>
      </w:r>
    </w:p>
    <w:p w14:paraId="5532BFC5" w14:textId="77777777" w:rsidR="00293849" w:rsidRDefault="00293849" w:rsidP="00293849">
      <w:pPr>
        <w:autoSpaceDE w:val="0"/>
        <w:autoSpaceDN w:val="0"/>
        <w:adjustRightInd w:val="0"/>
        <w:spacing w:after="0" w:line="276" w:lineRule="auto"/>
        <w:jc w:val="both"/>
        <w:rPr>
          <w:rFonts w:ascii="Arial" w:eastAsia="Calibri" w:hAnsi="Arial" w:cs="Arial"/>
          <w:lang w:eastAsia="fr-FR"/>
        </w:rPr>
      </w:pPr>
    </w:p>
    <w:p w14:paraId="16F3BC90" w14:textId="77777777" w:rsidR="00293849" w:rsidRPr="00281CA6" w:rsidRDefault="00293849">
      <w:pPr>
        <w:pStyle w:val="Paragraphedeliste"/>
        <w:numPr>
          <w:ilvl w:val="4"/>
          <w:numId w:val="10"/>
        </w:numPr>
        <w:autoSpaceDE w:val="0"/>
        <w:autoSpaceDN w:val="0"/>
        <w:adjustRightInd w:val="0"/>
        <w:spacing w:after="0" w:line="276" w:lineRule="auto"/>
        <w:jc w:val="both"/>
        <w:rPr>
          <w:rFonts w:ascii="Arial" w:eastAsia="Calibri" w:hAnsi="Arial" w:cs="Arial"/>
          <w:b/>
          <w:bCs/>
          <w:lang w:eastAsia="fr-FR"/>
        </w:rPr>
      </w:pPr>
      <w:r w:rsidRPr="00281CA6">
        <w:rPr>
          <w:rFonts w:ascii="Arial" w:eastAsia="Calibri" w:hAnsi="Arial" w:cs="Arial"/>
          <w:b/>
          <w:bCs/>
          <w:lang w:eastAsia="fr-FR"/>
        </w:rPr>
        <w:t>Equipements de contrôle et de sécurité</w:t>
      </w:r>
    </w:p>
    <w:p w14:paraId="05C8D55F" w14:textId="77777777" w:rsidR="00293849" w:rsidRDefault="00293849" w:rsidP="00293849">
      <w:pPr>
        <w:autoSpaceDE w:val="0"/>
        <w:autoSpaceDN w:val="0"/>
        <w:adjustRightInd w:val="0"/>
        <w:spacing w:after="0" w:line="276" w:lineRule="auto"/>
        <w:jc w:val="both"/>
        <w:rPr>
          <w:rFonts w:ascii="Arial" w:eastAsia="Calibri" w:hAnsi="Arial" w:cs="Arial"/>
          <w:lang w:val="fr-CM" w:eastAsia="fr-FR"/>
        </w:rPr>
      </w:pPr>
    </w:p>
    <w:p w14:paraId="1F95AB8B" w14:textId="2426F66F" w:rsidR="00293849" w:rsidRDefault="00293849" w:rsidP="00293849">
      <w:pPr>
        <w:autoSpaceDE w:val="0"/>
        <w:autoSpaceDN w:val="0"/>
        <w:adjustRightInd w:val="0"/>
        <w:spacing w:after="0" w:line="276" w:lineRule="auto"/>
        <w:jc w:val="both"/>
        <w:rPr>
          <w:rFonts w:ascii="Arial" w:eastAsia="Calibri" w:hAnsi="Arial" w:cs="Arial"/>
          <w:lang w:val="fr-CM" w:eastAsia="fr-FR"/>
        </w:rPr>
      </w:pPr>
      <w:r w:rsidRPr="00C5535A">
        <w:rPr>
          <w:rFonts w:ascii="Arial" w:eastAsia="Calibri" w:hAnsi="Arial" w:cs="Arial"/>
          <w:lang w:val="fr-CM" w:eastAsia="fr-FR"/>
        </w:rPr>
        <w:t>Dans le cadre des travaux de construction du poste de contrôle frontalier de Ntem, des équipements</w:t>
      </w:r>
      <w:r>
        <w:rPr>
          <w:rFonts w:ascii="Arial" w:eastAsia="Calibri" w:hAnsi="Arial" w:cs="Arial"/>
          <w:lang w:val="fr-CM" w:eastAsia="fr-FR"/>
        </w:rPr>
        <w:t xml:space="preserve"> </w:t>
      </w:r>
      <w:r w:rsidRPr="00C5535A">
        <w:rPr>
          <w:rFonts w:ascii="Arial" w:eastAsia="Calibri" w:hAnsi="Arial" w:cs="Arial"/>
          <w:lang w:val="fr-CM" w:eastAsia="fr-FR"/>
        </w:rPr>
        <w:t>de contrôle et de sécurité seront installés afin de permettre au personnel opérant de réaliser les</w:t>
      </w:r>
      <w:r>
        <w:rPr>
          <w:rFonts w:ascii="Arial" w:eastAsia="Calibri" w:hAnsi="Arial" w:cs="Arial"/>
          <w:lang w:val="fr-CM" w:eastAsia="fr-FR"/>
        </w:rPr>
        <w:t xml:space="preserve"> </w:t>
      </w:r>
      <w:r w:rsidRPr="00C5535A">
        <w:rPr>
          <w:rFonts w:ascii="Arial" w:eastAsia="Calibri" w:hAnsi="Arial" w:cs="Arial"/>
          <w:lang w:val="fr-CM" w:eastAsia="fr-FR"/>
        </w:rPr>
        <w:t xml:space="preserve">différentes formalités de passage des biens et des personnes avec efficacité et en toute sécurité. </w:t>
      </w:r>
      <w:r>
        <w:rPr>
          <w:rFonts w:ascii="Arial" w:eastAsia="Calibri" w:hAnsi="Arial" w:cs="Arial"/>
          <w:lang w:val="fr-CM" w:eastAsia="fr-FR"/>
        </w:rPr>
        <w:t xml:space="preserve"> </w:t>
      </w:r>
      <w:r w:rsidRPr="00C5535A">
        <w:rPr>
          <w:rFonts w:ascii="Arial" w:eastAsia="Calibri" w:hAnsi="Arial" w:cs="Arial"/>
          <w:lang w:val="fr-CM" w:eastAsia="fr-FR"/>
        </w:rPr>
        <w:t xml:space="preserve">Ces équipements comprennent essentiellement : </w:t>
      </w:r>
    </w:p>
    <w:p w14:paraId="7C48AD4B" w14:textId="77777777" w:rsidR="00293849" w:rsidRPr="00C5535A" w:rsidRDefault="00293849" w:rsidP="00293849">
      <w:pPr>
        <w:autoSpaceDE w:val="0"/>
        <w:autoSpaceDN w:val="0"/>
        <w:adjustRightInd w:val="0"/>
        <w:spacing w:after="0" w:line="276" w:lineRule="auto"/>
        <w:jc w:val="both"/>
        <w:rPr>
          <w:rFonts w:ascii="Arial" w:eastAsia="Calibri" w:hAnsi="Arial" w:cs="Arial"/>
          <w:lang w:val="fr-CM" w:eastAsia="fr-FR"/>
        </w:rPr>
      </w:pPr>
    </w:p>
    <w:p w14:paraId="4BE2B50F"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un (01) pèse-essieux de type dynamique ; </w:t>
      </w:r>
    </w:p>
    <w:p w14:paraId="5348D7D1"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un (01) scanner pour gros porteurs ; </w:t>
      </w:r>
    </w:p>
    <w:p w14:paraId="2C8C3ED3"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deux (02) scanners pour bagages ; </w:t>
      </w:r>
    </w:p>
    <w:p w14:paraId="1B52EC96"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deux (02) portiques de sécurité pour le contrôle des piétons, soit un par entrée au PCF ; </w:t>
      </w:r>
    </w:p>
    <w:p w14:paraId="574AF85A"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deux (02) portiques détecteur pour le contrôle du gabarit des poids lourds, soit un par entrée au PCF ; </w:t>
      </w:r>
    </w:p>
    <w:p w14:paraId="722687EF"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 xml:space="preserve">des barrières électriques à commande électronique ; </w:t>
      </w:r>
    </w:p>
    <w:p w14:paraId="4B39C399" w14:textId="77777777" w:rsidR="00293849" w:rsidRPr="00281CA6" w:rsidRDefault="00293849">
      <w:pPr>
        <w:numPr>
          <w:ilvl w:val="0"/>
          <w:numId w:val="12"/>
        </w:numPr>
        <w:spacing w:after="0" w:line="276" w:lineRule="auto"/>
        <w:jc w:val="both"/>
        <w:rPr>
          <w:rFonts w:ascii="Arial" w:hAnsi="Arial" w:cs="Arial"/>
          <w:lang w:val="fr-CM"/>
        </w:rPr>
      </w:pPr>
      <w:r w:rsidRPr="00281CA6">
        <w:rPr>
          <w:rFonts w:ascii="Arial" w:hAnsi="Arial" w:cs="Arial"/>
          <w:lang w:val="fr-CM"/>
        </w:rPr>
        <w:t>des clôtures pour la sécurisation du site</w:t>
      </w:r>
    </w:p>
    <w:p w14:paraId="7F97D731" w14:textId="5E579003" w:rsidR="00293849" w:rsidRDefault="00293849" w:rsidP="00293849">
      <w:pPr>
        <w:autoSpaceDE w:val="0"/>
        <w:autoSpaceDN w:val="0"/>
        <w:adjustRightInd w:val="0"/>
        <w:spacing w:after="0" w:line="276" w:lineRule="auto"/>
        <w:jc w:val="both"/>
        <w:rPr>
          <w:rFonts w:ascii="Arial" w:eastAsia="Calibri" w:hAnsi="Arial" w:cs="Arial"/>
        </w:rPr>
      </w:pPr>
    </w:p>
    <w:p w14:paraId="78C0C08E" w14:textId="77777777" w:rsidR="00293849" w:rsidRPr="00293849" w:rsidRDefault="00293849">
      <w:pPr>
        <w:pStyle w:val="Titre2"/>
        <w:numPr>
          <w:ilvl w:val="2"/>
          <w:numId w:val="10"/>
        </w:numPr>
        <w:spacing w:before="0" w:line="276" w:lineRule="auto"/>
        <w:jc w:val="both"/>
        <w:rPr>
          <w:rFonts w:ascii="Arial" w:hAnsi="Arial" w:cs="Arial"/>
          <w:b/>
          <w:color w:val="000000" w:themeColor="text1"/>
          <w:sz w:val="22"/>
          <w:szCs w:val="22"/>
          <w:lang w:eastAsia="fr-FR"/>
        </w:rPr>
      </w:pPr>
      <w:bookmarkStart w:id="144" w:name="_Toc25044648"/>
      <w:bookmarkStart w:id="145" w:name="_Toc25051106"/>
      <w:bookmarkStart w:id="146" w:name="_Toc25227791"/>
      <w:bookmarkStart w:id="147" w:name="_Toc135250646"/>
      <w:r w:rsidRPr="00293849">
        <w:rPr>
          <w:rFonts w:ascii="Arial" w:hAnsi="Arial" w:cs="Arial"/>
          <w:b/>
          <w:color w:val="000000" w:themeColor="text1"/>
          <w:sz w:val="22"/>
          <w:szCs w:val="22"/>
          <w:lang w:eastAsia="fr-FR"/>
        </w:rPr>
        <w:t>Consistance des travaux projetés</w:t>
      </w:r>
      <w:bookmarkEnd w:id="144"/>
      <w:bookmarkEnd w:id="145"/>
      <w:bookmarkEnd w:id="146"/>
      <w:bookmarkEnd w:id="147"/>
    </w:p>
    <w:p w14:paraId="38F1A64B" w14:textId="77777777" w:rsidR="00293849" w:rsidRDefault="00293849" w:rsidP="00293849">
      <w:pPr>
        <w:autoSpaceDE w:val="0"/>
        <w:autoSpaceDN w:val="0"/>
        <w:adjustRightInd w:val="0"/>
        <w:spacing w:after="0" w:line="276" w:lineRule="auto"/>
        <w:jc w:val="both"/>
        <w:rPr>
          <w:rFonts w:ascii="Arial" w:eastAsia="Calibri" w:hAnsi="Arial" w:cs="Arial"/>
        </w:rPr>
      </w:pPr>
    </w:p>
    <w:p w14:paraId="15A7FD3A" w14:textId="7FD92DCC" w:rsidR="00293849" w:rsidRDefault="00293849" w:rsidP="00293849">
      <w:pPr>
        <w:autoSpaceDE w:val="0"/>
        <w:autoSpaceDN w:val="0"/>
        <w:adjustRightInd w:val="0"/>
        <w:spacing w:after="0" w:line="276" w:lineRule="auto"/>
        <w:jc w:val="both"/>
        <w:rPr>
          <w:rFonts w:ascii="Arial" w:eastAsia="Calibri" w:hAnsi="Arial" w:cs="Arial"/>
        </w:rPr>
      </w:pPr>
      <w:r w:rsidRPr="00623C17">
        <w:rPr>
          <w:rFonts w:ascii="Arial" w:eastAsia="Calibri" w:hAnsi="Arial" w:cs="Arial"/>
        </w:rPr>
        <w:t xml:space="preserve">La mise en œuvre du projet </w:t>
      </w:r>
      <w:r w:rsidR="00213390">
        <w:rPr>
          <w:rFonts w:ascii="Arial" w:eastAsia="Calibri" w:hAnsi="Arial" w:cs="Arial"/>
        </w:rPr>
        <w:t xml:space="preserve">se fera en </w:t>
      </w:r>
      <w:r w:rsidRPr="00623C17">
        <w:rPr>
          <w:rFonts w:ascii="Arial" w:eastAsia="Calibri" w:hAnsi="Arial" w:cs="Arial"/>
        </w:rPr>
        <w:t xml:space="preserve">trois </w:t>
      </w:r>
      <w:r w:rsidR="00213390">
        <w:rPr>
          <w:rFonts w:ascii="Arial" w:eastAsia="Calibri" w:hAnsi="Arial" w:cs="Arial"/>
        </w:rPr>
        <w:t xml:space="preserve">principales </w:t>
      </w:r>
      <w:r w:rsidRPr="00623C17">
        <w:rPr>
          <w:rFonts w:ascii="Arial" w:eastAsia="Calibri" w:hAnsi="Arial" w:cs="Arial"/>
        </w:rPr>
        <w:t>étapes</w:t>
      </w:r>
      <w:r w:rsidR="00213390">
        <w:rPr>
          <w:rFonts w:ascii="Arial" w:eastAsia="Calibri" w:hAnsi="Arial" w:cs="Arial"/>
        </w:rPr>
        <w:t> :</w:t>
      </w:r>
    </w:p>
    <w:p w14:paraId="35D06A0A" w14:textId="77777777" w:rsidR="00293849" w:rsidRPr="00623C17" w:rsidRDefault="00293849" w:rsidP="00293849">
      <w:pPr>
        <w:autoSpaceDE w:val="0"/>
        <w:autoSpaceDN w:val="0"/>
        <w:adjustRightInd w:val="0"/>
        <w:spacing w:after="0" w:line="276" w:lineRule="auto"/>
        <w:jc w:val="both"/>
        <w:rPr>
          <w:rFonts w:ascii="Arial" w:eastAsia="Calibri" w:hAnsi="Arial" w:cs="Arial"/>
        </w:rPr>
      </w:pPr>
    </w:p>
    <w:p w14:paraId="68AA5470" w14:textId="77777777" w:rsidR="00293849" w:rsidRPr="00213390" w:rsidRDefault="00293849">
      <w:pPr>
        <w:pStyle w:val="Paragraphedeliste"/>
        <w:numPr>
          <w:ilvl w:val="3"/>
          <w:numId w:val="10"/>
        </w:numPr>
        <w:spacing w:after="0" w:line="276" w:lineRule="auto"/>
        <w:jc w:val="both"/>
        <w:rPr>
          <w:rFonts w:ascii="Arial" w:hAnsi="Arial" w:cs="Arial"/>
          <w:b/>
          <w:bCs/>
        </w:rPr>
      </w:pPr>
      <w:bookmarkStart w:id="148" w:name="_Toc25044649"/>
      <w:bookmarkStart w:id="149" w:name="_Toc25051107"/>
      <w:bookmarkStart w:id="150" w:name="_Toc25227792"/>
      <w:r w:rsidRPr="00213390">
        <w:rPr>
          <w:rFonts w:ascii="Arial" w:hAnsi="Arial" w:cs="Arial"/>
          <w:b/>
          <w:bCs/>
        </w:rPr>
        <w:t>Phase préparatoire</w:t>
      </w:r>
      <w:bookmarkEnd w:id="148"/>
      <w:bookmarkEnd w:id="149"/>
      <w:bookmarkEnd w:id="150"/>
    </w:p>
    <w:p w14:paraId="13ED13C3" w14:textId="77777777" w:rsidR="00213390" w:rsidRPr="00213390" w:rsidRDefault="00213390" w:rsidP="00293849">
      <w:pPr>
        <w:autoSpaceDE w:val="0"/>
        <w:autoSpaceDN w:val="0"/>
        <w:adjustRightInd w:val="0"/>
        <w:spacing w:after="0" w:line="276" w:lineRule="auto"/>
        <w:jc w:val="both"/>
        <w:rPr>
          <w:rFonts w:ascii="Arial" w:eastAsia="Calibri" w:hAnsi="Arial" w:cs="Arial"/>
        </w:rPr>
      </w:pPr>
    </w:p>
    <w:p w14:paraId="697639A2" w14:textId="47093F18" w:rsidR="00293849" w:rsidRPr="00213390" w:rsidRDefault="00293849" w:rsidP="00293849">
      <w:pPr>
        <w:autoSpaceDE w:val="0"/>
        <w:autoSpaceDN w:val="0"/>
        <w:adjustRightInd w:val="0"/>
        <w:spacing w:after="0" w:line="276" w:lineRule="auto"/>
        <w:jc w:val="both"/>
        <w:rPr>
          <w:rFonts w:ascii="Arial" w:eastAsia="Calibri" w:hAnsi="Arial" w:cs="Arial"/>
        </w:rPr>
      </w:pPr>
      <w:r w:rsidRPr="00213390">
        <w:rPr>
          <w:rFonts w:ascii="Arial" w:eastAsia="Calibri" w:hAnsi="Arial" w:cs="Arial"/>
        </w:rPr>
        <w:t>La réalisation du projet nécessitera l’acquisition des terrains pour abriter non seulement le pont, ses voies d’accès et les postes de contrôle frontalier mais aussi les différentes bases du chantier ainsi que les sites d’emprunt</w:t>
      </w:r>
      <w:r w:rsidR="00213390" w:rsidRPr="00213390">
        <w:rPr>
          <w:rFonts w:ascii="Arial" w:eastAsia="Calibri" w:hAnsi="Arial" w:cs="Arial"/>
        </w:rPr>
        <w:t>s</w:t>
      </w:r>
      <w:r w:rsidRPr="00213390">
        <w:rPr>
          <w:rFonts w:ascii="Arial" w:eastAsia="Calibri" w:hAnsi="Arial" w:cs="Arial"/>
        </w:rPr>
        <w:t xml:space="preserve"> et de dépôt</w:t>
      </w:r>
      <w:r w:rsidR="00213390" w:rsidRPr="00213390">
        <w:rPr>
          <w:rFonts w:ascii="Arial" w:eastAsia="Calibri" w:hAnsi="Arial" w:cs="Arial"/>
        </w:rPr>
        <w:t>s</w:t>
      </w:r>
      <w:r w:rsidRPr="00213390">
        <w:rPr>
          <w:rFonts w:ascii="Arial" w:eastAsia="Calibri" w:hAnsi="Arial" w:cs="Arial"/>
        </w:rPr>
        <w:t xml:space="preserve"> des matériaux. Cette acquisition fera l’objet d’expropriation des populations. Certaines acquisitions seront définitives notamment en ce qui concerne l’emprise des voies d’accès au pont et d</w:t>
      </w:r>
      <w:r w:rsidR="00213390" w:rsidRPr="00213390">
        <w:rPr>
          <w:rFonts w:ascii="Arial" w:eastAsia="Calibri" w:hAnsi="Arial" w:cs="Arial"/>
        </w:rPr>
        <w:t>u</w:t>
      </w:r>
      <w:r w:rsidRPr="00213390">
        <w:rPr>
          <w:rFonts w:ascii="Arial" w:eastAsia="Calibri" w:hAnsi="Arial" w:cs="Arial"/>
        </w:rPr>
        <w:t xml:space="preserve"> site de construction d</w:t>
      </w:r>
      <w:r w:rsidR="00213390" w:rsidRPr="00213390">
        <w:rPr>
          <w:rFonts w:ascii="Arial" w:eastAsia="Calibri" w:hAnsi="Arial" w:cs="Arial"/>
        </w:rPr>
        <w:t>u</w:t>
      </w:r>
      <w:r w:rsidRPr="00213390">
        <w:rPr>
          <w:rFonts w:ascii="Arial" w:eastAsia="Calibri" w:hAnsi="Arial" w:cs="Arial"/>
        </w:rPr>
        <w:t xml:space="preserve"> poste de contrôle frontalier</w:t>
      </w:r>
      <w:r w:rsidR="00213390" w:rsidRPr="00213390">
        <w:rPr>
          <w:rFonts w:ascii="Arial" w:eastAsia="Calibri" w:hAnsi="Arial" w:cs="Arial"/>
        </w:rPr>
        <w:t>. D’</w:t>
      </w:r>
      <w:r w:rsidRPr="00213390">
        <w:rPr>
          <w:rFonts w:ascii="Arial" w:eastAsia="Calibri" w:hAnsi="Arial" w:cs="Arial"/>
        </w:rPr>
        <w:t>autres en revanche</w:t>
      </w:r>
      <w:r w:rsidR="00213390" w:rsidRPr="00213390">
        <w:rPr>
          <w:rFonts w:ascii="Arial" w:eastAsia="Calibri" w:hAnsi="Arial" w:cs="Arial"/>
        </w:rPr>
        <w:t xml:space="preserve"> </w:t>
      </w:r>
      <w:r w:rsidRPr="00213390">
        <w:rPr>
          <w:rFonts w:ascii="Arial" w:eastAsia="Calibri" w:hAnsi="Arial" w:cs="Arial"/>
        </w:rPr>
        <w:t>seront temporaires</w:t>
      </w:r>
      <w:r w:rsidR="00213390" w:rsidRPr="00213390">
        <w:rPr>
          <w:rFonts w:ascii="Arial" w:eastAsia="Calibri" w:hAnsi="Arial" w:cs="Arial"/>
        </w:rPr>
        <w:t>,</w:t>
      </w:r>
      <w:r w:rsidRPr="00213390">
        <w:rPr>
          <w:rFonts w:ascii="Arial" w:eastAsia="Calibri" w:hAnsi="Arial" w:cs="Arial"/>
        </w:rPr>
        <w:t xml:space="preserve"> notamment </w:t>
      </w:r>
      <w:r w:rsidR="00213390" w:rsidRPr="00213390">
        <w:rPr>
          <w:rFonts w:ascii="Arial" w:eastAsia="Calibri" w:hAnsi="Arial" w:cs="Arial"/>
        </w:rPr>
        <w:t xml:space="preserve">ceux nécessaires </w:t>
      </w:r>
      <w:r w:rsidRPr="00213390">
        <w:rPr>
          <w:rFonts w:ascii="Arial" w:eastAsia="Calibri" w:hAnsi="Arial" w:cs="Arial"/>
        </w:rPr>
        <w:t>pour l’installation des bases de chantier, les emprunts et les dépôts.</w:t>
      </w:r>
    </w:p>
    <w:p w14:paraId="48C64B98" w14:textId="77777777" w:rsidR="00213390" w:rsidRPr="00213390" w:rsidRDefault="00213390" w:rsidP="00293849">
      <w:pPr>
        <w:autoSpaceDE w:val="0"/>
        <w:autoSpaceDN w:val="0"/>
        <w:adjustRightInd w:val="0"/>
        <w:spacing w:after="0" w:line="276" w:lineRule="auto"/>
        <w:jc w:val="both"/>
        <w:rPr>
          <w:rFonts w:ascii="Arial" w:eastAsia="Calibri" w:hAnsi="Arial" w:cs="Arial"/>
        </w:rPr>
      </w:pPr>
    </w:p>
    <w:p w14:paraId="17E6F1FE" w14:textId="01F54A07" w:rsidR="00293849" w:rsidRPr="00213390" w:rsidRDefault="00293849" w:rsidP="00293849">
      <w:pPr>
        <w:autoSpaceDE w:val="0"/>
        <w:autoSpaceDN w:val="0"/>
        <w:adjustRightInd w:val="0"/>
        <w:spacing w:after="0" w:line="276" w:lineRule="auto"/>
        <w:jc w:val="both"/>
        <w:rPr>
          <w:rFonts w:ascii="Arial" w:eastAsia="Calibri" w:hAnsi="Arial" w:cs="Arial"/>
        </w:rPr>
      </w:pPr>
      <w:r w:rsidRPr="00213390">
        <w:rPr>
          <w:rFonts w:ascii="Arial" w:eastAsia="Calibri" w:hAnsi="Arial" w:cs="Arial"/>
        </w:rPr>
        <w:t xml:space="preserve">Il </w:t>
      </w:r>
      <w:r w:rsidR="00213390" w:rsidRPr="00213390">
        <w:rPr>
          <w:rFonts w:ascii="Arial" w:eastAsia="Calibri" w:hAnsi="Arial" w:cs="Arial"/>
        </w:rPr>
        <w:t xml:space="preserve">convient </w:t>
      </w:r>
      <w:r w:rsidRPr="00213390">
        <w:rPr>
          <w:rFonts w:ascii="Arial" w:eastAsia="Calibri" w:hAnsi="Arial" w:cs="Arial"/>
        </w:rPr>
        <w:t>de noter que les expropriations concernant les sites à usage temporaire sont à la charge de l’Entreprise des travaux.</w:t>
      </w:r>
      <w:r w:rsidR="00213390" w:rsidRPr="00213390">
        <w:rPr>
          <w:rFonts w:ascii="Arial" w:eastAsia="Calibri" w:hAnsi="Arial" w:cs="Arial"/>
        </w:rPr>
        <w:t xml:space="preserve"> Le</w:t>
      </w:r>
      <w:r w:rsidRPr="00213390">
        <w:rPr>
          <w:rFonts w:ascii="Arial" w:eastAsia="Calibri" w:hAnsi="Arial" w:cs="Arial"/>
        </w:rPr>
        <w:t xml:space="preserve"> Maître d’Ouvrage s’emploiera</w:t>
      </w:r>
      <w:r w:rsidR="00213390" w:rsidRPr="00213390">
        <w:rPr>
          <w:rFonts w:ascii="Arial" w:eastAsia="Calibri" w:hAnsi="Arial" w:cs="Arial"/>
        </w:rPr>
        <w:t xml:space="preserve"> </w:t>
      </w:r>
      <w:r w:rsidRPr="00213390">
        <w:rPr>
          <w:rFonts w:ascii="Arial" w:eastAsia="Calibri" w:hAnsi="Arial" w:cs="Arial"/>
        </w:rPr>
        <w:t>à acquérir les terrains nécessaires avec l’accord des propriétaires ou des occupants</w:t>
      </w:r>
      <w:r w:rsidR="00213390" w:rsidRPr="00213390">
        <w:rPr>
          <w:rFonts w:ascii="Arial" w:eastAsia="Calibri" w:hAnsi="Arial" w:cs="Arial"/>
        </w:rPr>
        <w:t>, e</w:t>
      </w:r>
      <w:r w:rsidRPr="00213390">
        <w:rPr>
          <w:rFonts w:ascii="Arial" w:eastAsia="Calibri" w:hAnsi="Arial" w:cs="Arial"/>
        </w:rPr>
        <w:t>t ce, conformément aux dispositions règlementaires en la matière. En dehors de l’acquisition des terrains, la phase préparatoire comprendra :</w:t>
      </w:r>
    </w:p>
    <w:p w14:paraId="3A258EFD" w14:textId="77777777" w:rsidR="00213390" w:rsidRPr="00213390" w:rsidRDefault="00213390" w:rsidP="00293849">
      <w:pPr>
        <w:autoSpaceDE w:val="0"/>
        <w:autoSpaceDN w:val="0"/>
        <w:adjustRightInd w:val="0"/>
        <w:spacing w:after="0" w:line="276" w:lineRule="auto"/>
        <w:jc w:val="both"/>
        <w:rPr>
          <w:rFonts w:ascii="Arial" w:eastAsia="Calibri" w:hAnsi="Arial" w:cs="Arial"/>
        </w:rPr>
      </w:pPr>
    </w:p>
    <w:p w14:paraId="3A3D251A" w14:textId="678C3EA9" w:rsidR="00213390" w:rsidRPr="00213390" w:rsidRDefault="00213390">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l</w:t>
      </w:r>
      <w:r w:rsidR="00293849" w:rsidRPr="00213390">
        <w:rPr>
          <w:rFonts w:ascii="Arial" w:hAnsi="Arial" w:cs="Arial"/>
        </w:rPr>
        <w:t>’installation des bases de chantier</w:t>
      </w:r>
      <w:r w:rsidRPr="00213390">
        <w:rPr>
          <w:rFonts w:ascii="Arial" w:hAnsi="Arial" w:cs="Arial"/>
        </w:rPr>
        <w:t> ;</w:t>
      </w:r>
    </w:p>
    <w:p w14:paraId="11DE57F2" w14:textId="1FAC90D6"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l’amené des engins, des machineries et d’équipements divers pour le chantier ;</w:t>
      </w:r>
    </w:p>
    <w:p w14:paraId="19E09B02" w14:textId="3FEE83A5" w:rsidR="00293849" w:rsidRPr="00213390" w:rsidRDefault="00213390">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l</w:t>
      </w:r>
      <w:r w:rsidR="00293849" w:rsidRPr="00213390">
        <w:rPr>
          <w:rFonts w:ascii="Arial" w:hAnsi="Arial" w:cs="Arial"/>
        </w:rPr>
        <w:t>e recrutement de la main d’œuvre.</w:t>
      </w:r>
    </w:p>
    <w:p w14:paraId="3DACEF3B" w14:textId="77777777" w:rsidR="00293849" w:rsidRPr="00293849" w:rsidRDefault="00293849" w:rsidP="00293849">
      <w:pPr>
        <w:spacing w:after="0" w:line="276" w:lineRule="auto"/>
        <w:jc w:val="both"/>
        <w:rPr>
          <w:rFonts w:ascii="Arial" w:hAnsi="Arial" w:cs="Arial"/>
          <w:highlight w:val="yellow"/>
        </w:rPr>
      </w:pPr>
    </w:p>
    <w:p w14:paraId="58A76920" w14:textId="77777777" w:rsidR="00293849" w:rsidRPr="00213390" w:rsidRDefault="00293849">
      <w:pPr>
        <w:pStyle w:val="Paragraphedeliste"/>
        <w:numPr>
          <w:ilvl w:val="3"/>
          <w:numId w:val="10"/>
        </w:numPr>
        <w:spacing w:after="0" w:line="276" w:lineRule="auto"/>
        <w:jc w:val="both"/>
        <w:rPr>
          <w:rFonts w:ascii="Arial" w:hAnsi="Arial" w:cs="Arial"/>
          <w:b/>
          <w:bCs/>
        </w:rPr>
      </w:pPr>
      <w:bookmarkStart w:id="151" w:name="_Toc25044650"/>
      <w:bookmarkStart w:id="152" w:name="_Toc25051108"/>
      <w:bookmarkStart w:id="153" w:name="_Toc25227793"/>
      <w:r w:rsidRPr="00213390">
        <w:rPr>
          <w:rFonts w:ascii="Arial" w:hAnsi="Arial" w:cs="Arial"/>
          <w:b/>
          <w:bCs/>
        </w:rPr>
        <w:t>Phase de construction proprement dite</w:t>
      </w:r>
      <w:bookmarkEnd w:id="151"/>
      <w:bookmarkEnd w:id="152"/>
      <w:bookmarkEnd w:id="153"/>
    </w:p>
    <w:p w14:paraId="3E57A13B" w14:textId="77777777" w:rsidR="00213390" w:rsidRDefault="00213390" w:rsidP="00293849">
      <w:pPr>
        <w:autoSpaceDE w:val="0"/>
        <w:autoSpaceDN w:val="0"/>
        <w:adjustRightInd w:val="0"/>
        <w:spacing w:after="0" w:line="276" w:lineRule="auto"/>
        <w:jc w:val="both"/>
        <w:rPr>
          <w:rFonts w:ascii="Arial" w:eastAsia="Calibri" w:hAnsi="Arial" w:cs="Arial"/>
          <w:highlight w:val="yellow"/>
        </w:rPr>
      </w:pPr>
    </w:p>
    <w:p w14:paraId="2978E2D1" w14:textId="3CAE486B" w:rsidR="00293849" w:rsidRPr="00213390" w:rsidRDefault="00293849" w:rsidP="00293849">
      <w:pPr>
        <w:autoSpaceDE w:val="0"/>
        <w:autoSpaceDN w:val="0"/>
        <w:adjustRightInd w:val="0"/>
        <w:spacing w:after="0" w:line="276" w:lineRule="auto"/>
        <w:jc w:val="both"/>
        <w:rPr>
          <w:rFonts w:ascii="Arial" w:eastAsia="Calibri" w:hAnsi="Arial" w:cs="Arial"/>
        </w:rPr>
      </w:pPr>
      <w:r w:rsidRPr="00213390">
        <w:rPr>
          <w:rFonts w:ascii="Arial" w:eastAsia="Calibri" w:hAnsi="Arial" w:cs="Arial"/>
        </w:rPr>
        <w:t>Les travaux de construction du pont, de ses voies d'accès et d</w:t>
      </w:r>
      <w:r w:rsidR="00213390" w:rsidRPr="00213390">
        <w:rPr>
          <w:rFonts w:ascii="Arial" w:eastAsia="Calibri" w:hAnsi="Arial" w:cs="Arial"/>
        </w:rPr>
        <w:t>u</w:t>
      </w:r>
      <w:r w:rsidRPr="00213390">
        <w:rPr>
          <w:rFonts w:ascii="Arial" w:eastAsia="Calibri" w:hAnsi="Arial" w:cs="Arial"/>
        </w:rPr>
        <w:t xml:space="preserve"> poste de contrôle frontalier auront nécessairement des impacts sur l’environnement. </w:t>
      </w:r>
      <w:r w:rsidR="00213390" w:rsidRPr="00213390">
        <w:rPr>
          <w:rFonts w:ascii="Arial" w:eastAsia="Calibri" w:hAnsi="Arial" w:cs="Arial"/>
        </w:rPr>
        <w:t xml:space="preserve">Les activités sources d’impacts </w:t>
      </w:r>
      <w:r w:rsidRPr="00213390">
        <w:rPr>
          <w:rFonts w:ascii="Arial" w:eastAsia="Calibri" w:hAnsi="Arial" w:cs="Arial"/>
        </w:rPr>
        <w:t>sont les suivants :</w:t>
      </w:r>
    </w:p>
    <w:p w14:paraId="051CF9DB" w14:textId="77777777" w:rsidR="00213390" w:rsidRPr="001E2FE9" w:rsidRDefault="00213390" w:rsidP="00293849">
      <w:pPr>
        <w:autoSpaceDE w:val="0"/>
        <w:autoSpaceDN w:val="0"/>
        <w:adjustRightInd w:val="0"/>
        <w:spacing w:after="0" w:line="276" w:lineRule="auto"/>
        <w:jc w:val="both"/>
        <w:rPr>
          <w:rFonts w:ascii="Arial" w:eastAsia="Calibri" w:hAnsi="Arial" w:cs="Arial"/>
          <w:highlight w:val="yellow"/>
        </w:rPr>
      </w:pPr>
    </w:p>
    <w:p w14:paraId="1DA23EE0" w14:textId="6C2EA3F5"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Dégagement d’emprise</w:t>
      </w:r>
      <w:r w:rsidR="00D77C86">
        <w:rPr>
          <w:rFonts w:ascii="Arial" w:hAnsi="Arial" w:cs="Arial"/>
        </w:rPr>
        <w:t xml:space="preserve"> </w:t>
      </w:r>
      <w:r w:rsidRPr="00213390">
        <w:rPr>
          <w:rFonts w:ascii="Arial" w:hAnsi="Arial" w:cs="Arial"/>
        </w:rPr>
        <w:t>;</w:t>
      </w:r>
    </w:p>
    <w:p w14:paraId="7452CDC5" w14:textId="77777777"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Ouverture et exploitation des gites d’emprunts de matériaux latéritiques et des sites de dépôt de matériau de mauvaise tenue ;</w:t>
      </w:r>
    </w:p>
    <w:p w14:paraId="27ACF9D3" w14:textId="77777777"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Aménagement des voies d’accès ;</w:t>
      </w:r>
    </w:p>
    <w:p w14:paraId="31F8E5DA" w14:textId="07C619F0"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 xml:space="preserve">Réalisation de l’ouvrage de franchissement </w:t>
      </w:r>
      <w:r w:rsidR="00213390">
        <w:rPr>
          <w:rFonts w:ascii="Arial" w:hAnsi="Arial" w:cs="Arial"/>
        </w:rPr>
        <w:t xml:space="preserve">sur le </w:t>
      </w:r>
      <w:r w:rsidRPr="00213390">
        <w:rPr>
          <w:rFonts w:ascii="Arial" w:hAnsi="Arial" w:cs="Arial"/>
        </w:rPr>
        <w:t>Ntem ;</w:t>
      </w:r>
    </w:p>
    <w:p w14:paraId="349699A3" w14:textId="77777777"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 xml:space="preserve">Installation des centrales à béton et d’enrobé ; </w:t>
      </w:r>
    </w:p>
    <w:p w14:paraId="1090D9F6" w14:textId="77777777"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 xml:space="preserve">Transport de matériaux ; </w:t>
      </w:r>
    </w:p>
    <w:p w14:paraId="20065A62" w14:textId="2243E779"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 xml:space="preserve">Construction de poste de contrôle frontalier ; </w:t>
      </w:r>
    </w:p>
    <w:p w14:paraId="2EC614EE" w14:textId="677889C8" w:rsidR="00293849" w:rsidRPr="00213390" w:rsidRDefault="00293849">
      <w:pPr>
        <w:pStyle w:val="Paragraphedeliste"/>
        <w:numPr>
          <w:ilvl w:val="0"/>
          <w:numId w:val="2"/>
        </w:numPr>
        <w:spacing w:after="0" w:line="276" w:lineRule="auto"/>
        <w:ind w:left="714" w:hanging="357"/>
        <w:contextualSpacing w:val="0"/>
        <w:jc w:val="both"/>
        <w:rPr>
          <w:rFonts w:ascii="Arial" w:hAnsi="Arial" w:cs="Arial"/>
        </w:rPr>
      </w:pPr>
      <w:r w:rsidRPr="00213390">
        <w:rPr>
          <w:rFonts w:ascii="Arial" w:hAnsi="Arial" w:cs="Arial"/>
        </w:rPr>
        <w:t xml:space="preserve">Repli du matériel et nettoyage du chantier. </w:t>
      </w:r>
    </w:p>
    <w:p w14:paraId="164AB3E5" w14:textId="77777777" w:rsidR="00293849" w:rsidRPr="00D77C86" w:rsidRDefault="00293849" w:rsidP="00D77C86">
      <w:pPr>
        <w:spacing w:after="0" w:line="276" w:lineRule="auto"/>
        <w:jc w:val="both"/>
        <w:rPr>
          <w:rFonts w:ascii="Arial" w:hAnsi="Arial" w:cs="Arial"/>
          <w:highlight w:val="yellow"/>
        </w:rPr>
      </w:pPr>
    </w:p>
    <w:p w14:paraId="001DB233" w14:textId="548F2DC4" w:rsidR="00293849" w:rsidRPr="00D77C86" w:rsidRDefault="00293849">
      <w:pPr>
        <w:pStyle w:val="Paragraphedeliste"/>
        <w:numPr>
          <w:ilvl w:val="3"/>
          <w:numId w:val="10"/>
        </w:numPr>
        <w:spacing w:after="0" w:line="276" w:lineRule="auto"/>
        <w:jc w:val="both"/>
        <w:rPr>
          <w:rFonts w:ascii="Arial" w:hAnsi="Arial" w:cs="Arial"/>
          <w:b/>
          <w:bCs/>
        </w:rPr>
      </w:pPr>
      <w:bookmarkStart w:id="154" w:name="_Toc25044651"/>
      <w:bookmarkStart w:id="155" w:name="_Toc25051109"/>
      <w:bookmarkStart w:id="156" w:name="_Toc25227794"/>
      <w:r w:rsidRPr="00D77C86">
        <w:rPr>
          <w:rFonts w:ascii="Arial" w:hAnsi="Arial" w:cs="Arial"/>
          <w:b/>
          <w:bCs/>
        </w:rPr>
        <w:t>Phase d’exploitation</w:t>
      </w:r>
      <w:bookmarkEnd w:id="154"/>
      <w:bookmarkEnd w:id="155"/>
      <w:bookmarkEnd w:id="156"/>
    </w:p>
    <w:p w14:paraId="1CE2618B" w14:textId="77777777" w:rsidR="00D77C86" w:rsidRPr="00D77C86" w:rsidRDefault="00D77C86" w:rsidP="00D77C86">
      <w:pPr>
        <w:spacing w:after="0" w:line="276" w:lineRule="auto"/>
        <w:jc w:val="both"/>
        <w:rPr>
          <w:rFonts w:ascii="Arial" w:hAnsi="Arial" w:cs="Arial"/>
          <w:lang w:val="fr-CM"/>
        </w:rPr>
      </w:pPr>
    </w:p>
    <w:p w14:paraId="0E4A09CD" w14:textId="52D07E52" w:rsidR="00293849" w:rsidRPr="00D77C86" w:rsidRDefault="00293849" w:rsidP="00D77C86">
      <w:pPr>
        <w:spacing w:after="0" w:line="276" w:lineRule="auto"/>
        <w:jc w:val="both"/>
        <w:rPr>
          <w:rFonts w:ascii="Arial" w:hAnsi="Arial" w:cs="Arial"/>
          <w:lang w:val="fr-CM"/>
        </w:rPr>
      </w:pPr>
      <w:r w:rsidRPr="00D77C86">
        <w:rPr>
          <w:rFonts w:ascii="Arial" w:hAnsi="Arial" w:cs="Arial"/>
          <w:lang w:val="fr-CM"/>
        </w:rPr>
        <w:t xml:space="preserve">Pendant la phase d’exploitation, </w:t>
      </w:r>
      <w:r w:rsidR="00D77C86" w:rsidRPr="00D77C86">
        <w:rPr>
          <w:rFonts w:ascii="Arial" w:hAnsi="Arial" w:cs="Arial"/>
          <w:lang w:val="fr-CM"/>
        </w:rPr>
        <w:t xml:space="preserve">les principales activités sont </w:t>
      </w:r>
      <w:r w:rsidRPr="00D77C86">
        <w:rPr>
          <w:rFonts w:ascii="Arial" w:hAnsi="Arial" w:cs="Arial"/>
          <w:lang w:val="fr-CM"/>
        </w:rPr>
        <w:t>les travaux d’entretien courant et périodique du pont et de ses ouvrages connexes, en vue de prévenir tout problème environnemental qui pourrait survenir.</w:t>
      </w:r>
    </w:p>
    <w:p w14:paraId="603CA013" w14:textId="10D5E2B4" w:rsidR="00293849" w:rsidRPr="00D77C86" w:rsidRDefault="00293849" w:rsidP="00D77C86">
      <w:pPr>
        <w:spacing w:after="0" w:line="276" w:lineRule="auto"/>
        <w:jc w:val="both"/>
        <w:rPr>
          <w:rFonts w:ascii="Arial" w:hAnsi="Arial" w:cs="Arial"/>
          <w:lang w:val="fr-CM"/>
        </w:rPr>
      </w:pPr>
    </w:p>
    <w:p w14:paraId="3E23D9A3" w14:textId="77777777" w:rsidR="00293849" w:rsidRPr="00293849" w:rsidRDefault="00293849">
      <w:pPr>
        <w:pStyle w:val="Titre3"/>
        <w:numPr>
          <w:ilvl w:val="2"/>
          <w:numId w:val="10"/>
        </w:numPr>
        <w:spacing w:before="0" w:line="276" w:lineRule="auto"/>
        <w:jc w:val="both"/>
        <w:rPr>
          <w:rFonts w:ascii="Arial" w:eastAsia="Times New Roman" w:hAnsi="Arial" w:cs="Arial"/>
          <w:b/>
          <w:sz w:val="22"/>
          <w:szCs w:val="22"/>
          <w:lang w:eastAsia="fr-FR"/>
        </w:rPr>
      </w:pPr>
      <w:bookmarkStart w:id="157" w:name="_Toc38978627"/>
      <w:bookmarkStart w:id="158" w:name="_Toc57805454"/>
      <w:bookmarkStart w:id="159" w:name="_Toc135250647"/>
      <w:r w:rsidRPr="00293849">
        <w:rPr>
          <w:rFonts w:ascii="Arial" w:eastAsia="Times New Roman" w:hAnsi="Arial" w:cs="Arial"/>
          <w:b/>
          <w:sz w:val="22"/>
          <w:szCs w:val="22"/>
          <w:lang w:eastAsia="fr-FR"/>
        </w:rPr>
        <w:t>Zone d’influence du projet</w:t>
      </w:r>
      <w:bookmarkEnd w:id="157"/>
      <w:bookmarkEnd w:id="158"/>
      <w:bookmarkEnd w:id="159"/>
    </w:p>
    <w:p w14:paraId="6C0A1D69" w14:textId="1018D5DD" w:rsidR="00F21737" w:rsidRDefault="00F21737" w:rsidP="00D77C86">
      <w:pPr>
        <w:autoSpaceDE w:val="0"/>
        <w:autoSpaceDN w:val="0"/>
        <w:adjustRightInd w:val="0"/>
        <w:spacing w:after="0" w:line="288" w:lineRule="auto"/>
        <w:jc w:val="both"/>
        <w:rPr>
          <w:rFonts w:ascii="Arial" w:eastAsia="Calibri" w:hAnsi="Arial" w:cs="Arial"/>
        </w:rPr>
      </w:pPr>
    </w:p>
    <w:p w14:paraId="4A0C29FC" w14:textId="77777777" w:rsidR="00293849" w:rsidRPr="009F2F96" w:rsidRDefault="00293849" w:rsidP="00D77C86">
      <w:pPr>
        <w:spacing w:after="0" w:line="276" w:lineRule="auto"/>
        <w:jc w:val="both"/>
        <w:rPr>
          <w:rFonts w:ascii="Arial" w:hAnsi="Arial" w:cs="Arial"/>
          <w:lang w:val="fr-CM"/>
        </w:rPr>
      </w:pPr>
      <w:bookmarkStart w:id="160" w:name="_Hlk73296793"/>
      <w:r w:rsidRPr="009F2F96">
        <w:rPr>
          <w:rFonts w:ascii="Arial" w:hAnsi="Arial" w:cs="Arial"/>
          <w:lang w:val="fr-CM"/>
        </w:rPr>
        <w:t xml:space="preserve">L’influence environnementale du projet s’exercera à plusieurs niveaux géographiques, constituant la zone d'influence du projet (ZIP). Cette ZIP concernera les localités et leurs populations situées dans une emprise </w:t>
      </w:r>
      <w:r>
        <w:rPr>
          <w:rFonts w:ascii="Arial" w:hAnsi="Arial" w:cs="Arial"/>
          <w:lang w:val="fr-CM"/>
        </w:rPr>
        <w:t>d’environ un (1)</w:t>
      </w:r>
      <w:r w:rsidRPr="009F2F96">
        <w:rPr>
          <w:rFonts w:ascii="Arial" w:hAnsi="Arial" w:cs="Arial"/>
          <w:lang w:val="fr-CM"/>
        </w:rPr>
        <w:t xml:space="preserve"> km et même au-delà, ainsi que les écosystèmes susceptibles d’être affectés ou non par le projet</w:t>
      </w:r>
      <w:bookmarkEnd w:id="160"/>
      <w:r w:rsidRPr="009F2F96">
        <w:rPr>
          <w:rFonts w:ascii="Arial" w:hAnsi="Arial" w:cs="Arial"/>
          <w:lang w:val="fr-CM"/>
        </w:rPr>
        <w:t>. Ainsi, suivant l</w:t>
      </w:r>
      <w:r>
        <w:rPr>
          <w:rFonts w:ascii="Arial" w:hAnsi="Arial" w:cs="Arial"/>
          <w:lang w:val="fr-CM"/>
        </w:rPr>
        <w:t>es localités</w:t>
      </w:r>
      <w:r w:rsidRPr="009F2F96">
        <w:rPr>
          <w:rFonts w:ascii="Arial" w:hAnsi="Arial" w:cs="Arial"/>
          <w:lang w:val="fr-CM"/>
        </w:rPr>
        <w:t xml:space="preserve"> directement desservies ou pas par l</w:t>
      </w:r>
      <w:r>
        <w:rPr>
          <w:rFonts w:ascii="Arial" w:hAnsi="Arial" w:cs="Arial"/>
          <w:lang w:val="fr-CM"/>
        </w:rPr>
        <w:t>’ouvrage</w:t>
      </w:r>
      <w:r w:rsidRPr="009F2F96">
        <w:rPr>
          <w:rFonts w:ascii="Arial" w:hAnsi="Arial" w:cs="Arial"/>
          <w:lang w:val="fr-CM"/>
        </w:rPr>
        <w:t xml:space="preserve"> et la nature des impacts considérés, il est distingué une zone d’impact direct et une zone d’impact indirect.</w:t>
      </w:r>
    </w:p>
    <w:p w14:paraId="4FB38C5A" w14:textId="77777777" w:rsidR="00293849" w:rsidRDefault="00293849" w:rsidP="00D77C86">
      <w:pPr>
        <w:spacing w:after="0" w:line="276" w:lineRule="auto"/>
        <w:jc w:val="both"/>
        <w:rPr>
          <w:rFonts w:ascii="Arial" w:hAnsi="Arial" w:cs="Arial"/>
          <w:lang w:val="fr-CM"/>
        </w:rPr>
      </w:pPr>
    </w:p>
    <w:p w14:paraId="361C3070" w14:textId="1A36C175" w:rsidR="00293849" w:rsidRPr="00293849" w:rsidRDefault="00293849">
      <w:pPr>
        <w:pStyle w:val="Paragraphedeliste"/>
        <w:numPr>
          <w:ilvl w:val="3"/>
          <w:numId w:val="10"/>
        </w:numPr>
        <w:spacing w:after="0" w:line="276" w:lineRule="auto"/>
        <w:jc w:val="both"/>
        <w:rPr>
          <w:rFonts w:ascii="Arial" w:hAnsi="Arial" w:cs="Arial"/>
          <w:b/>
          <w:bCs/>
          <w:lang w:val="fr-CM"/>
        </w:rPr>
      </w:pPr>
      <w:bookmarkStart w:id="161" w:name="_Toc132051387"/>
      <w:r w:rsidRPr="00293849">
        <w:rPr>
          <w:rFonts w:ascii="Arial" w:hAnsi="Arial" w:cs="Arial"/>
          <w:b/>
          <w:bCs/>
          <w:lang w:val="fr-CM"/>
        </w:rPr>
        <w:t>Zone d’impact direct</w:t>
      </w:r>
      <w:bookmarkEnd w:id="161"/>
    </w:p>
    <w:p w14:paraId="727B070F" w14:textId="77777777" w:rsidR="00293849" w:rsidRDefault="00293849" w:rsidP="00D77C86">
      <w:pPr>
        <w:spacing w:after="0" w:line="276" w:lineRule="auto"/>
        <w:jc w:val="both"/>
        <w:rPr>
          <w:rFonts w:ascii="Arial" w:hAnsi="Arial" w:cs="Arial"/>
          <w:lang w:val="fr-CM"/>
        </w:rPr>
      </w:pPr>
    </w:p>
    <w:p w14:paraId="74CACA80" w14:textId="77777777" w:rsidR="00293849" w:rsidRDefault="00293849" w:rsidP="00293849">
      <w:pPr>
        <w:spacing w:after="0" w:line="276" w:lineRule="auto"/>
        <w:jc w:val="both"/>
        <w:rPr>
          <w:rFonts w:ascii="Arial" w:hAnsi="Arial" w:cs="Arial"/>
          <w:lang w:val="fr-CM"/>
        </w:rPr>
      </w:pPr>
      <w:r w:rsidRPr="001F6F5A">
        <w:rPr>
          <w:rFonts w:ascii="Arial" w:hAnsi="Arial" w:cs="Arial"/>
        </w:rPr>
        <w:t>La zone d’influence directe du projet se retrouve dans l</w:t>
      </w:r>
      <w:r>
        <w:rPr>
          <w:rFonts w:ascii="Arial" w:hAnsi="Arial" w:cs="Arial"/>
        </w:rPr>
        <w:t>a</w:t>
      </w:r>
      <w:r w:rsidRPr="001F6F5A">
        <w:rPr>
          <w:rFonts w:ascii="Arial" w:hAnsi="Arial" w:cs="Arial"/>
        </w:rPr>
        <w:t xml:space="preserve"> ville de Campo au Cameroun. Elle concerne, les sites d’implantation du pont, des voies d’accès au réseau routier ainsi que les sites d’installation d</w:t>
      </w:r>
      <w:r>
        <w:rPr>
          <w:rFonts w:ascii="Arial" w:hAnsi="Arial" w:cs="Arial"/>
        </w:rPr>
        <w:t>u</w:t>
      </w:r>
      <w:r w:rsidRPr="001F6F5A">
        <w:rPr>
          <w:rFonts w:ascii="Arial" w:hAnsi="Arial" w:cs="Arial"/>
        </w:rPr>
        <w:t xml:space="preserve"> poste</w:t>
      </w:r>
      <w:r>
        <w:rPr>
          <w:rFonts w:ascii="Arial" w:hAnsi="Arial" w:cs="Arial"/>
        </w:rPr>
        <w:t xml:space="preserve"> de contrôle</w:t>
      </w:r>
      <w:r w:rsidRPr="001F6F5A">
        <w:rPr>
          <w:rFonts w:ascii="Arial" w:hAnsi="Arial" w:cs="Arial"/>
        </w:rPr>
        <w:t xml:space="preserve"> frontalier évalué à environ 08 hectares</w:t>
      </w:r>
      <w:r>
        <w:rPr>
          <w:rFonts w:ascii="Arial" w:hAnsi="Arial" w:cs="Arial"/>
        </w:rPr>
        <w:t>.</w:t>
      </w:r>
    </w:p>
    <w:p w14:paraId="22C77AAD" w14:textId="77777777" w:rsidR="00293849" w:rsidRDefault="00293849" w:rsidP="00293849">
      <w:pPr>
        <w:spacing w:after="0" w:line="276" w:lineRule="auto"/>
        <w:jc w:val="both"/>
        <w:rPr>
          <w:rFonts w:ascii="Arial" w:hAnsi="Arial" w:cs="Arial"/>
          <w:lang w:val="fr-CM"/>
        </w:rPr>
      </w:pPr>
    </w:p>
    <w:p w14:paraId="59BA0128" w14:textId="77777777" w:rsidR="00293849" w:rsidRPr="008901E5" w:rsidRDefault="00293849" w:rsidP="00293849">
      <w:pPr>
        <w:spacing w:after="0" w:line="276" w:lineRule="auto"/>
        <w:jc w:val="both"/>
        <w:rPr>
          <w:rFonts w:ascii="Arial" w:hAnsi="Arial" w:cs="Arial"/>
          <w:lang w:val="fr-CM"/>
        </w:rPr>
      </w:pPr>
      <w:bookmarkStart w:id="162" w:name="_Hlk73296818"/>
      <w:r>
        <w:rPr>
          <w:rFonts w:ascii="Arial" w:hAnsi="Arial" w:cs="Arial"/>
          <w:lang w:val="fr-CM"/>
        </w:rPr>
        <w:t xml:space="preserve">Cette zone d’influence directe constitue la </w:t>
      </w:r>
      <w:r w:rsidRPr="008901E5">
        <w:rPr>
          <w:rFonts w:ascii="Arial" w:hAnsi="Arial" w:cs="Arial"/>
          <w:lang w:val="fr-CM"/>
        </w:rPr>
        <w:t xml:space="preserve">partie </w:t>
      </w:r>
      <w:r>
        <w:rPr>
          <w:rFonts w:ascii="Arial" w:hAnsi="Arial" w:cs="Arial"/>
          <w:lang w:val="fr-CM"/>
        </w:rPr>
        <w:t xml:space="preserve">dans laquelle </w:t>
      </w:r>
      <w:r w:rsidRPr="008901E5">
        <w:rPr>
          <w:rFonts w:ascii="Arial" w:hAnsi="Arial" w:cs="Arial"/>
          <w:lang w:val="fr-CM"/>
        </w:rPr>
        <w:t>les interactions entre les activités de chantier et l’environnement</w:t>
      </w:r>
      <w:r>
        <w:rPr>
          <w:rFonts w:ascii="Arial" w:hAnsi="Arial" w:cs="Arial"/>
          <w:lang w:val="fr-CM"/>
        </w:rPr>
        <w:t xml:space="preserve"> </w:t>
      </w:r>
      <w:r w:rsidRPr="008901E5">
        <w:rPr>
          <w:rFonts w:ascii="Arial" w:hAnsi="Arial" w:cs="Arial"/>
          <w:lang w:val="fr-CM"/>
        </w:rPr>
        <w:t>vont être plus accentuées pendant les travaux</w:t>
      </w:r>
      <w:r>
        <w:rPr>
          <w:rFonts w:ascii="Arial" w:hAnsi="Arial" w:cs="Arial"/>
          <w:lang w:val="fr-CM"/>
        </w:rPr>
        <w:t xml:space="preserve"> et s’étend sur deux niveaux.</w:t>
      </w:r>
    </w:p>
    <w:bookmarkEnd w:id="162"/>
    <w:p w14:paraId="4FCB5238" w14:textId="77777777" w:rsidR="00293849" w:rsidRDefault="00293849" w:rsidP="00293849">
      <w:pPr>
        <w:spacing w:after="0" w:line="276" w:lineRule="auto"/>
        <w:jc w:val="both"/>
        <w:rPr>
          <w:rFonts w:ascii="Arial" w:hAnsi="Arial" w:cs="Arial"/>
          <w:lang w:val="fr-CM"/>
        </w:rPr>
      </w:pPr>
    </w:p>
    <w:p w14:paraId="461DFD65" w14:textId="77777777" w:rsidR="00293849" w:rsidRDefault="00293849" w:rsidP="00293849">
      <w:pPr>
        <w:spacing w:after="0" w:line="276" w:lineRule="auto"/>
        <w:jc w:val="both"/>
        <w:rPr>
          <w:rFonts w:ascii="Arial" w:hAnsi="Arial" w:cs="Arial"/>
          <w:lang w:val="fr-CM"/>
        </w:rPr>
      </w:pPr>
      <w:bookmarkStart w:id="163" w:name="_Hlk132009475"/>
      <w:r>
        <w:rPr>
          <w:rFonts w:ascii="Arial" w:hAnsi="Arial" w:cs="Arial"/>
          <w:lang w:val="fr-CM"/>
        </w:rPr>
        <w:t>L</w:t>
      </w:r>
      <w:r w:rsidRPr="00E81AC2">
        <w:rPr>
          <w:rFonts w:ascii="Arial" w:hAnsi="Arial" w:cs="Arial"/>
          <w:lang w:val="fr-CM"/>
        </w:rPr>
        <w:t>e premier niveau, qui constitue la zone d’influence rapprochée du projet, correspond à la zone</w:t>
      </w:r>
      <w:r>
        <w:rPr>
          <w:rFonts w:ascii="Arial" w:hAnsi="Arial" w:cs="Arial"/>
          <w:lang w:val="fr-CM"/>
        </w:rPr>
        <w:t xml:space="preserve"> d’impacts directs sur l’</w:t>
      </w:r>
      <w:r w:rsidRPr="00E81AC2">
        <w:rPr>
          <w:rFonts w:ascii="Arial" w:hAnsi="Arial" w:cs="Arial"/>
          <w:lang w:val="fr-CM"/>
        </w:rPr>
        <w:t>environnement biophysique et socio</w:t>
      </w:r>
      <w:r w:rsidRPr="00E81AC2">
        <w:rPr>
          <w:rFonts w:ascii="Cambria Math" w:hAnsi="Cambria Math" w:cs="Cambria Math"/>
          <w:lang w:val="fr-CM"/>
        </w:rPr>
        <w:t>‐</w:t>
      </w:r>
      <w:r w:rsidRPr="00E81AC2">
        <w:rPr>
          <w:rFonts w:ascii="Arial" w:hAnsi="Arial" w:cs="Arial"/>
          <w:lang w:val="fr-CM"/>
        </w:rPr>
        <w:t>économique du projet et</w:t>
      </w:r>
      <w:r>
        <w:rPr>
          <w:rFonts w:ascii="Arial" w:hAnsi="Arial" w:cs="Arial"/>
          <w:lang w:val="fr-CM"/>
        </w:rPr>
        <w:t xml:space="preserve"> </w:t>
      </w:r>
      <w:r w:rsidRPr="00E81AC2">
        <w:rPr>
          <w:rFonts w:ascii="Arial" w:hAnsi="Arial" w:cs="Arial"/>
          <w:lang w:val="fr-CM"/>
        </w:rPr>
        <w:t>concerne :</w:t>
      </w:r>
    </w:p>
    <w:p w14:paraId="078ED75F" w14:textId="77777777" w:rsidR="00293849" w:rsidRPr="00DC2106" w:rsidRDefault="00293849" w:rsidP="00293849">
      <w:pPr>
        <w:pStyle w:val="Puce1"/>
        <w:spacing w:before="0" w:line="276" w:lineRule="auto"/>
        <w:rPr>
          <w:sz w:val="22"/>
          <w:szCs w:val="22"/>
        </w:rPr>
      </w:pPr>
      <w:r w:rsidRPr="00DC2106">
        <w:rPr>
          <w:sz w:val="22"/>
          <w:szCs w:val="22"/>
        </w:rPr>
        <w:t xml:space="preserve">le couloir de l’emprise de la </w:t>
      </w:r>
      <w:r>
        <w:rPr>
          <w:sz w:val="22"/>
          <w:szCs w:val="22"/>
        </w:rPr>
        <w:t xml:space="preserve">voie d’accès, du site construction du poste frontalier et du site de construction de l’ouvrage de franchissement </w:t>
      </w:r>
      <w:r w:rsidRPr="00DC2106">
        <w:rPr>
          <w:sz w:val="22"/>
          <w:szCs w:val="22"/>
        </w:rPr>
        <w:t xml:space="preserve">qui est définie comme la bande qui sera occupée </w:t>
      </w:r>
      <w:r>
        <w:rPr>
          <w:sz w:val="22"/>
          <w:szCs w:val="22"/>
        </w:rPr>
        <w:t xml:space="preserve">par ces aménagements </w:t>
      </w:r>
      <w:r w:rsidRPr="00DC2106">
        <w:rPr>
          <w:sz w:val="22"/>
          <w:szCs w:val="22"/>
        </w:rPr>
        <w:t>et toutes les dépendances (plate-forme, talus, trottoir, assainissement routier, ouvrages de franchissement</w:t>
      </w:r>
      <w:r>
        <w:rPr>
          <w:sz w:val="22"/>
          <w:szCs w:val="22"/>
        </w:rPr>
        <w:t>, site du poste de contrôle frontalier à aménager</w:t>
      </w:r>
      <w:r w:rsidRPr="00DC2106">
        <w:rPr>
          <w:sz w:val="22"/>
          <w:szCs w:val="22"/>
        </w:rPr>
        <w:t xml:space="preserve">, etc.) ainsi que l’ensemble des espaces ou voies nécessaires à </w:t>
      </w:r>
      <w:r>
        <w:rPr>
          <w:sz w:val="22"/>
          <w:szCs w:val="22"/>
        </w:rPr>
        <w:t>l’</w:t>
      </w:r>
      <w:r w:rsidRPr="00DC2106">
        <w:rPr>
          <w:sz w:val="22"/>
          <w:szCs w:val="22"/>
        </w:rPr>
        <w:t xml:space="preserve">entretien </w:t>
      </w:r>
      <w:r>
        <w:rPr>
          <w:sz w:val="22"/>
          <w:szCs w:val="22"/>
        </w:rPr>
        <w:t xml:space="preserve">de ces aménagements </w:t>
      </w:r>
      <w:r w:rsidRPr="00DC2106">
        <w:rPr>
          <w:sz w:val="22"/>
          <w:szCs w:val="22"/>
        </w:rPr>
        <w:t xml:space="preserve">ou </w:t>
      </w:r>
      <w:r>
        <w:rPr>
          <w:sz w:val="22"/>
          <w:szCs w:val="22"/>
        </w:rPr>
        <w:t xml:space="preserve">leur </w:t>
      </w:r>
      <w:r w:rsidRPr="00DC2106">
        <w:rPr>
          <w:sz w:val="22"/>
          <w:szCs w:val="22"/>
        </w:rPr>
        <w:t xml:space="preserve">exploitation, et ce, sur l’ensemble du linéaire considéré </w:t>
      </w:r>
      <w:r>
        <w:rPr>
          <w:sz w:val="22"/>
          <w:szCs w:val="22"/>
        </w:rPr>
        <w:t>des voies d’accès, de l’ouvrage et du site de construction du poste frontalier ;</w:t>
      </w:r>
    </w:p>
    <w:p w14:paraId="0DE91C86" w14:textId="77777777" w:rsidR="00293849" w:rsidRPr="00DC2106" w:rsidRDefault="00293849" w:rsidP="00293849">
      <w:pPr>
        <w:pStyle w:val="Puce1"/>
        <w:spacing w:before="0" w:line="276" w:lineRule="auto"/>
        <w:rPr>
          <w:sz w:val="22"/>
          <w:szCs w:val="22"/>
        </w:rPr>
      </w:pPr>
      <w:r w:rsidRPr="00DC2106">
        <w:rPr>
          <w:sz w:val="22"/>
          <w:szCs w:val="22"/>
        </w:rPr>
        <w:t xml:space="preserve">les aires d’occupation temporaire de l’Entreprise (sites d’installations de chantier, sites d’emprunts latéritiques, sites de dépôts de matériaux, sites de carrières rocheuses, les voies de déviation, etc.), ainsi que </w:t>
      </w:r>
      <w:r>
        <w:rPr>
          <w:sz w:val="22"/>
          <w:szCs w:val="22"/>
        </w:rPr>
        <w:t>les villes jachères , le</w:t>
      </w:r>
      <w:r w:rsidRPr="00DC2106">
        <w:rPr>
          <w:sz w:val="22"/>
          <w:szCs w:val="22"/>
        </w:rPr>
        <w:t xml:space="preserve">s zones sensibles situées à proximité immédiate du </w:t>
      </w:r>
      <w:r>
        <w:rPr>
          <w:sz w:val="22"/>
          <w:szCs w:val="22"/>
        </w:rPr>
        <w:t>site de construction de l’ouvrage de franchissement</w:t>
      </w:r>
      <w:r w:rsidRPr="00DC2106">
        <w:rPr>
          <w:sz w:val="22"/>
          <w:szCs w:val="22"/>
        </w:rPr>
        <w:t>;</w:t>
      </w:r>
    </w:p>
    <w:p w14:paraId="42F7FF52" w14:textId="77777777" w:rsidR="00293849" w:rsidRPr="00FC3347" w:rsidRDefault="00293849" w:rsidP="00293849">
      <w:pPr>
        <w:pStyle w:val="Puce1"/>
        <w:spacing w:before="0" w:line="276" w:lineRule="auto"/>
        <w:rPr>
          <w:sz w:val="22"/>
          <w:szCs w:val="22"/>
        </w:rPr>
      </w:pPr>
      <w:r w:rsidRPr="00FC3347">
        <w:rPr>
          <w:sz w:val="22"/>
          <w:szCs w:val="22"/>
        </w:rPr>
        <w:t xml:space="preserve">les sites identifiés pour la mise en œuvre des actions d’accompagnement social en termes d’aménagements des infrastructures connexes </w:t>
      </w:r>
    </w:p>
    <w:p w14:paraId="3F0AC0EF" w14:textId="77777777" w:rsidR="00293849" w:rsidRDefault="00293849" w:rsidP="00293849">
      <w:pPr>
        <w:spacing w:after="0" w:line="276" w:lineRule="auto"/>
        <w:jc w:val="both"/>
        <w:rPr>
          <w:rFonts w:ascii="Arial" w:hAnsi="Arial" w:cs="Arial"/>
          <w:lang w:val="fr-CM"/>
        </w:rPr>
      </w:pPr>
    </w:p>
    <w:p w14:paraId="1A9869FE" w14:textId="77777777" w:rsidR="00293849" w:rsidRDefault="00293849" w:rsidP="00293849">
      <w:pPr>
        <w:spacing w:after="0" w:line="276" w:lineRule="auto"/>
        <w:jc w:val="both"/>
        <w:rPr>
          <w:rFonts w:ascii="Arial" w:hAnsi="Arial" w:cs="Arial"/>
          <w:lang w:val="fr-CM"/>
        </w:rPr>
      </w:pPr>
      <w:r>
        <w:rPr>
          <w:rFonts w:ascii="Arial" w:hAnsi="Arial" w:cs="Arial"/>
          <w:lang w:val="fr-CM"/>
        </w:rPr>
        <w:t>L</w:t>
      </w:r>
      <w:r w:rsidRPr="00E81AC2">
        <w:rPr>
          <w:rFonts w:ascii="Arial" w:hAnsi="Arial" w:cs="Arial"/>
          <w:lang w:val="fr-CM"/>
        </w:rPr>
        <w:t xml:space="preserve">e deuxième niveau, qui constitue la zone d’influence moyenne du projet, concerne </w:t>
      </w:r>
      <w:r w:rsidRPr="00CD4F27">
        <w:rPr>
          <w:rFonts w:ascii="Arial" w:hAnsi="Arial" w:cs="Arial"/>
          <w:lang w:val="fr-CM"/>
        </w:rPr>
        <w:t>l</w:t>
      </w:r>
      <w:r>
        <w:rPr>
          <w:rFonts w:ascii="Arial" w:hAnsi="Arial" w:cs="Arial"/>
          <w:lang w:val="fr-CM"/>
        </w:rPr>
        <w:t>’ensemble du</w:t>
      </w:r>
      <w:r w:rsidRPr="00CD4F27">
        <w:rPr>
          <w:rFonts w:ascii="Arial" w:hAnsi="Arial" w:cs="Arial"/>
          <w:lang w:val="fr-CM"/>
        </w:rPr>
        <w:t xml:space="preserve"> </w:t>
      </w:r>
      <w:r>
        <w:rPr>
          <w:rFonts w:ascii="Arial" w:hAnsi="Arial" w:cs="Arial"/>
          <w:lang w:val="fr-CM"/>
        </w:rPr>
        <w:t>village Campo Beach et de la ville</w:t>
      </w:r>
      <w:r w:rsidRPr="009F2F96">
        <w:rPr>
          <w:rFonts w:ascii="Arial" w:hAnsi="Arial" w:cs="Arial"/>
          <w:lang w:val="fr-CM"/>
        </w:rPr>
        <w:t xml:space="preserve"> de </w:t>
      </w:r>
      <w:r>
        <w:rPr>
          <w:rFonts w:ascii="Arial" w:hAnsi="Arial" w:cs="Arial"/>
          <w:lang w:val="fr-CM"/>
        </w:rPr>
        <w:t xml:space="preserve">Campo, </w:t>
      </w:r>
      <w:r w:rsidRPr="00CD4F27">
        <w:rPr>
          <w:rFonts w:ascii="Arial" w:hAnsi="Arial" w:cs="Arial"/>
          <w:lang w:val="fr-CM"/>
        </w:rPr>
        <w:t>les zones naturelles ainsi que les cours d’eau traversés, dont l’état actuel et l’évolution future pourront être influencés par l</w:t>
      </w:r>
      <w:r>
        <w:rPr>
          <w:rFonts w:ascii="Arial" w:hAnsi="Arial" w:cs="Arial"/>
          <w:lang w:val="fr-CM"/>
        </w:rPr>
        <w:t>es aménagements envisagés</w:t>
      </w:r>
      <w:r w:rsidRPr="00CD4F27">
        <w:rPr>
          <w:rFonts w:ascii="Arial" w:hAnsi="Arial" w:cs="Arial"/>
          <w:lang w:val="fr-CM"/>
        </w:rPr>
        <w:t>.</w:t>
      </w:r>
    </w:p>
    <w:bookmarkEnd w:id="163"/>
    <w:p w14:paraId="6426EE97" w14:textId="77777777" w:rsidR="00293849" w:rsidRDefault="00293849" w:rsidP="00293849">
      <w:pPr>
        <w:spacing w:after="0" w:line="276" w:lineRule="auto"/>
        <w:jc w:val="both"/>
        <w:rPr>
          <w:rFonts w:ascii="Arial" w:hAnsi="Arial" w:cs="Arial"/>
          <w:lang w:val="fr-CM"/>
        </w:rPr>
      </w:pPr>
    </w:p>
    <w:p w14:paraId="449C1556" w14:textId="77777777" w:rsidR="00293849" w:rsidRPr="00293849" w:rsidRDefault="00293849">
      <w:pPr>
        <w:pStyle w:val="Paragraphedeliste"/>
        <w:numPr>
          <w:ilvl w:val="3"/>
          <w:numId w:val="10"/>
        </w:numPr>
        <w:spacing w:after="0" w:line="276" w:lineRule="auto"/>
        <w:jc w:val="both"/>
        <w:rPr>
          <w:rFonts w:ascii="Arial" w:hAnsi="Arial" w:cs="Arial"/>
          <w:b/>
          <w:bCs/>
          <w:lang w:val="fr-CM"/>
        </w:rPr>
      </w:pPr>
      <w:bookmarkStart w:id="164" w:name="_Toc132051388"/>
      <w:r w:rsidRPr="00293849">
        <w:rPr>
          <w:rFonts w:ascii="Arial" w:hAnsi="Arial" w:cs="Arial"/>
          <w:b/>
          <w:bCs/>
          <w:lang w:val="fr-CM"/>
        </w:rPr>
        <w:t>Zone d’impact indirect</w:t>
      </w:r>
      <w:bookmarkEnd w:id="164"/>
    </w:p>
    <w:p w14:paraId="32EB4F19" w14:textId="77777777" w:rsidR="00293849" w:rsidRDefault="00293849" w:rsidP="00FA3C9C">
      <w:pPr>
        <w:spacing w:after="0" w:line="276" w:lineRule="auto"/>
        <w:jc w:val="both"/>
        <w:rPr>
          <w:rFonts w:ascii="Arial" w:hAnsi="Arial" w:cs="Arial"/>
          <w:lang w:val="fr-CM"/>
        </w:rPr>
      </w:pPr>
    </w:p>
    <w:p w14:paraId="0846372B" w14:textId="77777777" w:rsidR="00293849" w:rsidRPr="00281CA6" w:rsidRDefault="00293849" w:rsidP="00FA3C9C">
      <w:pPr>
        <w:spacing w:after="0" w:line="276" w:lineRule="auto"/>
        <w:jc w:val="both"/>
        <w:rPr>
          <w:rFonts w:ascii="Arial" w:eastAsia="Calibri" w:hAnsi="Arial" w:cs="Arial"/>
          <w:color w:val="000000"/>
        </w:rPr>
      </w:pPr>
      <w:r w:rsidRPr="009F2F96">
        <w:rPr>
          <w:rFonts w:ascii="Arial" w:hAnsi="Arial" w:cs="Arial"/>
          <w:lang w:val="fr-CM"/>
        </w:rPr>
        <w:t xml:space="preserve">L’aire géographique de la zone d’impact indirect quant à elle, s’étend </w:t>
      </w:r>
      <w:r>
        <w:rPr>
          <w:rFonts w:ascii="Arial" w:hAnsi="Arial" w:cs="Arial"/>
          <w:lang w:val="fr-CM"/>
        </w:rPr>
        <w:t xml:space="preserve">sur le Département de l’Océan, les localités situés sur la rive côté Guinée Equatoriale, bref </w:t>
      </w:r>
      <w:r w:rsidRPr="00281CA6">
        <w:rPr>
          <w:rFonts w:ascii="Arial" w:eastAsia="Calibri" w:hAnsi="Arial" w:cs="Arial"/>
          <w:color w:val="000000"/>
        </w:rPr>
        <w:t xml:space="preserve">l’ensemble des villages et villes compris </w:t>
      </w:r>
      <w:r>
        <w:rPr>
          <w:rFonts w:ascii="Arial" w:eastAsia="Calibri" w:hAnsi="Arial" w:cs="Arial"/>
          <w:color w:val="000000"/>
        </w:rPr>
        <w:t xml:space="preserve">entre </w:t>
      </w:r>
      <w:r w:rsidRPr="00281CA6">
        <w:rPr>
          <w:rFonts w:ascii="Arial" w:eastAsia="Calibri" w:hAnsi="Arial" w:cs="Arial"/>
          <w:color w:val="000000"/>
        </w:rPr>
        <w:t>Campo et Douala et entre Rio Campo et Bata</w:t>
      </w:r>
      <w:r w:rsidRPr="009F2F96">
        <w:rPr>
          <w:rFonts w:ascii="Arial" w:hAnsi="Arial" w:cs="Arial"/>
          <w:lang w:val="fr-CM"/>
        </w:rPr>
        <w:t>, mais aussi et globalement dans toute la Sous-Région Afrique Centrale</w:t>
      </w:r>
      <w:r>
        <w:rPr>
          <w:rFonts w:ascii="Arial" w:hAnsi="Arial" w:cs="Arial"/>
          <w:lang w:val="fr-CM"/>
        </w:rPr>
        <w:t xml:space="preserve">, </w:t>
      </w:r>
      <w:r w:rsidRPr="009F2F96">
        <w:rPr>
          <w:rFonts w:ascii="Arial" w:hAnsi="Arial" w:cs="Arial"/>
          <w:lang w:val="fr-CM"/>
        </w:rPr>
        <w:t>compte tenu du caractère intégrateur du projet</w:t>
      </w:r>
      <w:r>
        <w:rPr>
          <w:rFonts w:ascii="Arial" w:hAnsi="Arial" w:cs="Arial"/>
          <w:lang w:val="fr-CM"/>
        </w:rPr>
        <w:t>.</w:t>
      </w:r>
    </w:p>
    <w:p w14:paraId="23D14A97" w14:textId="0C7031E4" w:rsidR="00F21737" w:rsidRDefault="00F21737" w:rsidP="00FA3C9C">
      <w:pPr>
        <w:autoSpaceDE w:val="0"/>
        <w:autoSpaceDN w:val="0"/>
        <w:adjustRightInd w:val="0"/>
        <w:spacing w:after="0" w:line="276" w:lineRule="auto"/>
        <w:jc w:val="both"/>
        <w:rPr>
          <w:rFonts w:ascii="Arial" w:eastAsia="Calibri" w:hAnsi="Arial" w:cs="Arial"/>
        </w:rPr>
      </w:pPr>
    </w:p>
    <w:p w14:paraId="4736BC3D" w14:textId="79377AD9" w:rsidR="00F21737" w:rsidRPr="00293849" w:rsidRDefault="00293849">
      <w:pPr>
        <w:pStyle w:val="Titre3"/>
        <w:numPr>
          <w:ilvl w:val="2"/>
          <w:numId w:val="10"/>
        </w:numPr>
        <w:spacing w:before="0" w:line="276" w:lineRule="auto"/>
        <w:jc w:val="both"/>
        <w:rPr>
          <w:rFonts w:ascii="Arial" w:eastAsia="Times New Roman" w:hAnsi="Arial" w:cs="Arial"/>
          <w:b/>
          <w:sz w:val="22"/>
          <w:szCs w:val="22"/>
          <w:lang w:eastAsia="fr-FR"/>
        </w:rPr>
      </w:pPr>
      <w:bookmarkStart w:id="165" w:name="_Toc135250648"/>
      <w:r w:rsidRPr="00293849">
        <w:rPr>
          <w:rFonts w:ascii="Arial" w:eastAsia="Times New Roman" w:hAnsi="Arial" w:cs="Arial"/>
          <w:b/>
          <w:sz w:val="22"/>
          <w:szCs w:val="22"/>
          <w:lang w:eastAsia="fr-FR"/>
        </w:rPr>
        <w:t>Environnement du projet</w:t>
      </w:r>
      <w:bookmarkEnd w:id="165"/>
    </w:p>
    <w:p w14:paraId="6070D589" w14:textId="22BF64F5" w:rsidR="00293849" w:rsidRDefault="00293849" w:rsidP="00FA3C9C">
      <w:pPr>
        <w:spacing w:after="0" w:line="276" w:lineRule="auto"/>
        <w:jc w:val="both"/>
        <w:rPr>
          <w:rFonts w:ascii="Arial" w:hAnsi="Arial" w:cs="Arial"/>
          <w:lang w:val="fr-CM"/>
        </w:rPr>
      </w:pPr>
    </w:p>
    <w:p w14:paraId="1BEEFD6B" w14:textId="77777777" w:rsidR="00FA3C9C" w:rsidRPr="00FA3C9C" w:rsidRDefault="00FA3C9C">
      <w:pPr>
        <w:pStyle w:val="Paragraphedeliste"/>
        <w:numPr>
          <w:ilvl w:val="3"/>
          <w:numId w:val="10"/>
        </w:numPr>
        <w:spacing w:after="0" w:line="276" w:lineRule="auto"/>
        <w:jc w:val="both"/>
        <w:rPr>
          <w:rFonts w:ascii="Arial" w:hAnsi="Arial" w:cs="Arial"/>
          <w:b/>
          <w:bCs/>
          <w:lang w:val="fr-CM"/>
        </w:rPr>
      </w:pPr>
      <w:r w:rsidRPr="00FA3C9C">
        <w:rPr>
          <w:rFonts w:ascii="Arial" w:hAnsi="Arial" w:cs="Arial"/>
          <w:b/>
          <w:bCs/>
          <w:lang w:val="fr-CM"/>
        </w:rPr>
        <w:t xml:space="preserve">Milieu naturel </w:t>
      </w:r>
    </w:p>
    <w:p w14:paraId="2390CE11" w14:textId="0E33362E" w:rsidR="00FA3C9C" w:rsidRPr="00FA3C9C" w:rsidRDefault="00FA3C9C" w:rsidP="00FA3C9C">
      <w:pPr>
        <w:spacing w:after="0" w:line="276" w:lineRule="auto"/>
        <w:jc w:val="both"/>
        <w:rPr>
          <w:rFonts w:ascii="Arial" w:hAnsi="Arial" w:cs="Arial"/>
          <w:lang w:val="fr-CM"/>
        </w:rPr>
      </w:pPr>
    </w:p>
    <w:p w14:paraId="3DDE943B" w14:textId="6CA46742" w:rsidR="00FA3C9C" w:rsidRPr="00FA3C9C" w:rsidRDefault="00FA3C9C" w:rsidP="00FA3C9C">
      <w:pPr>
        <w:autoSpaceDE w:val="0"/>
        <w:autoSpaceDN w:val="0"/>
        <w:adjustRightInd w:val="0"/>
        <w:spacing w:after="0" w:line="276" w:lineRule="auto"/>
        <w:jc w:val="both"/>
        <w:rPr>
          <w:rFonts w:ascii="Arial" w:eastAsia="Calibri" w:hAnsi="Arial" w:cs="Arial"/>
          <w:color w:val="000000"/>
        </w:rPr>
      </w:pPr>
      <w:r w:rsidRPr="00FA3C9C">
        <w:rPr>
          <w:rFonts w:ascii="Arial" w:eastAsia="Calibri" w:hAnsi="Arial" w:cs="Arial"/>
          <w:color w:val="000000"/>
        </w:rPr>
        <w:t xml:space="preserve">Le climat de la zone d’insertion du projet est équatorial de type guinéen classique à deux (02) nuances : </w:t>
      </w:r>
    </w:p>
    <w:p w14:paraId="1EE967CA" w14:textId="77777777" w:rsidR="00FA3C9C" w:rsidRPr="00FA3C9C" w:rsidRDefault="00FA3C9C">
      <w:pPr>
        <w:numPr>
          <w:ilvl w:val="0"/>
          <w:numId w:val="5"/>
        </w:numPr>
        <w:spacing w:after="0" w:line="276" w:lineRule="auto"/>
        <w:ind w:left="426" w:hanging="284"/>
        <w:contextualSpacing/>
        <w:jc w:val="both"/>
        <w:rPr>
          <w:rFonts w:ascii="Arial" w:eastAsia="Calibri" w:hAnsi="Arial" w:cs="Arial"/>
        </w:rPr>
      </w:pPr>
      <w:r w:rsidRPr="00FA3C9C">
        <w:rPr>
          <w:rFonts w:ascii="Arial" w:eastAsia="Calibri" w:hAnsi="Arial" w:cs="Arial"/>
        </w:rPr>
        <w:t>La nuance maritime qui couvre les 4/5 de la zone et se caractérise par l’inexistence de mois secs, la présence de deux (02) maxima (mars et octobre) et de deux (02) minima (janvier et juillet) de pluies. Les amplitudes thermiques sont faibles ;</w:t>
      </w:r>
    </w:p>
    <w:p w14:paraId="7B3F6760" w14:textId="77777777" w:rsidR="00FA3C9C" w:rsidRPr="00FA3C9C" w:rsidRDefault="00FA3C9C">
      <w:pPr>
        <w:pStyle w:val="Paragraphedeliste"/>
        <w:numPr>
          <w:ilvl w:val="0"/>
          <w:numId w:val="5"/>
        </w:numPr>
        <w:spacing w:after="0" w:line="276" w:lineRule="auto"/>
        <w:ind w:left="426" w:hanging="284"/>
        <w:jc w:val="both"/>
        <w:rPr>
          <w:rFonts w:ascii="Arial" w:eastAsia="Calibri" w:hAnsi="Arial" w:cs="Arial"/>
        </w:rPr>
      </w:pPr>
      <w:r w:rsidRPr="00FA3C9C">
        <w:rPr>
          <w:rFonts w:ascii="Arial" w:eastAsia="Calibri" w:hAnsi="Arial" w:cs="Arial"/>
        </w:rPr>
        <w:t>La nuance guinéenne de l’intérieur qui est présente à l’Est de la zone. Elle se caractérise par une faible pluviométrie, des températures plus douces, des journées ensoleillées et chaudes, des matinées et nuits fraiches.</w:t>
      </w:r>
    </w:p>
    <w:p w14:paraId="170AE097" w14:textId="77777777" w:rsidR="00E45A4D" w:rsidRDefault="00E45A4D" w:rsidP="00FA3C9C">
      <w:pPr>
        <w:spacing w:after="0" w:line="276" w:lineRule="auto"/>
        <w:jc w:val="both"/>
        <w:rPr>
          <w:rFonts w:ascii="Arial" w:hAnsi="Arial" w:cs="Arial"/>
        </w:rPr>
      </w:pPr>
    </w:p>
    <w:p w14:paraId="13952D83" w14:textId="450CCC6A" w:rsidR="00FE54FD" w:rsidRDefault="00FE54FD" w:rsidP="00FA3C9C">
      <w:pPr>
        <w:spacing w:after="0" w:line="276" w:lineRule="auto"/>
        <w:jc w:val="both"/>
        <w:rPr>
          <w:rFonts w:ascii="Arial" w:hAnsi="Arial" w:cs="Arial"/>
          <w:lang w:val="fr-CM"/>
        </w:rPr>
      </w:pPr>
      <w:r w:rsidRPr="00FE54FD">
        <w:rPr>
          <w:rFonts w:ascii="Arial" w:hAnsi="Arial" w:cs="Arial"/>
        </w:rPr>
        <w:t xml:space="preserve">Sur le plan de la pluviosité, la </w:t>
      </w:r>
      <w:r w:rsidRPr="00FE54FD">
        <w:rPr>
          <w:rFonts w:ascii="Arial" w:hAnsi="Arial" w:cs="Arial"/>
          <w:lang w:val="fr-CM"/>
        </w:rPr>
        <w:t>zone de Campo se caractérise par une pluviométrie moyenne, des températures plus douces, des journées ensoleillées et chaudes, des matinées et nuits fraiches. Sa pluviométrie annuelle se situe autour de 2 685 mm</w:t>
      </w:r>
      <w:r>
        <w:rPr>
          <w:rFonts w:ascii="Arial" w:hAnsi="Arial" w:cs="Arial"/>
          <w:lang w:val="fr-CM"/>
        </w:rPr>
        <w:t>.</w:t>
      </w:r>
    </w:p>
    <w:p w14:paraId="2E808F47" w14:textId="7F6FC48C" w:rsidR="00FE54FD" w:rsidRDefault="00FE54FD" w:rsidP="00FA3C9C">
      <w:pPr>
        <w:spacing w:after="0" w:line="276" w:lineRule="auto"/>
        <w:jc w:val="both"/>
        <w:rPr>
          <w:rFonts w:ascii="Arial" w:hAnsi="Arial" w:cs="Arial"/>
          <w:lang w:val="fr-CM"/>
        </w:rPr>
      </w:pPr>
    </w:p>
    <w:p w14:paraId="348025C9" w14:textId="1372FC93" w:rsidR="00FE54FD" w:rsidRPr="00FE54FD" w:rsidRDefault="00FE54FD" w:rsidP="00FE54FD">
      <w:pPr>
        <w:spacing w:after="0" w:line="276" w:lineRule="auto"/>
        <w:jc w:val="both"/>
        <w:rPr>
          <w:rFonts w:ascii="Arial" w:hAnsi="Arial" w:cs="Arial"/>
          <w:lang w:val="fr-CM"/>
        </w:rPr>
      </w:pPr>
      <w:r w:rsidRPr="00FE54FD">
        <w:rPr>
          <w:rFonts w:ascii="Arial" w:hAnsi="Arial" w:cs="Arial"/>
          <w:lang w:val="fr-CM"/>
        </w:rPr>
        <w:t>Dans la zone d’étude, elles sont relativement élevées et quasi constantes toute l’année, et l’amplitude thermique n’excède pas 3°C.</w:t>
      </w:r>
      <w:r>
        <w:rPr>
          <w:rFonts w:ascii="Arial" w:hAnsi="Arial" w:cs="Arial"/>
          <w:lang w:val="fr-CM"/>
        </w:rPr>
        <w:t xml:space="preserve"> </w:t>
      </w:r>
      <w:r w:rsidRPr="00FE54FD">
        <w:rPr>
          <w:rFonts w:ascii="Arial" w:hAnsi="Arial" w:cs="Arial"/>
          <w:lang w:val="fr-CM"/>
        </w:rPr>
        <w:t>Il est enregistré dans la zone de Campo, une température moyenne d’environ 27°C. les températures les plus élevées sont enregistrées au mois de février (28,7°C) et mars (28,4°C).</w:t>
      </w:r>
    </w:p>
    <w:p w14:paraId="0B0F9BED" w14:textId="4475817E" w:rsidR="00FE54FD" w:rsidRDefault="00FE54FD" w:rsidP="00FA3C9C">
      <w:pPr>
        <w:spacing w:after="0" w:line="276" w:lineRule="auto"/>
        <w:jc w:val="both"/>
        <w:rPr>
          <w:rFonts w:ascii="Arial" w:hAnsi="Arial" w:cs="Arial"/>
          <w:lang w:val="fr-CM"/>
        </w:rPr>
      </w:pPr>
    </w:p>
    <w:p w14:paraId="6AF5A679" w14:textId="3937B61F" w:rsidR="00FE54FD" w:rsidRDefault="00FE54FD" w:rsidP="00FA3C9C">
      <w:pPr>
        <w:spacing w:after="0" w:line="276" w:lineRule="auto"/>
        <w:jc w:val="both"/>
        <w:rPr>
          <w:rFonts w:ascii="Arial" w:hAnsi="Arial" w:cs="Arial"/>
          <w:lang w:val="fr-CM"/>
        </w:rPr>
      </w:pPr>
      <w:r w:rsidRPr="00FE54FD">
        <w:rPr>
          <w:rFonts w:ascii="Arial" w:hAnsi="Arial" w:cs="Arial"/>
        </w:rPr>
        <w:t>Du point de vue géomorphologique, la majeure partie de la zone d’étude s’étend à l’Ouest du plateau Sud Camerounais. Cet ensemble comporte une surface côtière d’altitude inférieure à 400 mètres</w:t>
      </w:r>
      <w:r>
        <w:rPr>
          <w:rFonts w:ascii="Arial" w:hAnsi="Arial" w:cs="Arial"/>
        </w:rPr>
        <w:t>.</w:t>
      </w:r>
    </w:p>
    <w:p w14:paraId="415ACEFE" w14:textId="77777777" w:rsidR="00FE54FD" w:rsidRPr="00FA3C9C" w:rsidRDefault="00FE54FD" w:rsidP="00FA3C9C">
      <w:pPr>
        <w:spacing w:after="0" w:line="276" w:lineRule="auto"/>
        <w:jc w:val="both"/>
        <w:rPr>
          <w:rFonts w:ascii="Arial" w:hAnsi="Arial" w:cs="Arial"/>
          <w:lang w:val="fr-CM"/>
        </w:rPr>
      </w:pPr>
    </w:p>
    <w:p w14:paraId="537ABF7F" w14:textId="01586C4F" w:rsidR="00FA3C9C" w:rsidRPr="00FA3C9C" w:rsidRDefault="00FA3C9C" w:rsidP="00FA3C9C">
      <w:pPr>
        <w:spacing w:after="0" w:line="276" w:lineRule="auto"/>
        <w:jc w:val="both"/>
        <w:rPr>
          <w:rFonts w:ascii="Arial" w:eastAsia="Calibri" w:hAnsi="Arial" w:cs="Arial"/>
        </w:rPr>
      </w:pPr>
      <w:r w:rsidRPr="00FA3C9C">
        <w:rPr>
          <w:rFonts w:ascii="Arial" w:eastAsia="Calibri" w:hAnsi="Arial" w:cs="Arial"/>
        </w:rPr>
        <w:t>Sur le plan pédologique, deux formations géologiques existent dans la zone : les formations sédimentaires et les formations métamorphiques. La première commence par le bassin sédimentaire Lokoundjé-Nyong et s’achève par le bassin sédimentaire de Campo. La seconde s’étale du Nord au Sud avec au Nord-est le complexe du Ntem (MEAO, 2003). Les roches métamorphiques (gneiss, migmatites, schistes et quartzites) sont prédominantes (MINFOF, 2006).</w:t>
      </w:r>
    </w:p>
    <w:p w14:paraId="383FBDA2" w14:textId="77777777" w:rsidR="00FA3C9C" w:rsidRPr="00FA3C9C" w:rsidRDefault="00FA3C9C" w:rsidP="00FA3C9C">
      <w:pPr>
        <w:spacing w:after="0" w:line="276" w:lineRule="auto"/>
        <w:jc w:val="both"/>
        <w:rPr>
          <w:rFonts w:ascii="Arial" w:eastAsia="Calibri" w:hAnsi="Arial" w:cs="Arial"/>
        </w:rPr>
      </w:pPr>
    </w:p>
    <w:p w14:paraId="6E5D70A0" w14:textId="503C7173" w:rsidR="00FE54FD" w:rsidRPr="00FE54FD" w:rsidRDefault="00FA3C9C" w:rsidP="00FA3C9C">
      <w:pPr>
        <w:spacing w:after="0" w:line="276" w:lineRule="auto"/>
        <w:jc w:val="both"/>
        <w:rPr>
          <w:rFonts w:ascii="Arial" w:eastAsia="Calibri" w:hAnsi="Arial" w:cs="Arial"/>
        </w:rPr>
      </w:pPr>
      <w:r>
        <w:rPr>
          <w:rFonts w:ascii="Arial" w:eastAsia="Calibri" w:hAnsi="Arial" w:cs="Arial"/>
        </w:rPr>
        <w:t xml:space="preserve">Le </w:t>
      </w:r>
      <w:r w:rsidRPr="00FA3C9C">
        <w:rPr>
          <w:rFonts w:ascii="Arial" w:eastAsia="Calibri" w:hAnsi="Arial" w:cs="Arial"/>
        </w:rPr>
        <w:t xml:space="preserve">réseau hydrographique </w:t>
      </w:r>
      <w:r>
        <w:rPr>
          <w:rFonts w:ascii="Arial" w:eastAsia="Calibri" w:hAnsi="Arial" w:cs="Arial"/>
        </w:rPr>
        <w:t xml:space="preserve">quant à lui </w:t>
      </w:r>
      <w:r w:rsidRPr="00FA3C9C">
        <w:rPr>
          <w:rFonts w:ascii="Arial" w:eastAsia="Calibri" w:hAnsi="Arial" w:cs="Arial"/>
        </w:rPr>
        <w:t>comprend le bassin versant du Ntem. Le Ntem qui appartient au bassin de l’atlantique au Sud est le principal fleuve de la région. La zone du projet est drainée par plusieurs rivières parmi lesquels nous pouvons citer</w:t>
      </w:r>
      <w:r w:rsidR="00FE54FD">
        <w:rPr>
          <w:rFonts w:ascii="Arial" w:eastAsia="Calibri" w:hAnsi="Arial" w:cs="Arial"/>
        </w:rPr>
        <w:t xml:space="preserve"> : </w:t>
      </w:r>
      <w:r w:rsidRPr="00FA3C9C">
        <w:rPr>
          <w:rFonts w:ascii="Arial" w:eastAsia="Calibri" w:hAnsi="Arial" w:cs="Arial"/>
        </w:rPr>
        <w:t>Biwomé, Beva, Mfanekom, Itondé et Ebodjé (</w:t>
      </w:r>
      <w:r>
        <w:rPr>
          <w:rFonts w:ascii="Arial" w:eastAsia="Calibri" w:hAnsi="Arial" w:cs="Arial"/>
        </w:rPr>
        <w:t>C</w:t>
      </w:r>
      <w:r w:rsidRPr="00FA3C9C">
        <w:rPr>
          <w:rFonts w:ascii="Arial" w:eastAsia="Calibri" w:hAnsi="Arial" w:cs="Arial"/>
        </w:rPr>
        <w:t>ommune de Campo).</w:t>
      </w:r>
      <w:r w:rsidR="00FE54FD">
        <w:rPr>
          <w:rFonts w:ascii="Arial" w:eastAsia="Calibri" w:hAnsi="Arial" w:cs="Arial"/>
        </w:rPr>
        <w:t xml:space="preserve"> </w:t>
      </w:r>
      <w:r w:rsidR="00FE54FD" w:rsidRPr="00FE54FD">
        <w:rPr>
          <w:rFonts w:ascii="Arial" w:hAnsi="Arial" w:cs="Arial"/>
        </w:rPr>
        <w:t>Ces rivières qui sont pour la plupart à régime permanent, sont souvent peu profonds et encombrés de bancs de sable et de roches</w:t>
      </w:r>
      <w:r w:rsidR="00FE54FD">
        <w:rPr>
          <w:rFonts w:ascii="Arial" w:hAnsi="Arial" w:cs="Arial"/>
        </w:rPr>
        <w:t>.</w:t>
      </w:r>
    </w:p>
    <w:p w14:paraId="2691B732" w14:textId="3F2DCFA2" w:rsidR="00FE54FD" w:rsidRDefault="00FE54FD" w:rsidP="00FA3C9C">
      <w:pPr>
        <w:spacing w:after="0" w:line="276" w:lineRule="auto"/>
        <w:jc w:val="both"/>
        <w:rPr>
          <w:rFonts w:ascii="Arial" w:hAnsi="Arial" w:cs="Arial"/>
          <w:lang w:val="fr-CM"/>
        </w:rPr>
      </w:pPr>
    </w:p>
    <w:p w14:paraId="284A04F0" w14:textId="530D1905" w:rsidR="00FA3C9C" w:rsidRPr="00FE54FD" w:rsidRDefault="00FA3C9C" w:rsidP="00FA3C9C">
      <w:pPr>
        <w:spacing w:after="0" w:line="276" w:lineRule="auto"/>
        <w:jc w:val="both"/>
        <w:rPr>
          <w:rFonts w:ascii="Arial" w:hAnsi="Arial" w:cs="Arial"/>
        </w:rPr>
      </w:pPr>
      <w:r w:rsidRPr="00FE54FD">
        <w:rPr>
          <w:rFonts w:ascii="Arial" w:hAnsi="Arial" w:cs="Arial"/>
        </w:rPr>
        <w:t>Sur le plan floristique</w:t>
      </w:r>
      <w:r w:rsidRPr="00FE54FD">
        <w:rPr>
          <w:rFonts w:ascii="Arial" w:hAnsi="Arial" w:cs="Arial"/>
          <w:bCs/>
        </w:rPr>
        <w:t xml:space="preserve">, l’emprise du projet </w:t>
      </w:r>
      <w:r w:rsidRPr="00FE54FD">
        <w:rPr>
          <w:rFonts w:ascii="Arial" w:hAnsi="Arial" w:cs="Arial"/>
        </w:rPr>
        <w:t xml:space="preserve">est caractérisée par </w:t>
      </w:r>
      <w:r w:rsidRPr="00FE54FD">
        <w:rPr>
          <w:rFonts w:ascii="Arial" w:eastAsia="Calibri" w:hAnsi="Arial" w:cs="Arial"/>
        </w:rPr>
        <w:t>des formations de régénération après agriculture itinérante sur brulis. Elles sont constituées des herbacées souvent associées à quelques arbres plus ou moins isolés comme Ie Parasolier (</w:t>
      </w:r>
      <w:r w:rsidRPr="00FE54FD">
        <w:rPr>
          <w:rFonts w:ascii="Arial" w:eastAsia="Calibri" w:hAnsi="Arial" w:cs="Arial"/>
          <w:i/>
        </w:rPr>
        <w:t>Musanga cecropioides</w:t>
      </w:r>
      <w:r w:rsidRPr="00FE54FD">
        <w:rPr>
          <w:rFonts w:ascii="Arial" w:eastAsia="Calibri" w:hAnsi="Arial" w:cs="Arial"/>
        </w:rPr>
        <w:t>), l'Aboe (</w:t>
      </w:r>
      <w:r w:rsidRPr="00FE54FD">
        <w:rPr>
          <w:rFonts w:ascii="Arial" w:eastAsia="Calibri" w:hAnsi="Arial" w:cs="Arial"/>
          <w:i/>
        </w:rPr>
        <w:t>Alchornea cordifolia</w:t>
      </w:r>
      <w:r w:rsidRPr="00FE54FD">
        <w:rPr>
          <w:rFonts w:ascii="Arial" w:eastAsia="Calibri" w:hAnsi="Arial" w:cs="Arial"/>
        </w:rPr>
        <w:t>), l'Avom (</w:t>
      </w:r>
      <w:r w:rsidRPr="00FE54FD">
        <w:rPr>
          <w:rFonts w:ascii="Arial" w:eastAsia="Calibri" w:hAnsi="Arial" w:cs="Arial"/>
          <w:i/>
        </w:rPr>
        <w:t>Cleistopholis patens</w:t>
      </w:r>
      <w:r w:rsidRPr="00FE54FD">
        <w:rPr>
          <w:rFonts w:ascii="Arial" w:eastAsia="Calibri" w:hAnsi="Arial" w:cs="Arial"/>
        </w:rPr>
        <w:t xml:space="preserve">) et le palmier à huile. A ces formations végétales s’ajoutent </w:t>
      </w:r>
      <w:r w:rsidRPr="00FE54FD">
        <w:rPr>
          <w:rFonts w:ascii="Arial" w:hAnsi="Arial" w:cs="Arial"/>
        </w:rPr>
        <w:t xml:space="preserve">des parcelles agricoles sous couvert arboré. </w:t>
      </w:r>
      <w:r w:rsidR="00FE54FD" w:rsidRPr="00FE54FD">
        <w:rPr>
          <w:rFonts w:ascii="Arial" w:hAnsi="Arial" w:cs="Arial"/>
          <w:bCs/>
        </w:rPr>
        <w:t>Il convient de relever que la zone d’influence directe du projet n’abrite pas de forêts primaires.</w:t>
      </w:r>
    </w:p>
    <w:p w14:paraId="3AAC3212" w14:textId="342E6DDB" w:rsidR="00FA3C9C" w:rsidRPr="00FE54FD" w:rsidRDefault="00FA3C9C" w:rsidP="00FA3C9C">
      <w:pPr>
        <w:spacing w:after="0" w:line="276" w:lineRule="auto"/>
        <w:jc w:val="both"/>
        <w:rPr>
          <w:rFonts w:ascii="Arial" w:hAnsi="Arial" w:cs="Arial"/>
          <w:bCs/>
        </w:rPr>
      </w:pPr>
    </w:p>
    <w:p w14:paraId="71824DB0" w14:textId="52C9EF98" w:rsidR="00FE54FD" w:rsidRPr="00FA3C9C" w:rsidRDefault="00FE54FD" w:rsidP="00FE54FD">
      <w:pPr>
        <w:spacing w:after="0" w:line="276" w:lineRule="auto"/>
        <w:jc w:val="both"/>
        <w:rPr>
          <w:rFonts w:ascii="Arial" w:eastAsia="Calibri" w:hAnsi="Arial" w:cs="Arial"/>
        </w:rPr>
      </w:pPr>
      <w:r w:rsidRPr="00FE54FD">
        <w:rPr>
          <w:rFonts w:ascii="Arial" w:hAnsi="Arial" w:cs="Arial"/>
        </w:rPr>
        <w:t>Dans la zone d’influence directe de</w:t>
      </w:r>
      <w:r w:rsidRPr="00FE54FD">
        <w:rPr>
          <w:rFonts w:ascii="Arial" w:hAnsi="Arial" w:cs="Arial"/>
          <w:bCs/>
        </w:rPr>
        <w:t xml:space="preserve"> l’étude correspondant à une emprise d’un kilomètre, on rencontre en majorité une faune mammalienne constituée </w:t>
      </w:r>
      <w:r w:rsidRPr="00FE54FD">
        <w:rPr>
          <w:rFonts w:ascii="Arial" w:eastAsia="Calibri" w:hAnsi="Arial" w:cs="Arial"/>
        </w:rPr>
        <w:t>d’espèces communes comme la Civette (</w:t>
      </w:r>
      <w:r w:rsidRPr="00FE54FD">
        <w:rPr>
          <w:rFonts w:ascii="Arial" w:eastAsia="Calibri" w:hAnsi="Arial" w:cs="Arial"/>
          <w:i/>
        </w:rPr>
        <w:t>Viverra civeta</w:t>
      </w:r>
      <w:r w:rsidRPr="00FE54FD">
        <w:rPr>
          <w:rFonts w:ascii="Arial" w:eastAsia="Calibri" w:hAnsi="Arial" w:cs="Arial"/>
        </w:rPr>
        <w:t>), l’Ecureuil (</w:t>
      </w:r>
      <w:r w:rsidRPr="00FE54FD">
        <w:rPr>
          <w:rFonts w:ascii="Arial" w:eastAsia="Calibri" w:hAnsi="Arial" w:cs="Arial"/>
          <w:i/>
        </w:rPr>
        <w:t>Funisciurus pyrrhopus</w:t>
      </w:r>
      <w:r w:rsidRPr="00FE54FD">
        <w:rPr>
          <w:rFonts w:ascii="Arial" w:eastAsia="Calibri" w:hAnsi="Arial" w:cs="Arial"/>
        </w:rPr>
        <w:t>), le Lièvre (</w:t>
      </w:r>
      <w:r w:rsidRPr="00FE54FD">
        <w:rPr>
          <w:rFonts w:ascii="Arial" w:eastAsia="Calibri" w:hAnsi="Arial" w:cs="Arial"/>
          <w:i/>
        </w:rPr>
        <w:t>Lepus crawshayi</w:t>
      </w:r>
      <w:r w:rsidRPr="00FE54FD">
        <w:rPr>
          <w:rFonts w:ascii="Arial" w:eastAsia="Calibri" w:hAnsi="Arial" w:cs="Arial"/>
        </w:rPr>
        <w:t>), le Rat de gambie (</w:t>
      </w:r>
      <w:r w:rsidRPr="00FE54FD">
        <w:rPr>
          <w:rFonts w:ascii="Arial" w:eastAsia="Calibri" w:hAnsi="Arial" w:cs="Arial"/>
          <w:i/>
        </w:rPr>
        <w:t>Cricetomys sp</w:t>
      </w:r>
      <w:r w:rsidRPr="00FE54FD">
        <w:rPr>
          <w:rFonts w:ascii="Arial" w:eastAsia="Calibri" w:hAnsi="Arial" w:cs="Arial"/>
        </w:rPr>
        <w:t>), le hérisson (</w:t>
      </w:r>
      <w:r w:rsidRPr="00FE54FD">
        <w:rPr>
          <w:rFonts w:ascii="Arial" w:eastAsia="Calibri" w:hAnsi="Arial" w:cs="Arial"/>
          <w:i/>
        </w:rPr>
        <w:t>Erinaceus europæus</w:t>
      </w:r>
      <w:r w:rsidRPr="00FE54FD">
        <w:rPr>
          <w:rFonts w:ascii="Arial" w:eastAsia="Calibri" w:hAnsi="Arial" w:cs="Arial"/>
        </w:rPr>
        <w:t>), le porc</w:t>
      </w:r>
      <w:r w:rsidRPr="00FE54FD">
        <w:rPr>
          <w:rFonts w:ascii="Cambria Math" w:eastAsia="Calibri" w:hAnsi="Cambria Math" w:cs="Cambria Math"/>
        </w:rPr>
        <w:t>‐</w:t>
      </w:r>
      <w:r w:rsidRPr="00FE54FD">
        <w:rPr>
          <w:rFonts w:ascii="Arial" w:eastAsia="Calibri" w:hAnsi="Arial" w:cs="Arial"/>
        </w:rPr>
        <w:t>épic (</w:t>
      </w:r>
      <w:r w:rsidRPr="00FE54FD">
        <w:rPr>
          <w:rFonts w:ascii="Arial" w:eastAsia="Calibri" w:hAnsi="Arial" w:cs="Arial"/>
          <w:i/>
        </w:rPr>
        <w:t>Hystrix galeata</w:t>
      </w:r>
      <w:r w:rsidRPr="00FE54FD">
        <w:rPr>
          <w:rFonts w:ascii="Arial" w:eastAsia="Calibri" w:hAnsi="Arial" w:cs="Arial"/>
        </w:rPr>
        <w:t>), le rat palmiste (</w:t>
      </w:r>
      <w:r w:rsidRPr="00FE54FD">
        <w:rPr>
          <w:rFonts w:ascii="Arial" w:eastAsia="Calibri" w:hAnsi="Arial" w:cs="Arial"/>
          <w:i/>
        </w:rPr>
        <w:t>Xerus erythropus</w:t>
      </w:r>
      <w:r w:rsidRPr="00FE54FD">
        <w:rPr>
          <w:rFonts w:ascii="Arial" w:eastAsia="Calibri" w:hAnsi="Arial" w:cs="Arial"/>
        </w:rPr>
        <w:t>), l’athérure (</w:t>
      </w:r>
      <w:r w:rsidRPr="00FE54FD">
        <w:rPr>
          <w:rFonts w:ascii="Arial" w:eastAsia="Calibri" w:hAnsi="Arial" w:cs="Arial"/>
          <w:i/>
        </w:rPr>
        <w:t>Atherurus africanus</w:t>
      </w:r>
      <w:r w:rsidRPr="00FE54FD">
        <w:rPr>
          <w:rFonts w:ascii="Arial" w:eastAsia="Calibri" w:hAnsi="Arial" w:cs="Arial"/>
        </w:rPr>
        <w:t>), l’aulacode (</w:t>
      </w:r>
      <w:r w:rsidRPr="00FE54FD">
        <w:rPr>
          <w:rFonts w:ascii="Arial" w:eastAsia="Calibri" w:hAnsi="Arial" w:cs="Arial"/>
          <w:i/>
        </w:rPr>
        <w:t>Tryonomys swinderianus</w:t>
      </w:r>
      <w:r w:rsidRPr="00FE54FD">
        <w:rPr>
          <w:rFonts w:ascii="Arial" w:eastAsia="Calibri" w:hAnsi="Arial" w:cs="Arial"/>
        </w:rPr>
        <w:t xml:space="preserve">), etc. </w:t>
      </w:r>
      <w:r w:rsidRPr="00FE54FD">
        <w:rPr>
          <w:rFonts w:ascii="Arial" w:hAnsi="Arial" w:cs="Arial"/>
          <w:bCs/>
        </w:rPr>
        <w:t>La faune ichtyologique est constituée d</w:t>
      </w:r>
      <w:r w:rsidRPr="00FE54FD">
        <w:rPr>
          <w:rFonts w:ascii="Arial" w:eastAsia="Calibri" w:hAnsi="Arial" w:cs="Arial"/>
        </w:rPr>
        <w:t>es carpes, des silures, des crevettes, du poisson vipère, du poisson électrique, des écrevisses et d’autres espèces non identifiées par les pêcheurs.</w:t>
      </w:r>
    </w:p>
    <w:p w14:paraId="2EEB4429" w14:textId="77777777" w:rsidR="00FE54FD" w:rsidRDefault="00FE54FD" w:rsidP="00FE54FD">
      <w:pPr>
        <w:spacing w:after="0" w:line="276" w:lineRule="auto"/>
        <w:jc w:val="both"/>
        <w:rPr>
          <w:rFonts w:ascii="Arial" w:hAnsi="Arial" w:cs="Arial"/>
          <w:lang w:val="fr-CM"/>
        </w:rPr>
      </w:pPr>
    </w:p>
    <w:p w14:paraId="1E9F0947" w14:textId="6031720B" w:rsidR="00FE54FD" w:rsidRDefault="00FE54FD" w:rsidP="00FA3C9C">
      <w:pPr>
        <w:spacing w:after="0" w:line="276" w:lineRule="auto"/>
        <w:jc w:val="both"/>
        <w:rPr>
          <w:rFonts w:ascii="Arial" w:hAnsi="Arial" w:cs="Arial"/>
          <w:lang w:val="fr-CM"/>
        </w:rPr>
      </w:pPr>
      <w:r w:rsidRPr="00FE54FD">
        <w:rPr>
          <w:rFonts w:ascii="Arial" w:hAnsi="Arial" w:cs="Arial"/>
        </w:rPr>
        <w:t>A côté de toutes ces espèces fauniques, on peut distinguer des invertébrés et la pédofaune qui s’adaptent aux conditions du milieu. Leurs rôles dans la biodiversité sont importants, bien que pas totalement connues. Certains participent à la fertilisation des sols p</w:t>
      </w:r>
      <w:r>
        <w:rPr>
          <w:rFonts w:ascii="Arial" w:hAnsi="Arial" w:cs="Arial"/>
        </w:rPr>
        <w:t>a</w:t>
      </w:r>
      <w:r w:rsidRPr="00FE54FD">
        <w:rPr>
          <w:rFonts w:ascii="Arial" w:hAnsi="Arial" w:cs="Arial"/>
        </w:rPr>
        <w:t>r décomposition physique des matières organiques pour l’augmentation des rendements agricoles, d’autres dans l’aération du sol.</w:t>
      </w:r>
    </w:p>
    <w:p w14:paraId="15C24BF2" w14:textId="77777777" w:rsidR="00FE54FD" w:rsidRDefault="00FE54FD" w:rsidP="00FA3C9C">
      <w:pPr>
        <w:spacing w:after="0" w:line="276" w:lineRule="auto"/>
        <w:jc w:val="both"/>
        <w:rPr>
          <w:rFonts w:ascii="Arial" w:hAnsi="Arial" w:cs="Arial"/>
          <w:lang w:val="fr-CM"/>
        </w:rPr>
      </w:pPr>
    </w:p>
    <w:p w14:paraId="5BAB9341" w14:textId="77777777" w:rsidR="00FA3C9C" w:rsidRPr="00FA3C9C" w:rsidRDefault="00FA3C9C">
      <w:pPr>
        <w:pStyle w:val="Paragraphedeliste"/>
        <w:numPr>
          <w:ilvl w:val="3"/>
          <w:numId w:val="10"/>
        </w:numPr>
        <w:spacing w:after="0" w:line="276" w:lineRule="auto"/>
        <w:jc w:val="both"/>
        <w:rPr>
          <w:rFonts w:ascii="Arial" w:hAnsi="Arial" w:cs="Arial"/>
          <w:b/>
          <w:bCs/>
          <w:lang w:val="fr-CM"/>
        </w:rPr>
      </w:pPr>
      <w:r w:rsidRPr="00FA3C9C">
        <w:rPr>
          <w:rFonts w:ascii="Arial" w:hAnsi="Arial" w:cs="Arial"/>
          <w:b/>
          <w:bCs/>
          <w:lang w:val="fr-CM"/>
        </w:rPr>
        <w:t>Milieu humain</w:t>
      </w:r>
    </w:p>
    <w:p w14:paraId="4556B9D1" w14:textId="15DFA641" w:rsidR="00FA3C9C" w:rsidRPr="00FA3C9C" w:rsidRDefault="00FA3C9C" w:rsidP="00FA3C9C">
      <w:pPr>
        <w:spacing w:after="0" w:line="276" w:lineRule="auto"/>
        <w:jc w:val="both"/>
        <w:rPr>
          <w:rFonts w:ascii="Arial" w:hAnsi="Arial" w:cs="Arial"/>
        </w:rPr>
      </w:pPr>
    </w:p>
    <w:p w14:paraId="7198E40D" w14:textId="12868C13" w:rsidR="00110AA1" w:rsidRDefault="00FA3C9C" w:rsidP="00FA3C9C">
      <w:pPr>
        <w:spacing w:after="0" w:line="276" w:lineRule="auto"/>
        <w:jc w:val="both"/>
        <w:rPr>
          <w:rFonts w:ascii="Arial" w:hAnsi="Arial" w:cs="Arial"/>
        </w:rPr>
      </w:pPr>
      <w:r w:rsidRPr="00FA3C9C">
        <w:rPr>
          <w:rFonts w:ascii="Arial" w:hAnsi="Arial" w:cs="Arial"/>
          <w:b/>
        </w:rPr>
        <w:t>Sur le plan démographique</w:t>
      </w:r>
      <w:r w:rsidRPr="00FA3C9C">
        <w:rPr>
          <w:rFonts w:ascii="Arial" w:hAnsi="Arial" w:cs="Arial"/>
        </w:rPr>
        <w:t xml:space="preserve">, </w:t>
      </w:r>
      <w:r w:rsidR="00110AA1">
        <w:rPr>
          <w:rFonts w:ascii="Arial" w:hAnsi="Arial" w:cs="Arial"/>
        </w:rPr>
        <w:t>s</w:t>
      </w:r>
      <w:r w:rsidR="00110AA1" w:rsidRPr="00110AA1">
        <w:rPr>
          <w:rFonts w:ascii="Arial" w:hAnsi="Arial" w:cs="Arial"/>
        </w:rPr>
        <w:t>elon les données issues du Recensement Général de la Population et de l’Habitat (RGPH) réalisé en 2005, la Commune de Campo compte 6 923 âmes dont 3 485 hommes et 3 438 femmes. Cette population est répartie entre l’espace urbain (2 492 habitants, soit 1 220 hommes et 1 272 femmes) et la zone rurale (4 431 habitants, avec 2 265 hommes et 2 166 femmes). La Commune de Campo se caractérise par une faible densité démographique, elle est de l’ordre 2,21 hab. /Km², contre 13,4 hab. /Km² pour la Région du Sud et 37,5 hab. /Km² au niveau national. L</w:t>
      </w:r>
      <w:r w:rsidR="00110AA1">
        <w:rPr>
          <w:rFonts w:ascii="Arial" w:hAnsi="Arial" w:cs="Arial"/>
        </w:rPr>
        <w:t xml:space="preserve">a communauté </w:t>
      </w:r>
      <w:r w:rsidR="00110AA1" w:rsidRPr="00110AA1">
        <w:rPr>
          <w:rFonts w:ascii="Arial" w:hAnsi="Arial" w:cs="Arial"/>
        </w:rPr>
        <w:t>Bagyéli représente 1% de la population total de Campo. Ces données montrent que les femmes représentent la majorité de la population de la Commune de Campo. Elles constituent 54% de la population globale, 51% de la population urbaine et 57% de la population rurale. Ce Recensement Général de la Population montre également que dans la commune de Campo, les jeunes dont l’âge est compris entre 06 et 34 ans représentent 44% de la population totale</w:t>
      </w:r>
    </w:p>
    <w:p w14:paraId="31BE437A" w14:textId="77777777" w:rsidR="00110AA1" w:rsidRDefault="00110AA1" w:rsidP="00FA3C9C">
      <w:pPr>
        <w:spacing w:after="0" w:line="276" w:lineRule="auto"/>
        <w:jc w:val="both"/>
        <w:rPr>
          <w:rFonts w:ascii="Arial" w:hAnsi="Arial" w:cs="Arial"/>
        </w:rPr>
      </w:pPr>
    </w:p>
    <w:p w14:paraId="1CF6543B" w14:textId="24B74B8E" w:rsidR="00FA3C9C" w:rsidRPr="00110AA1" w:rsidRDefault="00FA3C9C" w:rsidP="00FA3C9C">
      <w:pPr>
        <w:spacing w:after="0" w:line="276" w:lineRule="auto"/>
        <w:jc w:val="both"/>
        <w:rPr>
          <w:rFonts w:ascii="Arial" w:hAnsi="Arial" w:cs="Arial"/>
        </w:rPr>
      </w:pPr>
      <w:r w:rsidRPr="00110AA1">
        <w:rPr>
          <w:rFonts w:ascii="Arial" w:hAnsi="Arial" w:cs="Arial"/>
        </w:rPr>
        <w:t>Les villages de la zone d’influence ou d’impact du projet sont caractérisés par les ethnies suivantes : les Iyassa et les fangs. Les pygmées n’étant pas présents dans cette zone.</w:t>
      </w:r>
    </w:p>
    <w:p w14:paraId="310A292C" w14:textId="77777777" w:rsidR="00FA3C9C" w:rsidRPr="00110AA1" w:rsidRDefault="00FA3C9C" w:rsidP="00FA3C9C">
      <w:pPr>
        <w:spacing w:after="0" w:line="276" w:lineRule="auto"/>
        <w:jc w:val="both"/>
        <w:rPr>
          <w:rFonts w:ascii="Arial" w:hAnsi="Arial" w:cs="Arial"/>
        </w:rPr>
      </w:pPr>
    </w:p>
    <w:p w14:paraId="6DDA54FC" w14:textId="49258E3C" w:rsidR="00FA3C9C" w:rsidRPr="00110AA1" w:rsidRDefault="00FA3C9C" w:rsidP="00FA3C9C">
      <w:pPr>
        <w:spacing w:after="0" w:line="276" w:lineRule="auto"/>
        <w:jc w:val="both"/>
        <w:rPr>
          <w:rFonts w:ascii="Arial" w:hAnsi="Arial" w:cs="Arial"/>
        </w:rPr>
      </w:pPr>
      <w:r w:rsidRPr="00110AA1">
        <w:rPr>
          <w:rFonts w:ascii="Arial" w:hAnsi="Arial" w:cs="Arial"/>
        </w:rPr>
        <w:t xml:space="preserve">Comme </w:t>
      </w:r>
      <w:r w:rsidRPr="00110AA1">
        <w:rPr>
          <w:rFonts w:ascii="Arial" w:hAnsi="Arial" w:cs="Arial"/>
          <w:b/>
        </w:rPr>
        <w:t>activités socio-économiques</w:t>
      </w:r>
      <w:r w:rsidRPr="00110AA1">
        <w:rPr>
          <w:rFonts w:ascii="Arial" w:hAnsi="Arial" w:cs="Arial"/>
        </w:rPr>
        <w:t>, la zone du projet est caractérisée par des activités agricoles, la pêche, l’élevage, le petit commerce et l’exploitation des produits forestiers ligneux et non ligneux.</w:t>
      </w:r>
    </w:p>
    <w:p w14:paraId="40CE7521" w14:textId="77777777" w:rsidR="00FA3C9C" w:rsidRPr="00110AA1" w:rsidRDefault="00FA3C9C" w:rsidP="00FA3C9C">
      <w:pPr>
        <w:spacing w:after="0" w:line="276" w:lineRule="auto"/>
        <w:jc w:val="both"/>
        <w:rPr>
          <w:rFonts w:ascii="Arial" w:hAnsi="Arial" w:cs="Arial"/>
        </w:rPr>
      </w:pPr>
    </w:p>
    <w:p w14:paraId="6BFB417E" w14:textId="4B704AF4" w:rsidR="00FA3C9C" w:rsidRPr="00110AA1" w:rsidRDefault="00FA3C9C" w:rsidP="00FA3C9C">
      <w:pPr>
        <w:autoSpaceDE w:val="0"/>
        <w:autoSpaceDN w:val="0"/>
        <w:adjustRightInd w:val="0"/>
        <w:spacing w:after="0" w:line="276" w:lineRule="auto"/>
        <w:jc w:val="both"/>
        <w:rPr>
          <w:rFonts w:ascii="Arial" w:eastAsia="Calibri" w:hAnsi="Arial" w:cs="Arial"/>
        </w:rPr>
      </w:pPr>
      <w:r w:rsidRPr="00110AA1">
        <w:rPr>
          <w:rFonts w:ascii="Arial" w:eastAsia="Calibri" w:hAnsi="Arial" w:cs="Arial"/>
        </w:rPr>
        <w:t>En ce qui concerne l’approvisionnement en eau potable, la commune de Campo dispose de quelques forages. Cependant, la commune de Rio Campo ne dispose ni de forage ni une adduction en eau potable. Les populations se ravitaillent au niveau des puits traditionnel dont certains seront impactés avec la mise en œuvre du projet ou au niveau des rivières.</w:t>
      </w:r>
    </w:p>
    <w:p w14:paraId="2DF855EC" w14:textId="77777777" w:rsidR="00FA3C9C" w:rsidRPr="00110AA1" w:rsidRDefault="00FA3C9C" w:rsidP="00FA3C9C">
      <w:pPr>
        <w:autoSpaceDE w:val="0"/>
        <w:autoSpaceDN w:val="0"/>
        <w:adjustRightInd w:val="0"/>
        <w:spacing w:after="0" w:line="276" w:lineRule="auto"/>
        <w:jc w:val="both"/>
        <w:rPr>
          <w:rFonts w:ascii="Arial" w:eastAsia="Calibri" w:hAnsi="Arial" w:cs="Arial"/>
        </w:rPr>
      </w:pPr>
    </w:p>
    <w:p w14:paraId="210C5D43" w14:textId="77777777" w:rsidR="00FA3C9C" w:rsidRPr="00110AA1" w:rsidRDefault="00FA3C9C" w:rsidP="00FA3C9C">
      <w:pPr>
        <w:autoSpaceDE w:val="0"/>
        <w:autoSpaceDN w:val="0"/>
        <w:adjustRightInd w:val="0"/>
        <w:spacing w:after="0" w:line="276" w:lineRule="auto"/>
        <w:jc w:val="both"/>
        <w:rPr>
          <w:rFonts w:ascii="Arial" w:eastAsia="Calibri" w:hAnsi="Arial" w:cs="Arial"/>
        </w:rPr>
      </w:pPr>
      <w:r w:rsidRPr="00110AA1">
        <w:rPr>
          <w:rFonts w:ascii="Arial" w:eastAsia="Calibri" w:hAnsi="Arial" w:cs="Arial"/>
        </w:rPr>
        <w:t xml:space="preserve">En matière d’occupation du sol, l’agriculture constitue la principale forme d’utilisation de l’espace et la première activité socio-économique des populations de la zone du Projet. En effet, deux types de zone de vocation des terres sont définis : la zone agro-pastorale à priorité agricole et la zone d’habitation. </w:t>
      </w:r>
    </w:p>
    <w:p w14:paraId="3FF9CAA1" w14:textId="6CDF531C" w:rsidR="00FA3C9C" w:rsidRPr="00110AA1" w:rsidRDefault="00FA3C9C" w:rsidP="00FA3C9C">
      <w:pPr>
        <w:spacing w:after="0" w:line="276" w:lineRule="auto"/>
        <w:jc w:val="both"/>
        <w:rPr>
          <w:rFonts w:ascii="Arial" w:hAnsi="Arial" w:cs="Arial"/>
          <w:lang w:val="fr-CM"/>
        </w:rPr>
      </w:pPr>
    </w:p>
    <w:p w14:paraId="0AC6ABA6" w14:textId="30735D46" w:rsidR="00056295" w:rsidRPr="00110AA1" w:rsidRDefault="00056295" w:rsidP="00FA3C9C">
      <w:pPr>
        <w:spacing w:after="0" w:line="276" w:lineRule="auto"/>
        <w:jc w:val="both"/>
        <w:rPr>
          <w:rFonts w:ascii="Arial" w:hAnsi="Arial" w:cs="Arial"/>
        </w:rPr>
      </w:pPr>
      <w:r w:rsidRPr="00110AA1">
        <w:rPr>
          <w:rFonts w:ascii="Arial" w:hAnsi="Arial" w:cs="Arial"/>
          <w:b/>
        </w:rPr>
        <w:t>Sur le plan culturel et archéologique</w:t>
      </w:r>
      <w:r w:rsidRPr="00110AA1">
        <w:rPr>
          <w:rFonts w:ascii="Arial" w:hAnsi="Arial" w:cs="Arial"/>
        </w:rPr>
        <w:t>, aucun lieu sacré, ni tombe n’a été identifié dans l’emprise de ce tracé.</w:t>
      </w:r>
    </w:p>
    <w:p w14:paraId="54CE11F5" w14:textId="77777777" w:rsidR="00FA3C9C" w:rsidRPr="00110AA1" w:rsidRDefault="00FA3C9C" w:rsidP="00FA3C9C">
      <w:pPr>
        <w:spacing w:after="0" w:line="276" w:lineRule="auto"/>
        <w:jc w:val="both"/>
        <w:rPr>
          <w:rFonts w:ascii="Arial" w:hAnsi="Arial" w:cs="Arial"/>
        </w:rPr>
      </w:pPr>
    </w:p>
    <w:p w14:paraId="469C19A4" w14:textId="72F6B096" w:rsidR="00110AA1" w:rsidRDefault="009F0EAF" w:rsidP="00FA3C9C">
      <w:pPr>
        <w:spacing w:after="0" w:line="276" w:lineRule="auto"/>
        <w:jc w:val="both"/>
        <w:rPr>
          <w:rFonts w:ascii="Arial" w:eastAsia="Calibri" w:hAnsi="Arial" w:cs="Arial"/>
          <w:bCs/>
        </w:rPr>
      </w:pPr>
      <w:r w:rsidRPr="00110AA1">
        <w:rPr>
          <w:rFonts w:ascii="Arial" w:eastAsia="Calibri" w:hAnsi="Arial" w:cs="Arial"/>
          <w:b/>
        </w:rPr>
        <w:t>Sur le plan santé</w:t>
      </w:r>
      <w:r w:rsidRPr="00110AA1">
        <w:rPr>
          <w:rFonts w:ascii="Arial" w:eastAsia="Calibri" w:hAnsi="Arial" w:cs="Arial"/>
        </w:rPr>
        <w:t xml:space="preserve">, </w:t>
      </w:r>
      <w:r w:rsidRPr="00110AA1">
        <w:rPr>
          <w:rFonts w:ascii="Arial" w:eastAsia="Calibri" w:hAnsi="Arial" w:cs="Arial"/>
          <w:bCs/>
        </w:rPr>
        <w:t>Le profil sanitaire de la zone est caractérisé par l'importance de la prévalence des maladies transmissibles. Le paludisme maladie endémique de</w:t>
      </w:r>
      <w:r w:rsidRPr="00110AA1">
        <w:rPr>
          <w:rFonts w:ascii="Arial" w:eastAsia="Calibri" w:hAnsi="Arial" w:cs="Arial"/>
          <w:b/>
          <w:bCs/>
        </w:rPr>
        <w:t xml:space="preserve"> </w:t>
      </w:r>
      <w:r w:rsidRPr="00110AA1">
        <w:rPr>
          <w:rFonts w:ascii="Arial" w:eastAsia="Calibri" w:hAnsi="Arial" w:cs="Arial"/>
          <w:bCs/>
        </w:rPr>
        <w:t xml:space="preserve">la zone du projet (durée de transmission estimée à 7-12 mois), les infections respiratoires aigües et les maladies diarrhéiques constituent les causes principales de morbidité et mortalité chez des enfants de moins de 5 ans. </w:t>
      </w:r>
    </w:p>
    <w:p w14:paraId="7CE17123" w14:textId="77777777" w:rsidR="00110AA1" w:rsidRDefault="00110AA1" w:rsidP="00FA3C9C">
      <w:pPr>
        <w:spacing w:after="0" w:line="276" w:lineRule="auto"/>
        <w:jc w:val="both"/>
        <w:rPr>
          <w:rFonts w:ascii="Arial" w:eastAsia="Calibri" w:hAnsi="Arial" w:cs="Arial"/>
          <w:bCs/>
        </w:rPr>
      </w:pPr>
    </w:p>
    <w:p w14:paraId="1FC369E0" w14:textId="77777777" w:rsidR="00110AA1" w:rsidRPr="00110AA1" w:rsidRDefault="00110AA1" w:rsidP="00110AA1">
      <w:pPr>
        <w:spacing w:after="0" w:line="276" w:lineRule="auto"/>
        <w:jc w:val="both"/>
        <w:rPr>
          <w:rFonts w:ascii="Arial" w:eastAsia="Calibri" w:hAnsi="Arial" w:cs="Arial"/>
          <w:bCs/>
        </w:rPr>
      </w:pPr>
      <w:r w:rsidRPr="00110AA1">
        <w:rPr>
          <w:rFonts w:ascii="Arial" w:eastAsia="Calibri" w:hAnsi="Arial" w:cs="Arial"/>
          <w:bCs/>
        </w:rPr>
        <w:t xml:space="preserve">Les données statistiques du Centre Médical d’Arrondissement (CMA) de campo affichent un taux de natalité de 9.8% et un taux de mortalité de 3.8%. Les taux de prévalence des infections respiratoires aigües et des maladies hydriques sont préoccupants (34% et 30%). </w:t>
      </w:r>
    </w:p>
    <w:p w14:paraId="5E9FB6B1" w14:textId="77777777" w:rsidR="00110AA1" w:rsidRDefault="00110AA1" w:rsidP="00FA3C9C">
      <w:pPr>
        <w:spacing w:after="0" w:line="276" w:lineRule="auto"/>
        <w:jc w:val="both"/>
        <w:rPr>
          <w:rFonts w:ascii="Arial" w:eastAsia="Calibri" w:hAnsi="Arial" w:cs="Arial"/>
          <w:bCs/>
        </w:rPr>
      </w:pPr>
    </w:p>
    <w:p w14:paraId="6F0F2F2C" w14:textId="77777777" w:rsidR="00110AA1" w:rsidRDefault="009F0EAF" w:rsidP="00FA3C9C">
      <w:pPr>
        <w:spacing w:after="0" w:line="276" w:lineRule="auto"/>
        <w:jc w:val="both"/>
        <w:rPr>
          <w:rFonts w:ascii="Arial" w:eastAsia="Calibri" w:hAnsi="Arial" w:cs="Arial"/>
          <w:bCs/>
        </w:rPr>
      </w:pPr>
      <w:r w:rsidRPr="00110AA1">
        <w:rPr>
          <w:rFonts w:ascii="Arial" w:eastAsia="Calibri" w:hAnsi="Arial" w:cs="Arial"/>
          <w:bCs/>
        </w:rPr>
        <w:t xml:space="preserve">En matière de prévention du paludisme les gouvernements ont défini les normes et standards des moustiquaires et des insecticides. La promotion de l’utilisation des moustiquaires imprégnées aux insecticides s’effectue par le biais de campagnes périodiques pour susciter la demande, avec l’aide de plusieurs partenaires. </w:t>
      </w:r>
    </w:p>
    <w:p w14:paraId="5127FBCA" w14:textId="77777777" w:rsidR="00110AA1" w:rsidRDefault="00110AA1" w:rsidP="00FA3C9C">
      <w:pPr>
        <w:spacing w:after="0" w:line="276" w:lineRule="auto"/>
        <w:jc w:val="both"/>
        <w:rPr>
          <w:rFonts w:ascii="Arial" w:eastAsia="Calibri" w:hAnsi="Arial" w:cs="Arial"/>
          <w:bCs/>
        </w:rPr>
      </w:pPr>
    </w:p>
    <w:p w14:paraId="64F41F91" w14:textId="34A1961D" w:rsidR="009F0EAF" w:rsidRPr="00110AA1" w:rsidRDefault="009F0EAF" w:rsidP="00FA3C9C">
      <w:pPr>
        <w:spacing w:after="0" w:line="276" w:lineRule="auto"/>
        <w:jc w:val="both"/>
        <w:rPr>
          <w:rFonts w:ascii="Arial" w:eastAsia="Calibri" w:hAnsi="Arial" w:cs="Arial"/>
          <w:bCs/>
        </w:rPr>
      </w:pPr>
      <w:r w:rsidRPr="00110AA1">
        <w:rPr>
          <w:rFonts w:ascii="Arial" w:eastAsia="Calibri" w:hAnsi="Arial" w:cs="Arial"/>
          <w:bCs/>
        </w:rPr>
        <w:t>En ce qui concerne les populations les plus vulnérables (femmes enceintes et enfants de moins de cinq ans), le Gouvernement s</w:t>
      </w:r>
      <w:r w:rsidR="00110AA1">
        <w:rPr>
          <w:rFonts w:ascii="Arial" w:eastAsia="Calibri" w:hAnsi="Arial" w:cs="Arial"/>
          <w:bCs/>
        </w:rPr>
        <w:t>’</w:t>
      </w:r>
      <w:r w:rsidRPr="00110AA1">
        <w:rPr>
          <w:rFonts w:ascii="Arial" w:eastAsia="Calibri" w:hAnsi="Arial" w:cs="Arial"/>
          <w:bCs/>
        </w:rPr>
        <w:t>e</w:t>
      </w:r>
      <w:r w:rsidR="00110AA1">
        <w:rPr>
          <w:rFonts w:ascii="Arial" w:eastAsia="Calibri" w:hAnsi="Arial" w:cs="Arial"/>
          <w:bCs/>
        </w:rPr>
        <w:t>st</w:t>
      </w:r>
      <w:r w:rsidRPr="00110AA1">
        <w:rPr>
          <w:rFonts w:ascii="Arial" w:eastAsia="Calibri" w:hAnsi="Arial" w:cs="Arial"/>
          <w:bCs/>
        </w:rPr>
        <w:t xml:space="preserve"> </w:t>
      </w:r>
      <w:r w:rsidR="00110AA1">
        <w:rPr>
          <w:rFonts w:ascii="Arial" w:eastAsia="Calibri" w:hAnsi="Arial" w:cs="Arial"/>
          <w:bCs/>
        </w:rPr>
        <w:t>e</w:t>
      </w:r>
      <w:r w:rsidRPr="00110AA1">
        <w:rPr>
          <w:rFonts w:ascii="Arial" w:eastAsia="Calibri" w:hAnsi="Arial" w:cs="Arial"/>
          <w:bCs/>
        </w:rPr>
        <w:t>ngagé à distribuer gratuitement les moustiquaires imprégnées à ces populations. D’autres partenaires tels que l’UNICEF, l’OMS, l’Aide Mondiale au Développement, l’ONG Plan et l’Association Camerounaise pour le Marketing Social au Cameroun assurent la promotion de l’utilisation de la moustiquaire imprégnée en appui au programme gouvernemental.</w:t>
      </w:r>
    </w:p>
    <w:p w14:paraId="3F70D2EF" w14:textId="1F150C7A" w:rsidR="00FA3C9C" w:rsidRDefault="00FA3C9C" w:rsidP="00FA3C9C">
      <w:pPr>
        <w:spacing w:after="0" w:line="276" w:lineRule="auto"/>
        <w:jc w:val="both"/>
        <w:rPr>
          <w:rFonts w:ascii="Arial" w:eastAsia="Calibri" w:hAnsi="Arial" w:cs="Arial"/>
          <w:bCs/>
          <w:highlight w:val="yellow"/>
        </w:rPr>
      </w:pPr>
    </w:p>
    <w:p w14:paraId="61CBCF14" w14:textId="344BF788" w:rsidR="00110AA1" w:rsidRDefault="00110AA1" w:rsidP="00110AA1">
      <w:pPr>
        <w:spacing w:after="0" w:line="276" w:lineRule="auto"/>
        <w:jc w:val="both"/>
        <w:rPr>
          <w:rFonts w:ascii="Arial" w:eastAsia="Calibri" w:hAnsi="Arial" w:cs="Arial"/>
          <w:lang w:eastAsia="fr-FR"/>
        </w:rPr>
      </w:pPr>
      <w:r w:rsidRPr="00CE3737">
        <w:rPr>
          <w:rFonts w:ascii="Arial" w:eastAsia="Calibri" w:hAnsi="Arial" w:cs="Arial"/>
          <w:bCs/>
          <w:lang w:eastAsia="fr-FR"/>
        </w:rPr>
        <w:t>E</w:t>
      </w:r>
      <w:r w:rsidRPr="00CE3737">
        <w:rPr>
          <w:rFonts w:ascii="Arial" w:eastAsia="Calibri" w:hAnsi="Arial" w:cs="Arial"/>
          <w:lang w:eastAsia="fr-FR"/>
        </w:rPr>
        <w:t>n termes d’égalité homme- femme, malgré les efforts réalisés dans la mise en application des textes relatifs à la protection des droits de la femme, les résultats obtenus dans le cadre de la lutte contre les obstacles à l’égalité des citoyens restent mitigés. En effet, dans plusieurs domaines tels que l’éducation, la formation, l’emploi, etc., les écarts sont perceptibles en matière d’égalité de sexe.</w:t>
      </w:r>
    </w:p>
    <w:p w14:paraId="6163F079" w14:textId="77777777" w:rsidR="00110AA1" w:rsidRPr="00CE3737" w:rsidRDefault="00110AA1" w:rsidP="00110AA1">
      <w:pPr>
        <w:spacing w:after="0" w:line="276" w:lineRule="auto"/>
        <w:jc w:val="both"/>
        <w:rPr>
          <w:rFonts w:ascii="Arial" w:eastAsia="Calibri" w:hAnsi="Arial" w:cs="Arial"/>
          <w:lang w:eastAsia="fr-FR"/>
        </w:rPr>
      </w:pPr>
    </w:p>
    <w:p w14:paraId="62D42787" w14:textId="26E29E4B" w:rsidR="00110AA1" w:rsidRDefault="00110AA1" w:rsidP="00110AA1">
      <w:pPr>
        <w:spacing w:after="0" w:line="276" w:lineRule="auto"/>
        <w:jc w:val="both"/>
        <w:rPr>
          <w:rFonts w:ascii="Arial" w:eastAsia="Calibri" w:hAnsi="Arial" w:cs="Arial"/>
          <w:lang w:val="fr-CM" w:eastAsia="fr-FR"/>
        </w:rPr>
      </w:pPr>
      <w:r w:rsidRPr="00CE3737">
        <w:rPr>
          <w:rFonts w:ascii="Arial" w:eastAsia="Calibri" w:hAnsi="Arial" w:cs="Arial"/>
          <w:lang w:eastAsia="fr-FR"/>
        </w:rPr>
        <w:t xml:space="preserve">Pour ce qui concerne les </w:t>
      </w:r>
      <w:r w:rsidR="00DE1095" w:rsidRPr="00CE3737">
        <w:rPr>
          <w:rFonts w:ascii="Arial" w:eastAsia="Calibri" w:hAnsi="Arial" w:cs="Arial"/>
          <w:lang w:eastAsia="fr-FR"/>
        </w:rPr>
        <w:t>vulnérabilités</w:t>
      </w:r>
      <w:r w:rsidRPr="00CE3737">
        <w:rPr>
          <w:rFonts w:ascii="Arial" w:eastAsia="Calibri" w:hAnsi="Arial" w:cs="Arial"/>
          <w:lang w:eastAsia="fr-FR"/>
        </w:rPr>
        <w:t xml:space="preserve"> recensées </w:t>
      </w:r>
      <w:r w:rsidRPr="0004400D">
        <w:rPr>
          <w:rFonts w:ascii="Arial" w:eastAsia="Calibri" w:hAnsi="Arial" w:cs="Arial"/>
          <w:lang w:val="fr-CM" w:eastAsia="fr-FR"/>
        </w:rPr>
        <w:t>dans la zone du projet</w:t>
      </w:r>
      <w:r>
        <w:rPr>
          <w:rFonts w:ascii="Arial" w:eastAsia="Calibri" w:hAnsi="Arial" w:cs="Arial"/>
          <w:lang w:val="fr-CM" w:eastAsia="fr-FR"/>
        </w:rPr>
        <w:t xml:space="preserve">, </w:t>
      </w:r>
      <w:r w:rsidRPr="00CE3737">
        <w:rPr>
          <w:rFonts w:ascii="Arial" w:eastAsia="Calibri" w:hAnsi="Arial" w:cs="Arial"/>
          <w:lang w:eastAsia="fr-FR"/>
        </w:rPr>
        <w:t>l</w:t>
      </w:r>
      <w:r w:rsidRPr="0004400D">
        <w:rPr>
          <w:rFonts w:ascii="Arial" w:eastAsia="Calibri" w:hAnsi="Arial" w:cs="Arial"/>
          <w:lang w:val="fr-CM" w:eastAsia="fr-FR"/>
        </w:rPr>
        <w:t>es groupes vulnérables sont nombreux et variés</w:t>
      </w:r>
      <w:r>
        <w:rPr>
          <w:rFonts w:ascii="Arial" w:eastAsia="Calibri" w:hAnsi="Arial" w:cs="Arial"/>
          <w:lang w:val="fr-CM" w:eastAsia="fr-FR"/>
        </w:rPr>
        <w:t>. Quelques cas recensés concernent notamment :</w:t>
      </w:r>
    </w:p>
    <w:p w14:paraId="62F08DC1" w14:textId="77777777" w:rsidR="00110AA1" w:rsidRPr="0004400D" w:rsidRDefault="00110AA1" w:rsidP="00110AA1">
      <w:pPr>
        <w:spacing w:after="0" w:line="276" w:lineRule="auto"/>
        <w:jc w:val="both"/>
        <w:rPr>
          <w:rFonts w:ascii="Arial" w:eastAsia="Calibri" w:hAnsi="Arial" w:cs="Arial"/>
          <w:lang w:val="fr-CM" w:eastAsia="fr-FR"/>
        </w:rPr>
      </w:pPr>
    </w:p>
    <w:p w14:paraId="7FFD4A25" w14:textId="3DCD7EC8" w:rsidR="00110AA1" w:rsidRPr="00CE3737" w:rsidRDefault="00110AA1">
      <w:pPr>
        <w:numPr>
          <w:ilvl w:val="0"/>
          <w:numId w:val="15"/>
        </w:numPr>
        <w:spacing w:after="0" w:line="276" w:lineRule="auto"/>
        <w:contextualSpacing/>
        <w:jc w:val="both"/>
        <w:rPr>
          <w:rFonts w:ascii="Arial" w:eastAsia="Calibri" w:hAnsi="Arial" w:cs="Arial"/>
          <w:lang w:eastAsia="fr-FR"/>
        </w:rPr>
      </w:pPr>
      <w:r w:rsidRPr="00CE3737">
        <w:rPr>
          <w:rFonts w:ascii="Arial" w:eastAsia="Calibri" w:hAnsi="Arial" w:cs="Arial"/>
          <w:lang w:eastAsia="fr-FR"/>
        </w:rPr>
        <w:t xml:space="preserve">La femme qui est majoritaire, mais pauvre, et qui pourrait être exposée pendant la mise en œuvre du projet, aux personnels du projet du fait de leurs pouvoirs d’achat </w:t>
      </w:r>
      <w:r w:rsidR="001C4AD4" w:rsidRPr="00CE3737">
        <w:rPr>
          <w:rFonts w:ascii="Arial" w:eastAsia="Calibri" w:hAnsi="Arial" w:cs="Arial"/>
          <w:lang w:eastAsia="fr-FR"/>
        </w:rPr>
        <w:t>élevé ;</w:t>
      </w:r>
    </w:p>
    <w:p w14:paraId="3312610F" w14:textId="77777777" w:rsidR="00110AA1" w:rsidRPr="00CE3737" w:rsidRDefault="00110AA1">
      <w:pPr>
        <w:numPr>
          <w:ilvl w:val="0"/>
          <w:numId w:val="15"/>
        </w:numPr>
        <w:spacing w:after="0" w:line="276" w:lineRule="auto"/>
        <w:contextualSpacing/>
        <w:jc w:val="both"/>
        <w:rPr>
          <w:rFonts w:ascii="Arial" w:eastAsia="Calibri" w:hAnsi="Arial" w:cs="Arial"/>
          <w:lang w:eastAsia="fr-FR"/>
        </w:rPr>
      </w:pPr>
      <w:r w:rsidRPr="00CE3737">
        <w:rPr>
          <w:rFonts w:ascii="Arial" w:eastAsia="Calibri" w:hAnsi="Arial" w:cs="Arial"/>
          <w:lang w:eastAsia="fr-FR"/>
        </w:rPr>
        <w:t xml:space="preserve">les personnes âgées, les filles mères, les veuves, les orphelins qui sont relativement intégrées dans leurs familles respectives, et qui ont besoin d’un soutien, et qui subissent parfois des violences et des discriminations de toutes sortes ; </w:t>
      </w:r>
    </w:p>
    <w:p w14:paraId="63223A6A" w14:textId="77777777" w:rsidR="00110AA1" w:rsidRPr="00CE3737" w:rsidRDefault="00110AA1">
      <w:pPr>
        <w:numPr>
          <w:ilvl w:val="0"/>
          <w:numId w:val="15"/>
        </w:numPr>
        <w:spacing w:after="0" w:line="276" w:lineRule="auto"/>
        <w:contextualSpacing/>
        <w:jc w:val="both"/>
        <w:rPr>
          <w:rFonts w:ascii="Arial" w:eastAsia="Calibri" w:hAnsi="Arial" w:cs="Arial"/>
          <w:lang w:eastAsia="fr-FR"/>
        </w:rPr>
      </w:pPr>
      <w:r w:rsidRPr="00CE3737">
        <w:rPr>
          <w:rFonts w:ascii="Arial" w:eastAsia="Calibri" w:hAnsi="Arial" w:cs="Arial"/>
          <w:lang w:eastAsia="fr-FR"/>
        </w:rPr>
        <w:t>les personnes sans emploi et les femmes célibataires à la recherche d’un emploi</w:t>
      </w:r>
    </w:p>
    <w:p w14:paraId="3327D6AA" w14:textId="77777777" w:rsidR="00110AA1" w:rsidRPr="00CE3737" w:rsidRDefault="00110AA1" w:rsidP="00110AA1">
      <w:pPr>
        <w:spacing w:after="0" w:line="276" w:lineRule="auto"/>
        <w:jc w:val="both"/>
        <w:rPr>
          <w:rFonts w:ascii="Arial" w:eastAsia="Calibri" w:hAnsi="Arial" w:cs="Arial"/>
          <w:lang w:eastAsia="fr-FR"/>
        </w:rPr>
      </w:pPr>
    </w:p>
    <w:p w14:paraId="1A630FA7" w14:textId="3367172E" w:rsidR="00110AA1" w:rsidRDefault="00110AA1" w:rsidP="00110AA1">
      <w:pPr>
        <w:spacing w:after="0" w:line="276" w:lineRule="auto"/>
        <w:jc w:val="both"/>
        <w:rPr>
          <w:rFonts w:ascii="Arial" w:eastAsia="Calibri" w:hAnsi="Arial" w:cs="Arial"/>
          <w:lang w:val="fr-CM" w:eastAsia="fr-FR"/>
        </w:rPr>
      </w:pPr>
      <w:r w:rsidRPr="0004400D">
        <w:rPr>
          <w:rFonts w:ascii="Arial" w:eastAsia="Calibri" w:hAnsi="Arial" w:cs="Arial"/>
          <w:lang w:val="fr-CM" w:eastAsia="fr-FR"/>
        </w:rPr>
        <w:t xml:space="preserve">Ces groupes </w:t>
      </w:r>
      <w:r>
        <w:rPr>
          <w:rFonts w:ascii="Arial" w:eastAsia="Calibri" w:hAnsi="Arial" w:cs="Arial"/>
          <w:lang w:val="fr-CM" w:eastAsia="fr-FR"/>
        </w:rPr>
        <w:t xml:space="preserve">vulnérables qui </w:t>
      </w:r>
      <w:r w:rsidRPr="0004400D">
        <w:rPr>
          <w:rFonts w:ascii="Arial" w:eastAsia="Calibri" w:hAnsi="Arial" w:cs="Arial"/>
          <w:lang w:val="fr-CM" w:eastAsia="fr-FR"/>
        </w:rPr>
        <w:t xml:space="preserve">seront impactés par </w:t>
      </w:r>
      <w:r>
        <w:rPr>
          <w:rFonts w:ascii="Arial" w:eastAsia="Calibri" w:hAnsi="Arial" w:cs="Arial"/>
          <w:lang w:val="fr-CM" w:eastAsia="fr-FR"/>
        </w:rPr>
        <w:t>l</w:t>
      </w:r>
      <w:r w:rsidRPr="0004400D">
        <w:rPr>
          <w:rFonts w:ascii="Arial" w:eastAsia="Calibri" w:hAnsi="Arial" w:cs="Arial"/>
          <w:lang w:val="fr-CM" w:eastAsia="fr-FR"/>
        </w:rPr>
        <w:t>e projet à des degrés divers ne bénéficient pas toujours de l’encadrement souhaité des administrations</w:t>
      </w:r>
      <w:r>
        <w:rPr>
          <w:rFonts w:ascii="Arial" w:eastAsia="Calibri" w:hAnsi="Arial" w:cs="Arial"/>
          <w:lang w:val="fr-CM" w:eastAsia="fr-FR"/>
        </w:rPr>
        <w:t xml:space="preserve"> </w:t>
      </w:r>
      <w:r w:rsidRPr="0004400D">
        <w:rPr>
          <w:rFonts w:ascii="Arial" w:eastAsia="Calibri" w:hAnsi="Arial" w:cs="Arial"/>
          <w:lang w:val="fr-CM" w:eastAsia="fr-FR"/>
        </w:rPr>
        <w:t xml:space="preserve">en charge pour les raisons suivantes : </w:t>
      </w:r>
    </w:p>
    <w:p w14:paraId="14F11342" w14:textId="77777777" w:rsidR="00DE1095" w:rsidRPr="0004400D" w:rsidRDefault="00DE1095" w:rsidP="00110AA1">
      <w:pPr>
        <w:spacing w:after="0" w:line="276" w:lineRule="auto"/>
        <w:jc w:val="both"/>
        <w:rPr>
          <w:rFonts w:ascii="Arial" w:eastAsia="Calibri" w:hAnsi="Arial" w:cs="Arial"/>
          <w:lang w:val="fr-CM" w:eastAsia="fr-FR"/>
        </w:rPr>
      </w:pPr>
    </w:p>
    <w:p w14:paraId="655C2F9D" w14:textId="0B64E2CA" w:rsidR="00110AA1" w:rsidRPr="00CE3737" w:rsidRDefault="00110AA1">
      <w:pPr>
        <w:numPr>
          <w:ilvl w:val="0"/>
          <w:numId w:val="15"/>
        </w:numPr>
        <w:spacing w:after="0" w:line="276" w:lineRule="auto"/>
        <w:contextualSpacing/>
        <w:jc w:val="both"/>
        <w:rPr>
          <w:rFonts w:ascii="Arial" w:eastAsia="Calibri" w:hAnsi="Arial" w:cs="Arial"/>
          <w:lang w:eastAsia="fr-FR"/>
        </w:rPr>
      </w:pPr>
      <w:r w:rsidRPr="00CE3737">
        <w:rPr>
          <w:rFonts w:ascii="Arial" w:eastAsia="Calibri" w:hAnsi="Arial" w:cs="Arial"/>
          <w:lang w:eastAsia="fr-FR"/>
        </w:rPr>
        <w:t>le manque de logistique pour la réalisation de leurs missions ;</w:t>
      </w:r>
    </w:p>
    <w:p w14:paraId="1C9B91D9" w14:textId="670803D0" w:rsidR="00110AA1" w:rsidRPr="0004400D" w:rsidRDefault="00110AA1">
      <w:pPr>
        <w:numPr>
          <w:ilvl w:val="0"/>
          <w:numId w:val="15"/>
        </w:numPr>
        <w:spacing w:after="0" w:line="276" w:lineRule="auto"/>
        <w:contextualSpacing/>
        <w:jc w:val="both"/>
        <w:rPr>
          <w:rFonts w:ascii="Arial" w:eastAsia="Calibri" w:hAnsi="Arial" w:cs="Arial"/>
          <w:lang w:eastAsia="fr-FR"/>
        </w:rPr>
      </w:pPr>
      <w:r w:rsidRPr="0004400D">
        <w:rPr>
          <w:rFonts w:ascii="Arial" w:eastAsia="Calibri" w:hAnsi="Arial" w:cs="Arial"/>
          <w:lang w:eastAsia="fr-FR"/>
        </w:rPr>
        <w:t xml:space="preserve">l’insuffisance du personnel qualifié. </w:t>
      </w:r>
    </w:p>
    <w:p w14:paraId="2F02301F" w14:textId="77777777" w:rsidR="00324642" w:rsidRPr="00FA3C9C" w:rsidRDefault="00324642" w:rsidP="00FA3C9C">
      <w:pPr>
        <w:spacing w:after="0" w:line="276" w:lineRule="auto"/>
        <w:jc w:val="both"/>
        <w:rPr>
          <w:rFonts w:ascii="Arial" w:hAnsi="Arial" w:cs="Arial"/>
        </w:rPr>
      </w:pPr>
    </w:p>
    <w:p w14:paraId="01FCCEBC" w14:textId="77777777" w:rsidR="00A719B0" w:rsidRPr="00FA3C9C" w:rsidRDefault="00A719B0" w:rsidP="00FA3C9C">
      <w:pPr>
        <w:autoSpaceDE w:val="0"/>
        <w:autoSpaceDN w:val="0"/>
        <w:adjustRightInd w:val="0"/>
        <w:spacing w:after="0" w:line="276" w:lineRule="auto"/>
        <w:jc w:val="both"/>
        <w:rPr>
          <w:rFonts w:ascii="Arial" w:hAnsi="Arial" w:cs="Arial"/>
          <w:bCs/>
          <w:iCs/>
        </w:rPr>
      </w:pPr>
    </w:p>
    <w:p w14:paraId="5A93C1FC" w14:textId="77777777" w:rsidR="00324642" w:rsidRPr="00D83DB9" w:rsidRDefault="00324642" w:rsidP="002C2C57">
      <w:pPr>
        <w:autoSpaceDE w:val="0"/>
        <w:autoSpaceDN w:val="0"/>
        <w:adjustRightInd w:val="0"/>
        <w:spacing w:before="120" w:after="120" w:line="288" w:lineRule="auto"/>
        <w:jc w:val="both"/>
        <w:rPr>
          <w:rFonts w:ascii="Arial" w:hAnsi="Arial" w:cs="Arial"/>
          <w:bCs/>
          <w:iCs/>
        </w:rPr>
        <w:sectPr w:rsidR="00324642" w:rsidRPr="00D83DB9">
          <w:pgSz w:w="11906" w:h="16838"/>
          <w:pgMar w:top="1440" w:right="1440" w:bottom="1440" w:left="1440" w:header="708" w:footer="708" w:gutter="0"/>
          <w:cols w:space="708"/>
          <w:docGrid w:linePitch="360"/>
        </w:sectPr>
      </w:pPr>
    </w:p>
    <w:p w14:paraId="11C6D25C" w14:textId="77777777" w:rsidR="008B2FBB" w:rsidRDefault="008B2FBB" w:rsidP="008B2FBB">
      <w:pPr>
        <w:spacing w:after="0" w:line="276" w:lineRule="auto"/>
        <w:jc w:val="both"/>
        <w:rPr>
          <w:rFonts w:ascii="Arial" w:hAnsi="Arial" w:cs="Arial"/>
        </w:rPr>
      </w:pPr>
    </w:p>
    <w:p w14:paraId="1380C062" w14:textId="4A615ED5" w:rsidR="008B2FBB" w:rsidRPr="00DE1095" w:rsidRDefault="00DE1095">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166" w:name="_Toc135250649"/>
      <w:r w:rsidRPr="00DE1095">
        <w:rPr>
          <w:rFonts w:ascii="Arial" w:hAnsi="Arial" w:cs="Arial"/>
          <w:color w:val="00B050"/>
          <w:sz w:val="28"/>
          <w:szCs w:val="28"/>
        </w:rPr>
        <w:t xml:space="preserve">PRINCIPALES CONDITIONS </w:t>
      </w:r>
      <w:r w:rsidR="008B2FBB" w:rsidRPr="00DE1095">
        <w:rPr>
          <w:rFonts w:ascii="Arial" w:hAnsi="Arial" w:cs="Arial"/>
          <w:color w:val="00B050"/>
          <w:sz w:val="28"/>
          <w:szCs w:val="28"/>
        </w:rPr>
        <w:t xml:space="preserve">SOCIO-ECONOMIQUES </w:t>
      </w:r>
      <w:r w:rsidRPr="00DE1095">
        <w:rPr>
          <w:rFonts w:ascii="Arial" w:hAnsi="Arial" w:cs="Arial"/>
          <w:color w:val="00B050"/>
          <w:sz w:val="28"/>
          <w:szCs w:val="28"/>
        </w:rPr>
        <w:t>DE LA ZONE D’ETUDE</w:t>
      </w:r>
      <w:bookmarkEnd w:id="166"/>
    </w:p>
    <w:p w14:paraId="3F9A992E" w14:textId="7033C61C" w:rsidR="008B2FBB" w:rsidRDefault="008B2FBB" w:rsidP="008B2FBB">
      <w:pPr>
        <w:spacing w:after="0" w:line="276" w:lineRule="auto"/>
        <w:jc w:val="both"/>
        <w:rPr>
          <w:rFonts w:ascii="Arial" w:hAnsi="Arial" w:cs="Arial"/>
        </w:rPr>
      </w:pPr>
    </w:p>
    <w:p w14:paraId="339DA7FB" w14:textId="13E2CA0F" w:rsidR="00F0063F" w:rsidRPr="00F0063F" w:rsidRDefault="00F0063F" w:rsidP="00F0063F">
      <w:pPr>
        <w:spacing w:after="0" w:line="276" w:lineRule="auto"/>
        <w:jc w:val="both"/>
        <w:rPr>
          <w:rFonts w:ascii="Arial" w:hAnsi="Arial" w:cs="Arial"/>
          <w:b/>
          <w:bCs/>
          <w:lang w:val="fr-CM"/>
        </w:rPr>
      </w:pPr>
      <w:r w:rsidRPr="00F0063F">
        <w:rPr>
          <w:rFonts w:ascii="Arial" w:hAnsi="Arial" w:cs="Arial"/>
          <w:bCs/>
          <w:lang w:val="fr-CM"/>
        </w:rPr>
        <w:t>Les conditions socio-économiques de la zone d’étude ont été décrites à partir des résultats des enquêtes menées par l’équipe en charge des études sur le terrain. Ces enquêtes ont été menées dans l</w:t>
      </w:r>
      <w:r>
        <w:rPr>
          <w:rFonts w:ascii="Arial" w:hAnsi="Arial" w:cs="Arial"/>
          <w:bCs/>
          <w:lang w:val="fr-CM"/>
        </w:rPr>
        <w:t>a localité de Campo Beach qui abrite le projet</w:t>
      </w:r>
      <w:r w:rsidRPr="00F0063F">
        <w:rPr>
          <w:rFonts w:ascii="Arial" w:hAnsi="Arial" w:cs="Arial"/>
          <w:bCs/>
          <w:lang w:val="fr-CM"/>
        </w:rPr>
        <w:t xml:space="preserve">. Elles ont permis d’inventorier et de collecter des informations de base sur la population affectée, et de dresser une liste de bénéficiaires en fonction des catégories de pertes subies. Les personnes affectées par le projet ont été recensées et l’inventaire des biens impactés a été effectué. </w:t>
      </w:r>
    </w:p>
    <w:p w14:paraId="459809A4" w14:textId="74B6B09E" w:rsidR="00F0063F" w:rsidRPr="00BD18E1" w:rsidRDefault="00F0063F" w:rsidP="00BD18E1">
      <w:pPr>
        <w:spacing w:after="0" w:line="276" w:lineRule="auto"/>
        <w:jc w:val="both"/>
        <w:rPr>
          <w:rFonts w:ascii="Arial" w:hAnsi="Arial" w:cs="Arial"/>
          <w:bCs/>
        </w:rPr>
      </w:pPr>
    </w:p>
    <w:p w14:paraId="4E8190BD" w14:textId="10EAA63A" w:rsidR="00BD18E1" w:rsidRPr="00BD18E1" w:rsidRDefault="00BD18E1">
      <w:pPr>
        <w:pStyle w:val="Paragraphedeliste"/>
        <w:numPr>
          <w:ilvl w:val="1"/>
          <w:numId w:val="10"/>
        </w:numPr>
        <w:spacing w:after="0" w:line="276" w:lineRule="auto"/>
        <w:ind w:left="1077" w:right="266"/>
        <w:jc w:val="both"/>
        <w:outlineLvl w:val="1"/>
        <w:rPr>
          <w:rFonts w:ascii="Arial" w:hAnsi="Arial" w:cs="Arial"/>
          <w:b/>
          <w:noProof/>
          <w:color w:val="00B050"/>
          <w:sz w:val="24"/>
          <w:szCs w:val="24"/>
        </w:rPr>
      </w:pPr>
      <w:bookmarkStart w:id="167" w:name="_Toc408343731"/>
      <w:bookmarkStart w:id="168" w:name="_Toc408414914"/>
      <w:bookmarkStart w:id="169" w:name="_Toc4850661"/>
      <w:bookmarkStart w:id="170" w:name="_Toc120552257"/>
      <w:bookmarkStart w:id="171" w:name="_Toc129093732"/>
      <w:bookmarkStart w:id="172" w:name="_Toc135250650"/>
      <w:r w:rsidRPr="00BD18E1">
        <w:rPr>
          <w:rFonts w:ascii="Arial" w:hAnsi="Arial" w:cs="Arial"/>
          <w:b/>
          <w:noProof/>
          <w:color w:val="00B050"/>
          <w:sz w:val="24"/>
          <w:szCs w:val="24"/>
        </w:rPr>
        <w:t>Caractéristiques socioéconomiques et sociodémographiques des Personnes affectées par le Projet (PAP)</w:t>
      </w:r>
      <w:bookmarkEnd w:id="167"/>
      <w:bookmarkEnd w:id="168"/>
      <w:r w:rsidRPr="00BD18E1">
        <w:rPr>
          <w:rFonts w:ascii="Arial" w:hAnsi="Arial" w:cs="Arial"/>
          <w:b/>
          <w:noProof/>
          <w:color w:val="00B050"/>
          <w:sz w:val="24"/>
          <w:szCs w:val="24"/>
        </w:rPr>
        <w:t>.</w:t>
      </w:r>
      <w:bookmarkEnd w:id="169"/>
      <w:bookmarkEnd w:id="170"/>
      <w:bookmarkEnd w:id="171"/>
      <w:bookmarkEnd w:id="172"/>
    </w:p>
    <w:p w14:paraId="5B9A8F4E" w14:textId="77777777" w:rsidR="00BD18E1" w:rsidRPr="00BD18E1" w:rsidRDefault="00BD18E1" w:rsidP="00BD18E1">
      <w:pPr>
        <w:spacing w:after="0" w:line="276" w:lineRule="auto"/>
        <w:jc w:val="both"/>
        <w:rPr>
          <w:rFonts w:ascii="Arial" w:hAnsi="Arial" w:cs="Arial"/>
          <w:bCs/>
          <w:sz w:val="24"/>
          <w:szCs w:val="24"/>
          <w:lang w:val="fr-CM"/>
        </w:rPr>
      </w:pPr>
    </w:p>
    <w:p w14:paraId="53788BB6" w14:textId="3BD3EA9D" w:rsidR="00BD18E1" w:rsidRPr="00BD18E1" w:rsidRDefault="00BD18E1" w:rsidP="00BD18E1">
      <w:pPr>
        <w:spacing w:after="0" w:line="276" w:lineRule="auto"/>
        <w:jc w:val="both"/>
        <w:rPr>
          <w:rFonts w:ascii="Arial" w:hAnsi="Arial" w:cs="Arial"/>
          <w:bCs/>
          <w:lang w:val="fr-CM"/>
        </w:rPr>
      </w:pPr>
      <w:r w:rsidRPr="00BD18E1">
        <w:rPr>
          <w:rFonts w:ascii="Arial" w:hAnsi="Arial" w:cs="Arial"/>
          <w:bCs/>
          <w:lang w:val="fr-CM"/>
        </w:rPr>
        <w:t>Les études socioéconomiques revêtent une importance particulière dans le processus de développement d’un Plan d’Action de Réinstallation. Elles permettent d’établir une ligne de référence qui servira de base à l’évaluation du succès du Plan d’Action de Réinstallation. En effet, les études socio-économiques ont pour objet :</w:t>
      </w:r>
    </w:p>
    <w:p w14:paraId="52949FEE" w14:textId="77777777" w:rsidR="00BD18E1" w:rsidRPr="00BD18E1" w:rsidRDefault="00BD18E1" w:rsidP="00BD18E1">
      <w:pPr>
        <w:spacing w:after="0" w:line="276" w:lineRule="auto"/>
        <w:jc w:val="both"/>
        <w:rPr>
          <w:rFonts w:ascii="Arial" w:hAnsi="Arial" w:cs="Arial"/>
          <w:bCs/>
          <w:lang w:val="fr-CM"/>
        </w:rPr>
      </w:pPr>
    </w:p>
    <w:p w14:paraId="2AC84CFF" w14:textId="77777777" w:rsidR="00BD18E1" w:rsidRPr="00BD18E1" w:rsidRDefault="00BD18E1">
      <w:pPr>
        <w:numPr>
          <w:ilvl w:val="0"/>
          <w:numId w:val="27"/>
        </w:numPr>
        <w:snapToGrid w:val="0"/>
        <w:spacing w:after="0" w:line="276" w:lineRule="auto"/>
        <w:ind w:hanging="371"/>
        <w:jc w:val="both"/>
        <w:rPr>
          <w:rFonts w:ascii="Arial" w:hAnsi="Arial" w:cs="Arial"/>
          <w:bCs/>
          <w:lang w:eastAsia="fr-CA"/>
        </w:rPr>
      </w:pPr>
      <w:r w:rsidRPr="00BD18E1">
        <w:rPr>
          <w:rFonts w:ascii="Arial" w:hAnsi="Arial" w:cs="Arial"/>
          <w:bCs/>
          <w:lang w:eastAsia="fr-CA"/>
        </w:rPr>
        <w:t>d’établir de façon exhaustive la liste des personnes affectées ;</w:t>
      </w:r>
    </w:p>
    <w:p w14:paraId="613E9CD0" w14:textId="77777777" w:rsidR="00BD18E1" w:rsidRPr="00BD18E1" w:rsidRDefault="00BD18E1">
      <w:pPr>
        <w:numPr>
          <w:ilvl w:val="0"/>
          <w:numId w:val="27"/>
        </w:numPr>
        <w:snapToGrid w:val="0"/>
        <w:spacing w:after="0" w:line="276" w:lineRule="auto"/>
        <w:ind w:hanging="371"/>
        <w:jc w:val="both"/>
        <w:rPr>
          <w:rFonts w:ascii="Arial" w:hAnsi="Arial" w:cs="Arial"/>
          <w:bCs/>
          <w:lang w:eastAsia="fr-CA"/>
        </w:rPr>
      </w:pPr>
      <w:r w:rsidRPr="00BD18E1">
        <w:rPr>
          <w:rFonts w:ascii="Arial" w:hAnsi="Arial" w:cs="Arial"/>
          <w:bCs/>
          <w:lang w:eastAsia="fr-CA"/>
        </w:rPr>
        <w:t>de catégoriser les personnes affectées afin de rechercher les mesures de compensations appropriées adaptées à chaque catégorie ; et principalement surtout,</w:t>
      </w:r>
    </w:p>
    <w:p w14:paraId="3A12D106" w14:textId="77777777" w:rsidR="00BD18E1" w:rsidRPr="00BD18E1" w:rsidRDefault="00BD18E1">
      <w:pPr>
        <w:numPr>
          <w:ilvl w:val="0"/>
          <w:numId w:val="27"/>
        </w:numPr>
        <w:snapToGrid w:val="0"/>
        <w:spacing w:after="0" w:line="276" w:lineRule="auto"/>
        <w:ind w:hanging="371"/>
        <w:jc w:val="both"/>
        <w:rPr>
          <w:rFonts w:ascii="Arial" w:hAnsi="Arial" w:cs="Arial"/>
          <w:bCs/>
          <w:lang w:eastAsia="fr-CA"/>
        </w:rPr>
      </w:pPr>
      <w:r w:rsidRPr="00BD18E1">
        <w:rPr>
          <w:rFonts w:ascii="Arial" w:hAnsi="Arial" w:cs="Arial"/>
          <w:bCs/>
          <w:lang w:eastAsia="fr-CA"/>
        </w:rPr>
        <w:t>d’identifier les groupes vulnérables et de formuler les actions d’accompagnement et d’assistance spécifiques nécessaires en leur endroit ;</w:t>
      </w:r>
    </w:p>
    <w:p w14:paraId="7EE99783" w14:textId="77777777" w:rsidR="00BD18E1" w:rsidRPr="00BD18E1" w:rsidRDefault="00BD18E1">
      <w:pPr>
        <w:numPr>
          <w:ilvl w:val="0"/>
          <w:numId w:val="27"/>
        </w:numPr>
        <w:snapToGrid w:val="0"/>
        <w:spacing w:after="0" w:line="276" w:lineRule="auto"/>
        <w:ind w:hanging="371"/>
        <w:jc w:val="both"/>
        <w:rPr>
          <w:rFonts w:ascii="Arial" w:hAnsi="Arial" w:cs="Arial"/>
          <w:bCs/>
          <w:lang w:eastAsia="fr-CA"/>
        </w:rPr>
      </w:pPr>
      <w:r w:rsidRPr="00BD18E1">
        <w:rPr>
          <w:rFonts w:ascii="Arial" w:hAnsi="Arial" w:cs="Arial"/>
          <w:bCs/>
          <w:lang w:eastAsia="fr-CA"/>
        </w:rPr>
        <w:t>de faire l’inventaire des biens, des infrastructures et impactées dans la zone du projet ;</w:t>
      </w:r>
    </w:p>
    <w:p w14:paraId="62666F9A" w14:textId="77777777" w:rsidR="00BD18E1" w:rsidRPr="00BD18E1" w:rsidRDefault="00BD18E1">
      <w:pPr>
        <w:numPr>
          <w:ilvl w:val="0"/>
          <w:numId w:val="27"/>
        </w:numPr>
        <w:snapToGrid w:val="0"/>
        <w:spacing w:after="0" w:line="276" w:lineRule="auto"/>
        <w:ind w:hanging="371"/>
        <w:jc w:val="both"/>
        <w:rPr>
          <w:rFonts w:ascii="Arial" w:hAnsi="Arial" w:cs="Arial"/>
          <w:bCs/>
          <w:lang w:eastAsia="fr-CA"/>
        </w:rPr>
      </w:pPr>
      <w:r w:rsidRPr="00BD18E1">
        <w:rPr>
          <w:rFonts w:ascii="Arial" w:hAnsi="Arial" w:cs="Arial"/>
          <w:bCs/>
          <w:lang w:eastAsia="fr-CA"/>
        </w:rPr>
        <w:t>d’étudier les activités de production des personnes affectées ;</w:t>
      </w:r>
    </w:p>
    <w:p w14:paraId="0ED46042" w14:textId="77777777" w:rsidR="00BD18E1" w:rsidRPr="00BD18E1" w:rsidRDefault="00BD18E1">
      <w:pPr>
        <w:numPr>
          <w:ilvl w:val="0"/>
          <w:numId w:val="27"/>
        </w:numPr>
        <w:snapToGrid w:val="0"/>
        <w:spacing w:after="0" w:line="276" w:lineRule="auto"/>
        <w:ind w:hanging="371"/>
        <w:jc w:val="both"/>
        <w:rPr>
          <w:rFonts w:ascii="Arial" w:hAnsi="Arial" w:cs="Arial"/>
          <w:bCs/>
          <w:lang w:eastAsia="fr-CA"/>
        </w:rPr>
      </w:pPr>
      <w:r w:rsidRPr="00BD18E1">
        <w:rPr>
          <w:rFonts w:ascii="Arial" w:hAnsi="Arial" w:cs="Arial"/>
          <w:bCs/>
          <w:lang w:eastAsia="fr-CA"/>
        </w:rPr>
        <w:t>de mener toute enquête sur le régime foncier et autres interactions sociales au sein des populations affectées.</w:t>
      </w:r>
    </w:p>
    <w:p w14:paraId="047D7A61" w14:textId="77777777" w:rsidR="00BD18E1" w:rsidRPr="00BD18E1" w:rsidRDefault="00BD18E1" w:rsidP="00BD18E1">
      <w:pPr>
        <w:spacing w:after="0" w:line="276" w:lineRule="auto"/>
        <w:jc w:val="both"/>
        <w:rPr>
          <w:rFonts w:ascii="Arial" w:hAnsi="Arial" w:cs="Arial"/>
          <w:bCs/>
          <w:lang w:val="fr-CM" w:eastAsia="fr-FR"/>
        </w:rPr>
      </w:pPr>
    </w:p>
    <w:p w14:paraId="50D34FCB" w14:textId="4BDC6A37" w:rsidR="00BD18E1" w:rsidRPr="00BD18E1" w:rsidRDefault="00BD18E1" w:rsidP="00BD18E1">
      <w:pPr>
        <w:spacing w:after="0" w:line="276" w:lineRule="auto"/>
        <w:jc w:val="both"/>
        <w:rPr>
          <w:rFonts w:ascii="Arial" w:hAnsi="Arial" w:cs="Arial"/>
          <w:bCs/>
          <w:lang w:val="fr-CM"/>
        </w:rPr>
      </w:pPr>
      <w:r w:rsidRPr="00BD18E1">
        <w:rPr>
          <w:rFonts w:ascii="Arial" w:hAnsi="Arial" w:cs="Arial"/>
          <w:bCs/>
          <w:lang w:val="fr-CM"/>
        </w:rPr>
        <w:t xml:space="preserve">L’analyse du profil socio-économique porte prioritairement sur les Personnes Affectées par le Projet (PAP) et les chefs de ménages recensés sur les emprises du projet. </w:t>
      </w:r>
    </w:p>
    <w:p w14:paraId="55A8ECBF" w14:textId="77777777" w:rsidR="00BD18E1" w:rsidRPr="00BD18E1" w:rsidRDefault="00BD18E1" w:rsidP="00BD18E1">
      <w:pPr>
        <w:spacing w:after="0" w:line="276" w:lineRule="auto"/>
        <w:jc w:val="both"/>
        <w:rPr>
          <w:rFonts w:ascii="Arial" w:hAnsi="Arial" w:cs="Arial"/>
          <w:bCs/>
          <w:lang w:val="fr-CM"/>
        </w:rPr>
      </w:pPr>
    </w:p>
    <w:p w14:paraId="0DCA173C" w14:textId="77777777" w:rsidR="00BD18E1" w:rsidRPr="00BD18E1" w:rsidRDefault="00BD18E1" w:rsidP="00BD18E1">
      <w:pPr>
        <w:snapToGrid w:val="0"/>
        <w:spacing w:after="0" w:line="276" w:lineRule="auto"/>
        <w:jc w:val="both"/>
        <w:rPr>
          <w:rFonts w:ascii="Arial" w:eastAsia="Times New Roman" w:hAnsi="Arial" w:cs="Arial"/>
          <w:bCs/>
          <w:lang w:val="fr-CM" w:eastAsia="fr-FR"/>
        </w:rPr>
      </w:pPr>
      <w:r w:rsidRPr="00BD18E1">
        <w:rPr>
          <w:rFonts w:ascii="Arial" w:eastAsia="Times New Roman" w:hAnsi="Arial" w:cs="Arial"/>
          <w:bCs/>
          <w:lang w:val="fr-CM" w:eastAsia="fr-FR"/>
        </w:rPr>
        <w:t>Un inventaire des biens et mises en valeur affectés a été fait dans le cadre des enquêtes d’expropriation. La partie suivante présente les caractéristiques socioéconomiques et sociodémographiques des personnes impactées.</w:t>
      </w:r>
    </w:p>
    <w:p w14:paraId="1CEA1E2F" w14:textId="77777777" w:rsidR="00BD18E1" w:rsidRPr="00BD18E1" w:rsidRDefault="00BD18E1" w:rsidP="00BD18E1">
      <w:pPr>
        <w:snapToGrid w:val="0"/>
        <w:spacing w:after="0" w:line="276" w:lineRule="auto"/>
        <w:jc w:val="both"/>
        <w:rPr>
          <w:rFonts w:ascii="Arial" w:eastAsia="Times New Roman" w:hAnsi="Arial" w:cs="Arial"/>
          <w:bCs/>
          <w:lang w:val="fr-CM" w:eastAsia="fr-FR"/>
        </w:rPr>
      </w:pPr>
    </w:p>
    <w:p w14:paraId="5C94AC31" w14:textId="3567296F" w:rsidR="00BD18E1" w:rsidRPr="00BD18E1" w:rsidRDefault="00BD18E1">
      <w:pPr>
        <w:pStyle w:val="Paragraphedeliste"/>
        <w:numPr>
          <w:ilvl w:val="2"/>
          <w:numId w:val="29"/>
        </w:numPr>
        <w:spacing w:after="0" w:line="276" w:lineRule="auto"/>
        <w:ind w:right="266"/>
        <w:jc w:val="both"/>
        <w:outlineLvl w:val="1"/>
        <w:rPr>
          <w:rFonts w:ascii="Arial" w:hAnsi="Arial" w:cs="Arial"/>
          <w:b/>
          <w:noProof/>
        </w:rPr>
      </w:pPr>
      <w:bookmarkStart w:id="173" w:name="_Toc135250651"/>
      <w:r w:rsidRPr="00BD18E1">
        <w:rPr>
          <w:rFonts w:ascii="Arial" w:hAnsi="Arial" w:cs="Arial"/>
          <w:b/>
          <w:noProof/>
        </w:rPr>
        <w:t>Données d’enquêtes socioéconomiques</w:t>
      </w:r>
      <w:bookmarkEnd w:id="173"/>
    </w:p>
    <w:p w14:paraId="4E9EB9B4" w14:textId="77777777" w:rsidR="00BD18E1" w:rsidRPr="00BD18E1" w:rsidRDefault="00BD18E1" w:rsidP="00BD18E1">
      <w:pPr>
        <w:snapToGrid w:val="0"/>
        <w:spacing w:after="0" w:line="276" w:lineRule="auto"/>
        <w:jc w:val="both"/>
        <w:rPr>
          <w:rFonts w:ascii="Arial" w:eastAsia="Times New Roman" w:hAnsi="Arial" w:cs="Arial"/>
          <w:bCs/>
          <w:lang w:val="fr-CM" w:eastAsia="fr-FR"/>
        </w:rPr>
      </w:pPr>
    </w:p>
    <w:p w14:paraId="3A47096E" w14:textId="3E82D2D1" w:rsidR="00BD18E1" w:rsidRPr="00BD18E1" w:rsidRDefault="00BD18E1">
      <w:pPr>
        <w:pStyle w:val="Paragraphedeliste"/>
        <w:numPr>
          <w:ilvl w:val="3"/>
          <w:numId w:val="29"/>
        </w:numPr>
        <w:snapToGrid w:val="0"/>
        <w:spacing w:after="0" w:line="276" w:lineRule="auto"/>
        <w:jc w:val="both"/>
        <w:rPr>
          <w:rFonts w:ascii="Arial" w:eastAsia="Times New Roman" w:hAnsi="Arial" w:cs="Arial"/>
          <w:b/>
          <w:bCs/>
          <w:lang w:val="fr-CM" w:eastAsia="fr-FR"/>
        </w:rPr>
      </w:pPr>
      <w:r w:rsidRPr="00BD18E1">
        <w:rPr>
          <w:rFonts w:ascii="Arial" w:eastAsia="Times New Roman" w:hAnsi="Arial" w:cs="Arial"/>
          <w:b/>
          <w:bCs/>
          <w:lang w:val="fr-CM" w:eastAsia="fr-FR"/>
        </w:rPr>
        <w:t xml:space="preserve">Sexe </w:t>
      </w:r>
      <w:r>
        <w:rPr>
          <w:rFonts w:ascii="Arial" w:eastAsia="Times New Roman" w:hAnsi="Arial" w:cs="Arial"/>
          <w:b/>
          <w:bCs/>
          <w:lang w:val="fr-CM" w:eastAsia="fr-FR"/>
        </w:rPr>
        <w:t xml:space="preserve">et localisation </w:t>
      </w:r>
      <w:r w:rsidRPr="00BD18E1">
        <w:rPr>
          <w:rFonts w:ascii="Arial" w:eastAsia="Times New Roman" w:hAnsi="Arial" w:cs="Arial"/>
          <w:b/>
          <w:bCs/>
          <w:lang w:val="fr-CM" w:eastAsia="fr-FR"/>
        </w:rPr>
        <w:t>des chefs de ménages</w:t>
      </w:r>
    </w:p>
    <w:p w14:paraId="59DFF8E0" w14:textId="77777777" w:rsidR="00BD18E1" w:rsidRDefault="00BD18E1" w:rsidP="00BD18E1">
      <w:pPr>
        <w:snapToGrid w:val="0"/>
        <w:spacing w:after="0" w:line="276" w:lineRule="auto"/>
        <w:jc w:val="both"/>
        <w:rPr>
          <w:rFonts w:ascii="Arial" w:eastAsia="Times New Roman" w:hAnsi="Arial" w:cs="Arial"/>
          <w:bCs/>
          <w:lang w:val="fr-CM" w:eastAsia="fr-FR"/>
        </w:rPr>
      </w:pPr>
    </w:p>
    <w:p w14:paraId="52418F09" w14:textId="0B544DE5" w:rsidR="00BD18E1" w:rsidRPr="00BD18E1" w:rsidRDefault="00BD18E1" w:rsidP="00BD18E1">
      <w:pPr>
        <w:snapToGrid w:val="0"/>
        <w:spacing w:after="0" w:line="276" w:lineRule="auto"/>
        <w:jc w:val="both"/>
        <w:rPr>
          <w:rFonts w:ascii="Arial" w:eastAsia="Times New Roman" w:hAnsi="Arial" w:cs="Arial"/>
          <w:bCs/>
          <w:lang w:val="fr-CM" w:eastAsia="fr-FR"/>
        </w:rPr>
      </w:pPr>
      <w:r w:rsidRPr="00BD18E1">
        <w:rPr>
          <w:rFonts w:ascii="Arial" w:eastAsia="Times New Roman" w:hAnsi="Arial" w:cs="Arial"/>
          <w:bCs/>
          <w:lang w:val="fr-CM" w:eastAsia="fr-FR"/>
        </w:rPr>
        <w:t>Le tableau ci-dessous montre que l’enquête socioéconomique a porté sur 1</w:t>
      </w:r>
      <w:r>
        <w:rPr>
          <w:rFonts w:ascii="Arial" w:eastAsia="Times New Roman" w:hAnsi="Arial" w:cs="Arial"/>
          <w:bCs/>
          <w:lang w:val="fr-CM" w:eastAsia="fr-FR"/>
        </w:rPr>
        <w:t>5</w:t>
      </w:r>
      <w:r w:rsidRPr="00BD18E1">
        <w:rPr>
          <w:rFonts w:ascii="Arial" w:eastAsia="Times New Roman" w:hAnsi="Arial" w:cs="Arial"/>
          <w:bCs/>
          <w:lang w:val="fr-CM" w:eastAsia="fr-FR"/>
        </w:rPr>
        <w:t xml:space="preserve"> chefs de ménages installés sur l’emprise d</w:t>
      </w:r>
      <w:r>
        <w:rPr>
          <w:rFonts w:ascii="Arial" w:eastAsia="Times New Roman" w:hAnsi="Arial" w:cs="Arial"/>
          <w:bCs/>
          <w:lang w:val="fr-CM" w:eastAsia="fr-FR"/>
        </w:rPr>
        <w:t>es voies d’accès et sur le site du poste de contrôle frontalier. Ces chefs de ménage sont repartis en 08 h</w:t>
      </w:r>
      <w:r w:rsidRPr="00BD18E1">
        <w:rPr>
          <w:rFonts w:ascii="Arial" w:eastAsia="Times New Roman" w:hAnsi="Arial" w:cs="Arial"/>
          <w:bCs/>
          <w:lang w:val="fr-CM" w:eastAsia="fr-FR"/>
        </w:rPr>
        <w:t xml:space="preserve">ommes et </w:t>
      </w:r>
      <w:r>
        <w:rPr>
          <w:rFonts w:ascii="Arial" w:eastAsia="Times New Roman" w:hAnsi="Arial" w:cs="Arial"/>
          <w:bCs/>
          <w:lang w:val="fr-CM" w:eastAsia="fr-FR"/>
        </w:rPr>
        <w:t>07</w:t>
      </w:r>
      <w:r w:rsidRPr="00BD18E1">
        <w:rPr>
          <w:rFonts w:ascii="Arial" w:eastAsia="Times New Roman" w:hAnsi="Arial" w:cs="Arial"/>
          <w:bCs/>
          <w:lang w:val="fr-CM" w:eastAsia="fr-FR"/>
        </w:rPr>
        <w:t xml:space="preserve"> femmes </w:t>
      </w:r>
    </w:p>
    <w:p w14:paraId="38193073" w14:textId="77777777" w:rsidR="00BD18E1" w:rsidRPr="00BD18E1" w:rsidRDefault="00BD18E1" w:rsidP="00BD18E1">
      <w:pPr>
        <w:snapToGrid w:val="0"/>
        <w:spacing w:after="0" w:line="276" w:lineRule="auto"/>
        <w:jc w:val="both"/>
        <w:rPr>
          <w:rFonts w:ascii="Arial" w:eastAsia="Times New Roman" w:hAnsi="Arial" w:cs="Arial"/>
          <w:bCs/>
          <w:lang w:val="fr-CM" w:eastAsia="fr-FR"/>
        </w:rPr>
      </w:pPr>
    </w:p>
    <w:p w14:paraId="381B5704" w14:textId="1E52DD52" w:rsidR="00BD18E1" w:rsidRPr="00BD18E1" w:rsidRDefault="00BD18E1" w:rsidP="00BD18E1">
      <w:pPr>
        <w:pStyle w:val="Lgende"/>
        <w:spacing w:after="0" w:line="276" w:lineRule="auto"/>
        <w:rPr>
          <w:rFonts w:ascii="Arial" w:hAnsi="Arial" w:cs="Arial"/>
          <w:i w:val="0"/>
          <w:iCs w:val="0"/>
          <w:color w:val="auto"/>
          <w:sz w:val="20"/>
          <w:szCs w:val="20"/>
        </w:rPr>
      </w:pPr>
      <w:bookmarkStart w:id="174" w:name="_Toc135246598"/>
      <w:r w:rsidRPr="00E45A4D">
        <w:rPr>
          <w:rFonts w:ascii="Arial" w:hAnsi="Arial" w:cs="Arial"/>
          <w:b/>
          <w:bCs/>
          <w:i w:val="0"/>
          <w:iCs w:val="0"/>
          <w:color w:val="auto"/>
          <w:sz w:val="20"/>
          <w:szCs w:val="20"/>
        </w:rPr>
        <w:t xml:space="preserve">Tableau </w:t>
      </w:r>
      <w:r w:rsidRPr="00E45A4D">
        <w:rPr>
          <w:rFonts w:ascii="Arial" w:hAnsi="Arial" w:cs="Arial"/>
          <w:b/>
          <w:bCs/>
          <w:i w:val="0"/>
          <w:iCs w:val="0"/>
          <w:color w:val="auto"/>
          <w:sz w:val="20"/>
          <w:szCs w:val="20"/>
        </w:rPr>
        <w:fldChar w:fldCharType="begin"/>
      </w:r>
      <w:r w:rsidRPr="00E45A4D">
        <w:rPr>
          <w:rFonts w:ascii="Arial" w:hAnsi="Arial" w:cs="Arial"/>
          <w:b/>
          <w:bCs/>
          <w:i w:val="0"/>
          <w:iCs w:val="0"/>
          <w:color w:val="auto"/>
          <w:sz w:val="20"/>
          <w:szCs w:val="20"/>
        </w:rPr>
        <w:instrText xml:space="preserve"> SEQ Tableau \* ARABIC </w:instrText>
      </w:r>
      <w:r w:rsidRPr="00E45A4D">
        <w:rPr>
          <w:rFonts w:ascii="Arial" w:hAnsi="Arial" w:cs="Arial"/>
          <w:b/>
          <w:bCs/>
          <w:i w:val="0"/>
          <w:iCs w:val="0"/>
          <w:color w:val="auto"/>
          <w:sz w:val="20"/>
          <w:szCs w:val="20"/>
        </w:rPr>
        <w:fldChar w:fldCharType="separate"/>
      </w:r>
      <w:r w:rsidR="00B05724">
        <w:rPr>
          <w:rFonts w:ascii="Arial" w:hAnsi="Arial" w:cs="Arial"/>
          <w:b/>
          <w:bCs/>
          <w:i w:val="0"/>
          <w:iCs w:val="0"/>
          <w:noProof/>
          <w:color w:val="auto"/>
          <w:sz w:val="20"/>
          <w:szCs w:val="20"/>
        </w:rPr>
        <w:t>4</w:t>
      </w:r>
      <w:r w:rsidRPr="00E45A4D">
        <w:rPr>
          <w:rFonts w:ascii="Arial" w:hAnsi="Arial" w:cs="Arial"/>
          <w:b/>
          <w:bCs/>
          <w:i w:val="0"/>
          <w:iCs w:val="0"/>
          <w:color w:val="auto"/>
          <w:sz w:val="20"/>
          <w:szCs w:val="20"/>
        </w:rPr>
        <w:fldChar w:fldCharType="end"/>
      </w:r>
      <w:r w:rsidRPr="00E45A4D">
        <w:rPr>
          <w:rFonts w:ascii="Arial" w:hAnsi="Arial" w:cs="Arial"/>
          <w:b/>
          <w:bCs/>
          <w:i w:val="0"/>
          <w:iCs w:val="0"/>
          <w:color w:val="auto"/>
          <w:sz w:val="20"/>
          <w:szCs w:val="20"/>
        </w:rPr>
        <w:t>.</w:t>
      </w:r>
      <w:r w:rsidRPr="00BD18E1">
        <w:rPr>
          <w:rFonts w:ascii="Arial" w:hAnsi="Arial" w:cs="Arial"/>
          <w:i w:val="0"/>
          <w:iCs w:val="0"/>
          <w:color w:val="auto"/>
          <w:sz w:val="20"/>
          <w:szCs w:val="20"/>
        </w:rPr>
        <w:t xml:space="preserve">  Structure des chefs de ménages par sexe</w:t>
      </w:r>
      <w:bookmarkEnd w:id="174"/>
      <w:r w:rsidRPr="00BD18E1">
        <w:rPr>
          <w:rFonts w:ascii="Arial" w:hAnsi="Arial" w:cs="Arial"/>
          <w:i w:val="0"/>
          <w:iCs w:val="0"/>
          <w:color w:val="auto"/>
          <w:sz w:val="20"/>
          <w:szCs w:val="20"/>
        </w:rPr>
        <w:t xml:space="preserve"> </w:t>
      </w:r>
    </w:p>
    <w:tbl>
      <w:tblPr>
        <w:tblW w:w="7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559"/>
        <w:gridCol w:w="1134"/>
        <w:gridCol w:w="1418"/>
      </w:tblGrid>
      <w:tr w:rsidR="00BD18E1" w:rsidRPr="00BD18E1" w14:paraId="10BCDDE5" w14:textId="77777777" w:rsidTr="00BD18E1">
        <w:trPr>
          <w:trHeight w:val="525"/>
        </w:trPr>
        <w:tc>
          <w:tcPr>
            <w:tcW w:w="1843" w:type="dxa"/>
            <w:vAlign w:val="center"/>
            <w:hideMark/>
          </w:tcPr>
          <w:p w14:paraId="0BE61052"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Commune</w:t>
            </w:r>
          </w:p>
        </w:tc>
        <w:tc>
          <w:tcPr>
            <w:tcW w:w="1559" w:type="dxa"/>
          </w:tcPr>
          <w:p w14:paraId="4BE3BBA1" w14:textId="209A9BF2"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Localité</w:t>
            </w:r>
          </w:p>
        </w:tc>
        <w:tc>
          <w:tcPr>
            <w:tcW w:w="1559" w:type="dxa"/>
            <w:noWrap/>
            <w:vAlign w:val="center"/>
            <w:hideMark/>
          </w:tcPr>
          <w:p w14:paraId="140CC16E" w14:textId="5E8FC0C9"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Sexe</w:t>
            </w:r>
          </w:p>
        </w:tc>
        <w:tc>
          <w:tcPr>
            <w:tcW w:w="1134" w:type="dxa"/>
            <w:vAlign w:val="center"/>
            <w:hideMark/>
          </w:tcPr>
          <w:p w14:paraId="48654FCF"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Nombre</w:t>
            </w:r>
          </w:p>
        </w:tc>
        <w:tc>
          <w:tcPr>
            <w:tcW w:w="1418" w:type="dxa"/>
            <w:noWrap/>
            <w:vAlign w:val="center"/>
            <w:hideMark/>
          </w:tcPr>
          <w:p w14:paraId="71B39089"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Fréquence</w:t>
            </w:r>
          </w:p>
        </w:tc>
      </w:tr>
      <w:tr w:rsidR="00BD18E1" w:rsidRPr="00BD18E1" w14:paraId="73DBF6BD" w14:textId="77777777" w:rsidTr="00BD18E1">
        <w:trPr>
          <w:trHeight w:val="315"/>
        </w:trPr>
        <w:tc>
          <w:tcPr>
            <w:tcW w:w="1843" w:type="dxa"/>
            <w:vMerge w:val="restart"/>
            <w:vAlign w:val="center"/>
            <w:hideMark/>
          </w:tcPr>
          <w:p w14:paraId="38995310" w14:textId="29744600"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Campo</w:t>
            </w:r>
          </w:p>
        </w:tc>
        <w:tc>
          <w:tcPr>
            <w:tcW w:w="1559" w:type="dxa"/>
            <w:vMerge w:val="restart"/>
          </w:tcPr>
          <w:p w14:paraId="336C6B90" w14:textId="16001990"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Campo Beach</w:t>
            </w:r>
          </w:p>
        </w:tc>
        <w:tc>
          <w:tcPr>
            <w:tcW w:w="1559" w:type="dxa"/>
            <w:noWrap/>
            <w:vAlign w:val="center"/>
            <w:hideMark/>
          </w:tcPr>
          <w:p w14:paraId="6D14617B" w14:textId="7AA1FCCE"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Homme</w:t>
            </w:r>
          </w:p>
        </w:tc>
        <w:tc>
          <w:tcPr>
            <w:tcW w:w="1134" w:type="dxa"/>
            <w:vAlign w:val="center"/>
            <w:hideMark/>
          </w:tcPr>
          <w:p w14:paraId="41EC8F43"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8</w:t>
            </w:r>
          </w:p>
        </w:tc>
        <w:tc>
          <w:tcPr>
            <w:tcW w:w="1418" w:type="dxa"/>
            <w:noWrap/>
            <w:vAlign w:val="center"/>
            <w:hideMark/>
          </w:tcPr>
          <w:p w14:paraId="2B40E69E"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53 %</w:t>
            </w:r>
          </w:p>
        </w:tc>
      </w:tr>
      <w:tr w:rsidR="00BD18E1" w:rsidRPr="00BD18E1" w14:paraId="14E26743" w14:textId="77777777" w:rsidTr="00BD18E1">
        <w:trPr>
          <w:trHeight w:val="315"/>
        </w:trPr>
        <w:tc>
          <w:tcPr>
            <w:tcW w:w="1843" w:type="dxa"/>
            <w:vMerge/>
            <w:vAlign w:val="center"/>
            <w:hideMark/>
          </w:tcPr>
          <w:p w14:paraId="5895AB77" w14:textId="77777777" w:rsidR="00BD18E1" w:rsidRPr="00BD18E1" w:rsidRDefault="00BD18E1" w:rsidP="00BD18E1">
            <w:pPr>
              <w:spacing w:after="0" w:line="276" w:lineRule="auto"/>
              <w:jc w:val="both"/>
              <w:rPr>
                <w:rFonts w:ascii="Arial" w:hAnsi="Arial" w:cs="Arial"/>
                <w:sz w:val="20"/>
                <w:szCs w:val="20"/>
              </w:rPr>
            </w:pPr>
          </w:p>
        </w:tc>
        <w:tc>
          <w:tcPr>
            <w:tcW w:w="1559" w:type="dxa"/>
            <w:vMerge/>
          </w:tcPr>
          <w:p w14:paraId="53639EB3" w14:textId="77777777" w:rsidR="00BD18E1" w:rsidRPr="00BD18E1" w:rsidRDefault="00BD18E1" w:rsidP="00BD18E1">
            <w:pPr>
              <w:spacing w:after="0" w:line="276" w:lineRule="auto"/>
              <w:jc w:val="both"/>
              <w:rPr>
                <w:rFonts w:ascii="Arial" w:hAnsi="Arial" w:cs="Arial"/>
                <w:sz w:val="20"/>
                <w:szCs w:val="20"/>
              </w:rPr>
            </w:pPr>
          </w:p>
        </w:tc>
        <w:tc>
          <w:tcPr>
            <w:tcW w:w="1559" w:type="dxa"/>
            <w:noWrap/>
            <w:vAlign w:val="center"/>
            <w:hideMark/>
          </w:tcPr>
          <w:p w14:paraId="00DFE959" w14:textId="61674F8C"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Femme</w:t>
            </w:r>
          </w:p>
        </w:tc>
        <w:tc>
          <w:tcPr>
            <w:tcW w:w="1134" w:type="dxa"/>
            <w:vAlign w:val="center"/>
            <w:hideMark/>
          </w:tcPr>
          <w:p w14:paraId="2907AB23"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7</w:t>
            </w:r>
          </w:p>
        </w:tc>
        <w:tc>
          <w:tcPr>
            <w:tcW w:w="1418" w:type="dxa"/>
            <w:noWrap/>
            <w:vAlign w:val="center"/>
            <w:hideMark/>
          </w:tcPr>
          <w:p w14:paraId="263D3336"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47 %</w:t>
            </w:r>
          </w:p>
        </w:tc>
      </w:tr>
      <w:tr w:rsidR="00BD18E1" w:rsidRPr="00BD18E1" w14:paraId="79313558" w14:textId="77777777" w:rsidTr="00BD18E1">
        <w:trPr>
          <w:trHeight w:val="315"/>
        </w:trPr>
        <w:tc>
          <w:tcPr>
            <w:tcW w:w="1843" w:type="dxa"/>
            <w:vMerge/>
            <w:vAlign w:val="center"/>
            <w:hideMark/>
          </w:tcPr>
          <w:p w14:paraId="4CA03FDB" w14:textId="77777777" w:rsidR="00BD18E1" w:rsidRPr="00BD18E1" w:rsidRDefault="00BD18E1" w:rsidP="00BD18E1">
            <w:pPr>
              <w:spacing w:after="0" w:line="276" w:lineRule="auto"/>
              <w:jc w:val="both"/>
              <w:rPr>
                <w:rFonts w:ascii="Arial" w:hAnsi="Arial" w:cs="Arial"/>
                <w:sz w:val="20"/>
                <w:szCs w:val="20"/>
              </w:rPr>
            </w:pPr>
          </w:p>
        </w:tc>
        <w:tc>
          <w:tcPr>
            <w:tcW w:w="1559" w:type="dxa"/>
            <w:vMerge/>
          </w:tcPr>
          <w:p w14:paraId="46273BDA" w14:textId="77777777" w:rsidR="00BD18E1" w:rsidRPr="00BD18E1" w:rsidRDefault="00BD18E1" w:rsidP="00BD18E1">
            <w:pPr>
              <w:spacing w:after="0" w:line="276" w:lineRule="auto"/>
              <w:jc w:val="both"/>
              <w:rPr>
                <w:rFonts w:ascii="Arial" w:hAnsi="Arial" w:cs="Arial"/>
                <w:sz w:val="20"/>
                <w:szCs w:val="20"/>
              </w:rPr>
            </w:pPr>
          </w:p>
        </w:tc>
        <w:tc>
          <w:tcPr>
            <w:tcW w:w="1559" w:type="dxa"/>
            <w:noWrap/>
            <w:vAlign w:val="center"/>
            <w:hideMark/>
          </w:tcPr>
          <w:p w14:paraId="3ABE93D5" w14:textId="2FCC27FF"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Total</w:t>
            </w:r>
          </w:p>
        </w:tc>
        <w:tc>
          <w:tcPr>
            <w:tcW w:w="1134" w:type="dxa"/>
            <w:vAlign w:val="center"/>
            <w:hideMark/>
          </w:tcPr>
          <w:p w14:paraId="3C3A1750"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15</w:t>
            </w:r>
          </w:p>
        </w:tc>
        <w:tc>
          <w:tcPr>
            <w:tcW w:w="1418" w:type="dxa"/>
            <w:noWrap/>
            <w:vAlign w:val="center"/>
            <w:hideMark/>
          </w:tcPr>
          <w:p w14:paraId="1B9D361A" w14:textId="77777777" w:rsidR="00BD18E1" w:rsidRPr="00BD18E1" w:rsidRDefault="00BD18E1" w:rsidP="00BD18E1">
            <w:pPr>
              <w:spacing w:after="0" w:line="276" w:lineRule="auto"/>
              <w:jc w:val="both"/>
              <w:rPr>
                <w:rFonts w:ascii="Arial" w:hAnsi="Arial" w:cs="Arial"/>
                <w:sz w:val="20"/>
                <w:szCs w:val="20"/>
              </w:rPr>
            </w:pPr>
            <w:r w:rsidRPr="00BD18E1">
              <w:rPr>
                <w:rFonts w:ascii="Arial" w:hAnsi="Arial" w:cs="Arial"/>
                <w:sz w:val="20"/>
                <w:szCs w:val="20"/>
              </w:rPr>
              <w:t>100 %</w:t>
            </w:r>
          </w:p>
        </w:tc>
      </w:tr>
    </w:tbl>
    <w:p w14:paraId="6FD8701F" w14:textId="77777777" w:rsidR="00BD18E1" w:rsidRPr="00BD18E1" w:rsidRDefault="00BD18E1" w:rsidP="00BD18E1">
      <w:pPr>
        <w:spacing w:after="0" w:line="276" w:lineRule="auto"/>
        <w:jc w:val="both"/>
        <w:rPr>
          <w:rFonts w:ascii="Arial" w:hAnsi="Arial" w:cs="Arial"/>
          <w:i/>
          <w:iCs/>
          <w:sz w:val="16"/>
          <w:szCs w:val="16"/>
        </w:rPr>
      </w:pPr>
      <w:r w:rsidRPr="00BD18E1">
        <w:rPr>
          <w:rFonts w:ascii="Arial" w:hAnsi="Arial" w:cs="Arial"/>
          <w:i/>
          <w:iCs/>
          <w:sz w:val="16"/>
          <w:szCs w:val="16"/>
        </w:rPr>
        <w:t xml:space="preserve">Source : Enquêtes terrain, avril 2023 </w:t>
      </w:r>
    </w:p>
    <w:p w14:paraId="1FA287A6" w14:textId="23B584C6" w:rsidR="00F0063F" w:rsidRDefault="00F0063F" w:rsidP="008B2FBB">
      <w:pPr>
        <w:spacing w:after="0" w:line="276" w:lineRule="auto"/>
        <w:jc w:val="both"/>
        <w:rPr>
          <w:rFonts w:ascii="Arial" w:hAnsi="Arial" w:cs="Arial"/>
        </w:rPr>
      </w:pPr>
    </w:p>
    <w:p w14:paraId="05B36EE8" w14:textId="204FC6D8" w:rsidR="00BD18E1" w:rsidRDefault="00BD18E1" w:rsidP="008B2FBB">
      <w:pPr>
        <w:spacing w:after="0" w:line="276" w:lineRule="auto"/>
        <w:jc w:val="both"/>
        <w:rPr>
          <w:rFonts w:ascii="Arial" w:hAnsi="Arial" w:cs="Arial"/>
        </w:rPr>
      </w:pPr>
      <w:r>
        <w:rPr>
          <w:rFonts w:ascii="Arial" w:hAnsi="Arial" w:cs="Arial"/>
        </w:rPr>
        <w:t xml:space="preserve">Il ressort de ce tableau que 53 % des chefs de ménages sont les hommes, contre 47% de femmes. </w:t>
      </w:r>
    </w:p>
    <w:p w14:paraId="09190F1A" w14:textId="2165064E" w:rsidR="00BD18E1" w:rsidRDefault="00BD18E1" w:rsidP="008B2FBB">
      <w:pPr>
        <w:spacing w:after="0" w:line="276" w:lineRule="auto"/>
        <w:jc w:val="both"/>
        <w:rPr>
          <w:rFonts w:ascii="Arial" w:hAnsi="Arial" w:cs="Arial"/>
        </w:rPr>
      </w:pPr>
    </w:p>
    <w:p w14:paraId="3BAF981B" w14:textId="0A7314DF" w:rsidR="00BD18E1" w:rsidRDefault="00BD18E1" w:rsidP="008B2FBB">
      <w:pPr>
        <w:spacing w:after="0" w:line="276" w:lineRule="auto"/>
        <w:jc w:val="both"/>
        <w:rPr>
          <w:rFonts w:ascii="Arial" w:hAnsi="Arial" w:cs="Arial"/>
        </w:rPr>
      </w:pPr>
      <w:r>
        <w:rPr>
          <w:rFonts w:ascii="Arial" w:hAnsi="Arial" w:cs="Arial"/>
        </w:rPr>
        <w:t>Tous ces chefs de ménages se trouvent dans le village Campo Beach, arrondissement de Campo.</w:t>
      </w:r>
    </w:p>
    <w:p w14:paraId="0DBE9F68" w14:textId="3BDE77F0" w:rsidR="00BD18E1" w:rsidRDefault="00BD18E1" w:rsidP="008B2FBB">
      <w:pPr>
        <w:spacing w:after="0" w:line="276" w:lineRule="auto"/>
        <w:jc w:val="both"/>
        <w:rPr>
          <w:rFonts w:ascii="Arial" w:hAnsi="Arial" w:cs="Arial"/>
        </w:rPr>
      </w:pPr>
    </w:p>
    <w:p w14:paraId="4A896E46" w14:textId="6D794321" w:rsidR="00E226AA" w:rsidRPr="001C4AD4" w:rsidRDefault="00E226AA">
      <w:pPr>
        <w:pStyle w:val="Paragraphedeliste"/>
        <w:numPr>
          <w:ilvl w:val="3"/>
          <w:numId w:val="29"/>
        </w:numPr>
        <w:snapToGrid w:val="0"/>
        <w:spacing w:after="0" w:line="276" w:lineRule="auto"/>
        <w:jc w:val="both"/>
        <w:rPr>
          <w:rFonts w:ascii="Arial" w:eastAsia="Times New Roman" w:hAnsi="Arial" w:cs="Arial"/>
          <w:b/>
          <w:bCs/>
          <w:lang w:val="fr-CM" w:eastAsia="fr-FR"/>
        </w:rPr>
      </w:pPr>
      <w:r w:rsidRPr="001C4AD4">
        <w:rPr>
          <w:rFonts w:ascii="Arial" w:eastAsia="Times New Roman" w:hAnsi="Arial" w:cs="Arial"/>
          <w:b/>
          <w:bCs/>
          <w:lang w:val="fr-CM" w:eastAsia="fr-FR"/>
        </w:rPr>
        <w:t>Situation matrimoniale des chefs de ménages</w:t>
      </w:r>
    </w:p>
    <w:p w14:paraId="15584F98" w14:textId="77777777" w:rsidR="00E226AA" w:rsidRPr="00E226AA" w:rsidRDefault="00E226AA" w:rsidP="00E226AA">
      <w:pPr>
        <w:spacing w:after="0" w:line="276" w:lineRule="auto"/>
        <w:jc w:val="both"/>
        <w:rPr>
          <w:rFonts w:ascii="Arial" w:eastAsia="Times New Roman" w:hAnsi="Arial" w:cs="Arial"/>
          <w:bCs/>
          <w:iCs/>
          <w:snapToGrid w:val="0"/>
          <w:lang w:eastAsia="fr-FR"/>
        </w:rPr>
      </w:pPr>
    </w:p>
    <w:p w14:paraId="77F23DBA" w14:textId="46111482"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Cette partie traite de la situation matrimoniale des chefs de ménages affectés par le projet qui ont fait l’objet d’enquête</w:t>
      </w:r>
      <w:r w:rsidR="001C4AD4">
        <w:rPr>
          <w:rFonts w:ascii="Arial" w:eastAsia="Times New Roman" w:hAnsi="Arial" w:cs="Arial"/>
          <w:bCs/>
          <w:snapToGrid w:val="0"/>
          <w:lang w:eastAsia="fr-FR"/>
        </w:rPr>
        <w:t>s</w:t>
      </w:r>
      <w:r w:rsidRPr="00E226AA">
        <w:rPr>
          <w:rFonts w:ascii="Arial" w:eastAsia="Times New Roman" w:hAnsi="Arial" w:cs="Arial"/>
          <w:bCs/>
          <w:snapToGrid w:val="0"/>
          <w:lang w:eastAsia="fr-FR"/>
        </w:rPr>
        <w:t xml:space="preserve"> socio-économique</w:t>
      </w:r>
      <w:r w:rsidR="001C4AD4">
        <w:rPr>
          <w:rFonts w:ascii="Arial" w:eastAsia="Times New Roman" w:hAnsi="Arial" w:cs="Arial"/>
          <w:bCs/>
          <w:snapToGrid w:val="0"/>
          <w:lang w:eastAsia="fr-FR"/>
        </w:rPr>
        <w:t>s</w:t>
      </w:r>
      <w:r w:rsidRPr="00E226AA">
        <w:rPr>
          <w:rFonts w:ascii="Arial" w:eastAsia="Times New Roman" w:hAnsi="Arial" w:cs="Arial"/>
          <w:bCs/>
          <w:snapToGrid w:val="0"/>
          <w:lang w:eastAsia="fr-FR"/>
        </w:rPr>
        <w:t xml:space="preserve">. D’emblée, on peut noter que Huit (8) chefs de ménages sont mariés, trois (3) chefs de ménages sont célibataires et quatre (4) chefs de ménages Veuves. </w:t>
      </w:r>
    </w:p>
    <w:p w14:paraId="2336FBAA" w14:textId="77777777" w:rsidR="00E226AA" w:rsidRPr="00E226AA" w:rsidRDefault="00E226AA" w:rsidP="00E226AA">
      <w:pPr>
        <w:spacing w:after="0" w:line="276" w:lineRule="auto"/>
        <w:jc w:val="both"/>
        <w:rPr>
          <w:rFonts w:ascii="Arial" w:eastAsia="Times New Roman" w:hAnsi="Arial" w:cs="Arial"/>
          <w:bCs/>
          <w:iCs/>
          <w:snapToGrid w:val="0"/>
          <w:lang w:eastAsia="fr-FR"/>
        </w:rPr>
      </w:pPr>
    </w:p>
    <w:p w14:paraId="0F615C3D" w14:textId="1E51441C" w:rsidR="00E226AA" w:rsidRPr="00E226AA" w:rsidRDefault="00E226AA" w:rsidP="00E226AA">
      <w:pPr>
        <w:keepNext/>
        <w:spacing w:after="0" w:line="276" w:lineRule="auto"/>
        <w:rPr>
          <w:rFonts w:ascii="Arial" w:eastAsia="Calibri" w:hAnsi="Arial" w:cs="Arial"/>
          <w:b/>
          <w:bCs/>
          <w:sz w:val="20"/>
          <w:szCs w:val="20"/>
        </w:rPr>
      </w:pPr>
      <w:bookmarkStart w:id="175" w:name="_Toc135246599"/>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5</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E45A4D">
        <w:rPr>
          <w:rFonts w:ascii="Arial" w:eastAsia="Calibri" w:hAnsi="Arial" w:cs="Arial"/>
          <w:sz w:val="20"/>
          <w:szCs w:val="20"/>
        </w:rPr>
        <w:t>Situation matrimoniale des chefs de ménages</w:t>
      </w:r>
      <w:bookmarkEnd w:id="175"/>
      <w:r w:rsidRPr="00E226AA">
        <w:rPr>
          <w:rFonts w:ascii="Arial" w:eastAsia="Calibri" w:hAnsi="Arial" w:cs="Arial"/>
          <w:b/>
          <w:bCs/>
          <w:sz w:val="20"/>
          <w:szCs w:val="20"/>
        </w:rPr>
        <w:t xml:space="preserve"> </w:t>
      </w:r>
    </w:p>
    <w:tbl>
      <w:tblPr>
        <w:tblW w:w="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276"/>
        <w:gridCol w:w="1417"/>
      </w:tblGrid>
      <w:tr w:rsidR="00E226AA" w:rsidRPr="00E226AA" w14:paraId="206CBFAF" w14:textId="77777777" w:rsidTr="00923356">
        <w:trPr>
          <w:trHeight w:val="270"/>
        </w:trPr>
        <w:tc>
          <w:tcPr>
            <w:tcW w:w="2552" w:type="dxa"/>
            <w:vAlign w:val="center"/>
            <w:hideMark/>
          </w:tcPr>
          <w:p w14:paraId="251C3B78" w14:textId="77777777" w:rsidR="00E226AA" w:rsidRPr="00E226AA" w:rsidRDefault="00E226AA" w:rsidP="00E226AA">
            <w:pPr>
              <w:spacing w:after="0" w:line="276"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Situation matrimoniale</w:t>
            </w:r>
          </w:p>
        </w:tc>
        <w:tc>
          <w:tcPr>
            <w:tcW w:w="1276" w:type="dxa"/>
            <w:vAlign w:val="center"/>
          </w:tcPr>
          <w:p w14:paraId="472243FC" w14:textId="77777777" w:rsidR="00E226AA" w:rsidRPr="00E226AA" w:rsidRDefault="00E226AA" w:rsidP="00E226AA">
            <w:pPr>
              <w:spacing w:after="0" w:line="276"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Nombre</w:t>
            </w:r>
          </w:p>
        </w:tc>
        <w:tc>
          <w:tcPr>
            <w:tcW w:w="1417" w:type="dxa"/>
            <w:vAlign w:val="center"/>
          </w:tcPr>
          <w:p w14:paraId="0896E8C7" w14:textId="77777777" w:rsidR="00E226AA" w:rsidRPr="00E226AA" w:rsidRDefault="00E226AA" w:rsidP="00E226AA">
            <w:pPr>
              <w:spacing w:after="0" w:line="276"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Fréquence</w:t>
            </w:r>
          </w:p>
        </w:tc>
      </w:tr>
      <w:tr w:rsidR="00E226AA" w:rsidRPr="00E226AA" w14:paraId="14F4662A" w14:textId="77777777" w:rsidTr="00923356">
        <w:trPr>
          <w:trHeight w:val="285"/>
        </w:trPr>
        <w:tc>
          <w:tcPr>
            <w:tcW w:w="2552" w:type="dxa"/>
            <w:vAlign w:val="center"/>
            <w:hideMark/>
          </w:tcPr>
          <w:p w14:paraId="0702688E"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Non réponse</w:t>
            </w:r>
          </w:p>
        </w:tc>
        <w:tc>
          <w:tcPr>
            <w:tcW w:w="1276" w:type="dxa"/>
            <w:vAlign w:val="center"/>
          </w:tcPr>
          <w:p w14:paraId="0271CA1C" w14:textId="4BBEA830" w:rsidR="00E226AA" w:rsidRPr="00E226AA" w:rsidRDefault="001C4AD4" w:rsidP="00E226AA">
            <w:pPr>
              <w:spacing w:after="0" w:line="276"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00</w:t>
            </w:r>
          </w:p>
        </w:tc>
        <w:tc>
          <w:tcPr>
            <w:tcW w:w="1417" w:type="dxa"/>
            <w:vAlign w:val="center"/>
          </w:tcPr>
          <w:p w14:paraId="62634253" w14:textId="4D6D4095" w:rsidR="00E226AA" w:rsidRPr="00E226AA" w:rsidRDefault="001C4AD4" w:rsidP="00E226AA">
            <w:pPr>
              <w:spacing w:after="0" w:line="276"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0.0%</w:t>
            </w:r>
          </w:p>
        </w:tc>
      </w:tr>
      <w:tr w:rsidR="00E226AA" w:rsidRPr="00E226AA" w14:paraId="14DED194" w14:textId="77777777" w:rsidTr="00923356">
        <w:trPr>
          <w:trHeight w:val="270"/>
        </w:trPr>
        <w:tc>
          <w:tcPr>
            <w:tcW w:w="2552" w:type="dxa"/>
            <w:vAlign w:val="center"/>
            <w:hideMark/>
          </w:tcPr>
          <w:p w14:paraId="7F0014F9"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Célibataire</w:t>
            </w:r>
          </w:p>
        </w:tc>
        <w:tc>
          <w:tcPr>
            <w:tcW w:w="1276" w:type="dxa"/>
            <w:vAlign w:val="center"/>
          </w:tcPr>
          <w:p w14:paraId="41318BBE"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03</w:t>
            </w:r>
          </w:p>
        </w:tc>
        <w:tc>
          <w:tcPr>
            <w:tcW w:w="1417" w:type="dxa"/>
            <w:vAlign w:val="center"/>
          </w:tcPr>
          <w:p w14:paraId="24CAD875" w14:textId="0ACC39BE" w:rsidR="00E226AA" w:rsidRPr="00E226AA" w:rsidRDefault="001C4AD4" w:rsidP="00E226AA">
            <w:pPr>
              <w:spacing w:after="0" w:line="276"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20 %</w:t>
            </w:r>
          </w:p>
        </w:tc>
      </w:tr>
      <w:tr w:rsidR="00E226AA" w:rsidRPr="00E226AA" w14:paraId="039B8A73" w14:textId="77777777" w:rsidTr="00923356">
        <w:trPr>
          <w:trHeight w:val="285"/>
        </w:trPr>
        <w:tc>
          <w:tcPr>
            <w:tcW w:w="2552" w:type="dxa"/>
            <w:vAlign w:val="center"/>
            <w:hideMark/>
          </w:tcPr>
          <w:p w14:paraId="431AE2C6"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Marié</w:t>
            </w:r>
          </w:p>
        </w:tc>
        <w:tc>
          <w:tcPr>
            <w:tcW w:w="1276" w:type="dxa"/>
            <w:vAlign w:val="center"/>
          </w:tcPr>
          <w:p w14:paraId="797A8EC2"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08</w:t>
            </w:r>
          </w:p>
        </w:tc>
        <w:tc>
          <w:tcPr>
            <w:tcW w:w="1417" w:type="dxa"/>
            <w:vAlign w:val="center"/>
          </w:tcPr>
          <w:p w14:paraId="6DC39798" w14:textId="46BEBA8E" w:rsidR="00E226AA" w:rsidRPr="00E226AA" w:rsidRDefault="001C4AD4" w:rsidP="00E226AA">
            <w:pPr>
              <w:spacing w:after="0" w:line="276"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53.33%</w:t>
            </w:r>
          </w:p>
        </w:tc>
      </w:tr>
      <w:tr w:rsidR="00E226AA" w:rsidRPr="00E226AA" w14:paraId="0E7C827E" w14:textId="77777777" w:rsidTr="00923356">
        <w:trPr>
          <w:trHeight w:val="270"/>
        </w:trPr>
        <w:tc>
          <w:tcPr>
            <w:tcW w:w="2552" w:type="dxa"/>
            <w:vAlign w:val="center"/>
            <w:hideMark/>
          </w:tcPr>
          <w:p w14:paraId="011B045F"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Veuve</w:t>
            </w:r>
          </w:p>
        </w:tc>
        <w:tc>
          <w:tcPr>
            <w:tcW w:w="1276" w:type="dxa"/>
            <w:vAlign w:val="center"/>
          </w:tcPr>
          <w:p w14:paraId="04835288" w14:textId="77777777" w:rsidR="00E226AA" w:rsidRPr="00E226AA" w:rsidRDefault="00E226AA" w:rsidP="00E226AA">
            <w:pPr>
              <w:spacing w:after="0" w:line="276"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04</w:t>
            </w:r>
          </w:p>
        </w:tc>
        <w:tc>
          <w:tcPr>
            <w:tcW w:w="1417" w:type="dxa"/>
            <w:vAlign w:val="center"/>
          </w:tcPr>
          <w:p w14:paraId="3D01F0B7" w14:textId="48350F10" w:rsidR="00E226AA" w:rsidRPr="00E226AA" w:rsidRDefault="001C4AD4" w:rsidP="00E226AA">
            <w:pPr>
              <w:spacing w:after="0" w:line="276"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26.67 %</w:t>
            </w:r>
          </w:p>
        </w:tc>
      </w:tr>
      <w:tr w:rsidR="00E226AA" w:rsidRPr="00E226AA" w14:paraId="388266C9" w14:textId="77777777" w:rsidTr="00923356">
        <w:trPr>
          <w:trHeight w:val="285"/>
        </w:trPr>
        <w:tc>
          <w:tcPr>
            <w:tcW w:w="2552" w:type="dxa"/>
            <w:vAlign w:val="center"/>
            <w:hideMark/>
          </w:tcPr>
          <w:p w14:paraId="59A6E67A" w14:textId="77777777" w:rsidR="00E226AA" w:rsidRPr="00E226AA" w:rsidRDefault="00E226AA" w:rsidP="00E226AA">
            <w:pPr>
              <w:spacing w:after="0" w:line="276"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Total</w:t>
            </w:r>
          </w:p>
        </w:tc>
        <w:tc>
          <w:tcPr>
            <w:tcW w:w="1276" w:type="dxa"/>
            <w:vAlign w:val="center"/>
          </w:tcPr>
          <w:p w14:paraId="72E4B3D4" w14:textId="659CE487" w:rsidR="00E226AA" w:rsidRPr="00E226AA" w:rsidRDefault="001C4AD4" w:rsidP="00E226AA">
            <w:pPr>
              <w:spacing w:after="0" w:line="276" w:lineRule="auto"/>
              <w:jc w:val="both"/>
              <w:rPr>
                <w:rFonts w:ascii="Arial" w:eastAsia="Times New Roman" w:hAnsi="Arial" w:cs="Arial"/>
                <w:b/>
                <w:bCs/>
                <w:snapToGrid w:val="0"/>
                <w:sz w:val="18"/>
                <w:szCs w:val="18"/>
                <w:lang w:eastAsia="fr-FR"/>
              </w:rPr>
            </w:pPr>
            <w:r>
              <w:rPr>
                <w:rFonts w:ascii="Arial" w:eastAsia="Times New Roman" w:hAnsi="Arial" w:cs="Arial"/>
                <w:b/>
                <w:bCs/>
                <w:snapToGrid w:val="0"/>
                <w:sz w:val="18"/>
                <w:szCs w:val="18"/>
                <w:lang w:eastAsia="fr-FR"/>
              </w:rPr>
              <w:t>15</w:t>
            </w:r>
          </w:p>
        </w:tc>
        <w:tc>
          <w:tcPr>
            <w:tcW w:w="1417" w:type="dxa"/>
            <w:vAlign w:val="center"/>
          </w:tcPr>
          <w:p w14:paraId="4AD3C03B" w14:textId="4A658AA6" w:rsidR="00E226AA" w:rsidRPr="00E226AA" w:rsidRDefault="001C4AD4" w:rsidP="00E226AA">
            <w:pPr>
              <w:spacing w:after="0" w:line="276" w:lineRule="auto"/>
              <w:jc w:val="both"/>
              <w:rPr>
                <w:rFonts w:ascii="Arial" w:eastAsia="Times New Roman" w:hAnsi="Arial" w:cs="Arial"/>
                <w:b/>
                <w:bCs/>
                <w:snapToGrid w:val="0"/>
                <w:sz w:val="18"/>
                <w:szCs w:val="18"/>
                <w:lang w:eastAsia="fr-FR"/>
              </w:rPr>
            </w:pPr>
            <w:r>
              <w:rPr>
                <w:rFonts w:ascii="Arial" w:eastAsia="Times New Roman" w:hAnsi="Arial" w:cs="Arial"/>
                <w:b/>
                <w:bCs/>
                <w:snapToGrid w:val="0"/>
                <w:sz w:val="18"/>
                <w:szCs w:val="18"/>
                <w:lang w:eastAsia="fr-FR"/>
              </w:rPr>
              <w:t>100 %</w:t>
            </w:r>
          </w:p>
        </w:tc>
      </w:tr>
    </w:tbl>
    <w:p w14:paraId="7DADEE34" w14:textId="77777777" w:rsidR="00E226AA" w:rsidRPr="00E226AA" w:rsidRDefault="00E226AA" w:rsidP="00E226AA">
      <w:pPr>
        <w:spacing w:after="0" w:line="276" w:lineRule="auto"/>
        <w:jc w:val="both"/>
        <w:rPr>
          <w:rFonts w:ascii="Arial" w:eastAsia="Times New Roman" w:hAnsi="Arial" w:cs="Arial"/>
          <w:bCs/>
          <w:i/>
          <w:snapToGrid w:val="0"/>
          <w:sz w:val="18"/>
          <w:szCs w:val="18"/>
          <w:lang w:eastAsia="fr-FR"/>
        </w:rPr>
      </w:pPr>
      <w:r w:rsidRPr="00E226AA">
        <w:rPr>
          <w:rFonts w:ascii="Arial" w:eastAsia="Times New Roman" w:hAnsi="Arial" w:cs="Arial"/>
          <w:bCs/>
          <w:i/>
          <w:iCs/>
          <w:snapToGrid w:val="0"/>
          <w:sz w:val="18"/>
          <w:szCs w:val="18"/>
          <w:u w:val="single"/>
          <w:lang w:eastAsia="fr-FR"/>
        </w:rPr>
        <w:t>Source :</w:t>
      </w:r>
      <w:r w:rsidRPr="00E226AA">
        <w:rPr>
          <w:rFonts w:ascii="Arial" w:eastAsia="Times New Roman" w:hAnsi="Arial" w:cs="Arial"/>
          <w:bCs/>
          <w:i/>
          <w:snapToGrid w:val="0"/>
          <w:sz w:val="18"/>
          <w:szCs w:val="18"/>
          <w:lang w:eastAsia="fr-FR"/>
        </w:rPr>
        <w:t xml:space="preserve"> Enquêtes terrain, avril 2023</w:t>
      </w:r>
    </w:p>
    <w:p w14:paraId="14984225"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2C3FF27C" w14:textId="0EB6D1C8" w:rsidR="00E226AA" w:rsidRPr="005E2307" w:rsidRDefault="00E226AA">
      <w:pPr>
        <w:pStyle w:val="Paragraphedeliste"/>
        <w:numPr>
          <w:ilvl w:val="3"/>
          <w:numId w:val="29"/>
        </w:numPr>
        <w:snapToGrid w:val="0"/>
        <w:spacing w:after="0" w:line="276" w:lineRule="auto"/>
        <w:jc w:val="both"/>
        <w:rPr>
          <w:rFonts w:ascii="Arial" w:eastAsia="Times New Roman" w:hAnsi="Arial" w:cs="Arial"/>
          <w:b/>
          <w:bCs/>
          <w:lang w:val="fr-CM" w:eastAsia="fr-FR"/>
        </w:rPr>
      </w:pPr>
      <w:r w:rsidRPr="005E2307">
        <w:rPr>
          <w:rFonts w:ascii="Arial" w:eastAsia="Times New Roman" w:hAnsi="Arial" w:cs="Arial"/>
          <w:b/>
          <w:bCs/>
          <w:lang w:val="fr-CM" w:eastAsia="fr-FR"/>
        </w:rPr>
        <w:t>Niveau d’instruction des chefs de ménages</w:t>
      </w:r>
    </w:p>
    <w:p w14:paraId="2C464B07" w14:textId="77777777" w:rsidR="00E226AA" w:rsidRPr="00E226AA" w:rsidRDefault="00E226AA" w:rsidP="00E226AA">
      <w:pPr>
        <w:spacing w:after="0" w:line="276" w:lineRule="auto"/>
        <w:jc w:val="both"/>
        <w:rPr>
          <w:rFonts w:ascii="Arial" w:eastAsia="Times New Roman" w:hAnsi="Arial" w:cs="Arial"/>
          <w:bCs/>
          <w:iCs/>
          <w:snapToGrid w:val="0"/>
          <w:lang w:eastAsia="fr-FR"/>
        </w:rPr>
      </w:pPr>
    </w:p>
    <w:p w14:paraId="1FB90610" w14:textId="41DD0000"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Le tableau ci-dessous indique le niveau scolaire </w:t>
      </w:r>
      <w:r w:rsidR="005E2307">
        <w:rPr>
          <w:rFonts w:ascii="Arial" w:eastAsia="Times New Roman" w:hAnsi="Arial" w:cs="Arial"/>
          <w:bCs/>
          <w:snapToGrid w:val="0"/>
          <w:lang w:eastAsia="fr-FR"/>
        </w:rPr>
        <w:t xml:space="preserve">des chefs de ménage </w:t>
      </w:r>
      <w:r w:rsidRPr="00E226AA">
        <w:rPr>
          <w:rFonts w:ascii="Arial" w:eastAsia="Times New Roman" w:hAnsi="Arial" w:cs="Arial"/>
          <w:bCs/>
          <w:snapToGrid w:val="0"/>
          <w:lang w:eastAsia="fr-FR"/>
        </w:rPr>
        <w:t>ainsi que l’existence ou non de personnes non scolarisées</w:t>
      </w:r>
      <w:r w:rsidR="005E2307">
        <w:rPr>
          <w:rFonts w:ascii="Arial" w:eastAsia="Times New Roman" w:hAnsi="Arial" w:cs="Arial"/>
          <w:bCs/>
          <w:snapToGrid w:val="0"/>
          <w:lang w:eastAsia="fr-FR"/>
        </w:rPr>
        <w:t xml:space="preserve"> en leur sein</w:t>
      </w:r>
      <w:r w:rsidRPr="00E226AA">
        <w:rPr>
          <w:rFonts w:ascii="Arial" w:eastAsia="Times New Roman" w:hAnsi="Arial" w:cs="Arial"/>
          <w:bCs/>
          <w:snapToGrid w:val="0"/>
          <w:lang w:eastAsia="fr-FR"/>
        </w:rPr>
        <w:t xml:space="preserve">. </w:t>
      </w:r>
    </w:p>
    <w:p w14:paraId="182A6856" w14:textId="77777777" w:rsidR="00E226AA" w:rsidRPr="00E226AA" w:rsidRDefault="00E226AA" w:rsidP="00E226AA">
      <w:pPr>
        <w:spacing w:after="0" w:line="276" w:lineRule="auto"/>
        <w:jc w:val="both"/>
        <w:rPr>
          <w:rFonts w:ascii="Arial" w:eastAsia="Times New Roman" w:hAnsi="Arial" w:cs="Arial"/>
          <w:bCs/>
          <w:iCs/>
          <w:snapToGrid w:val="0"/>
          <w:lang w:eastAsia="fr-FR"/>
        </w:rPr>
      </w:pPr>
    </w:p>
    <w:p w14:paraId="2DF15A86" w14:textId="3C1AE581" w:rsidR="00E226AA" w:rsidRPr="00E226AA" w:rsidRDefault="00E226AA" w:rsidP="00E226AA">
      <w:pPr>
        <w:keepNext/>
        <w:spacing w:after="0" w:line="276" w:lineRule="auto"/>
        <w:rPr>
          <w:rFonts w:ascii="Arial" w:eastAsia="Calibri" w:hAnsi="Arial" w:cs="Arial"/>
          <w:b/>
          <w:bCs/>
          <w:sz w:val="20"/>
          <w:szCs w:val="20"/>
        </w:rPr>
      </w:pPr>
      <w:bookmarkStart w:id="176" w:name="_Toc135246600"/>
      <w:bookmarkStart w:id="177" w:name="_Toc129096262"/>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6</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5E2307">
        <w:rPr>
          <w:rFonts w:ascii="Arial" w:eastAsia="Calibri" w:hAnsi="Arial" w:cs="Arial"/>
          <w:sz w:val="20"/>
          <w:szCs w:val="20"/>
        </w:rPr>
        <w:t>Niveau d’instruction des chefs de ménages</w:t>
      </w:r>
      <w:bookmarkEnd w:id="176"/>
      <w:r w:rsidRPr="00E226AA">
        <w:rPr>
          <w:rFonts w:ascii="Arial" w:eastAsia="Calibri" w:hAnsi="Arial" w:cs="Arial"/>
          <w:b/>
          <w:bCs/>
          <w:sz w:val="20"/>
          <w:szCs w:val="20"/>
        </w:rPr>
        <w:t xml:space="preserve"> </w:t>
      </w:r>
      <w:bookmarkEnd w:id="177"/>
    </w:p>
    <w:tbl>
      <w:tblPr>
        <w:tblW w:w="0" w:type="auto"/>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Look w:val="04A0" w:firstRow="1" w:lastRow="0" w:firstColumn="1" w:lastColumn="0" w:noHBand="0" w:noVBand="1"/>
      </w:tblPr>
      <w:tblGrid>
        <w:gridCol w:w="2400"/>
        <w:gridCol w:w="1134"/>
        <w:gridCol w:w="1228"/>
        <w:gridCol w:w="33"/>
      </w:tblGrid>
      <w:tr w:rsidR="00E226AA" w:rsidRPr="00E226AA" w14:paraId="3F4F8E41" w14:textId="77777777" w:rsidTr="00E226AA">
        <w:trPr>
          <w:gridAfter w:val="1"/>
          <w:wAfter w:w="33" w:type="dxa"/>
        </w:trPr>
        <w:tc>
          <w:tcPr>
            <w:tcW w:w="2400" w:type="dxa"/>
            <w:shd w:val="clear" w:color="auto" w:fill="DEEAF6"/>
            <w:hideMark/>
          </w:tcPr>
          <w:p w14:paraId="1F2A91C3"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Niveau d'instruction</w:t>
            </w:r>
          </w:p>
        </w:tc>
        <w:tc>
          <w:tcPr>
            <w:tcW w:w="1134" w:type="dxa"/>
            <w:shd w:val="clear" w:color="auto" w:fill="DEEAF6"/>
          </w:tcPr>
          <w:p w14:paraId="3F269977"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Nombre</w:t>
            </w:r>
          </w:p>
        </w:tc>
        <w:tc>
          <w:tcPr>
            <w:tcW w:w="1228" w:type="dxa"/>
            <w:shd w:val="clear" w:color="auto" w:fill="DEEAF6"/>
          </w:tcPr>
          <w:p w14:paraId="46DA49D7"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Fréquence</w:t>
            </w:r>
          </w:p>
        </w:tc>
      </w:tr>
      <w:tr w:rsidR="00E226AA" w:rsidRPr="00E226AA" w14:paraId="5C685177" w14:textId="77777777" w:rsidTr="00923356">
        <w:tc>
          <w:tcPr>
            <w:tcW w:w="2400" w:type="dxa"/>
            <w:shd w:val="clear" w:color="auto" w:fill="auto"/>
            <w:vAlign w:val="center"/>
            <w:hideMark/>
          </w:tcPr>
          <w:p w14:paraId="6A112296"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 xml:space="preserve">Sans éducation </w:t>
            </w:r>
          </w:p>
        </w:tc>
        <w:tc>
          <w:tcPr>
            <w:tcW w:w="1134" w:type="dxa"/>
            <w:shd w:val="clear" w:color="auto" w:fill="auto"/>
            <w:vAlign w:val="center"/>
          </w:tcPr>
          <w:p w14:paraId="2E68BF91" w14:textId="367EBFAF" w:rsidR="00E226AA" w:rsidRPr="00E226AA" w:rsidRDefault="005E2307" w:rsidP="00E226AA">
            <w:pPr>
              <w:spacing w:after="0" w:line="360"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00</w:t>
            </w:r>
          </w:p>
        </w:tc>
        <w:tc>
          <w:tcPr>
            <w:tcW w:w="1261" w:type="dxa"/>
            <w:gridSpan w:val="2"/>
            <w:shd w:val="clear" w:color="auto" w:fill="auto"/>
            <w:vAlign w:val="center"/>
          </w:tcPr>
          <w:p w14:paraId="0389E6CF" w14:textId="0326B0B5" w:rsidR="00E226AA" w:rsidRPr="00E226AA" w:rsidRDefault="005E2307" w:rsidP="00E226AA">
            <w:pPr>
              <w:spacing w:after="0" w:line="360"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0.0%</w:t>
            </w:r>
          </w:p>
        </w:tc>
      </w:tr>
      <w:tr w:rsidR="00E226AA" w:rsidRPr="00E226AA" w14:paraId="247EC213" w14:textId="77777777" w:rsidTr="00923356">
        <w:tc>
          <w:tcPr>
            <w:tcW w:w="2400" w:type="dxa"/>
            <w:shd w:val="clear" w:color="auto" w:fill="auto"/>
            <w:vAlign w:val="center"/>
            <w:hideMark/>
          </w:tcPr>
          <w:p w14:paraId="290A19E6"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Primaire</w:t>
            </w:r>
          </w:p>
        </w:tc>
        <w:tc>
          <w:tcPr>
            <w:tcW w:w="1134" w:type="dxa"/>
            <w:shd w:val="clear" w:color="auto" w:fill="auto"/>
            <w:vAlign w:val="center"/>
          </w:tcPr>
          <w:p w14:paraId="039053F7"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6</w:t>
            </w:r>
          </w:p>
        </w:tc>
        <w:tc>
          <w:tcPr>
            <w:tcW w:w="1261" w:type="dxa"/>
            <w:gridSpan w:val="2"/>
            <w:shd w:val="clear" w:color="auto" w:fill="auto"/>
            <w:vAlign w:val="bottom"/>
          </w:tcPr>
          <w:p w14:paraId="52F1E22D"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40 %</w:t>
            </w:r>
          </w:p>
        </w:tc>
      </w:tr>
      <w:tr w:rsidR="00E226AA" w:rsidRPr="00E226AA" w14:paraId="40A7721D" w14:textId="77777777" w:rsidTr="00923356">
        <w:tc>
          <w:tcPr>
            <w:tcW w:w="2400" w:type="dxa"/>
            <w:shd w:val="clear" w:color="auto" w:fill="auto"/>
            <w:vAlign w:val="center"/>
            <w:hideMark/>
          </w:tcPr>
          <w:p w14:paraId="2DE811B2"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Secondaire</w:t>
            </w:r>
          </w:p>
        </w:tc>
        <w:tc>
          <w:tcPr>
            <w:tcW w:w="1134" w:type="dxa"/>
            <w:shd w:val="clear" w:color="auto" w:fill="auto"/>
            <w:vAlign w:val="center"/>
          </w:tcPr>
          <w:p w14:paraId="3AFB9562"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8</w:t>
            </w:r>
          </w:p>
        </w:tc>
        <w:tc>
          <w:tcPr>
            <w:tcW w:w="1261" w:type="dxa"/>
            <w:gridSpan w:val="2"/>
            <w:shd w:val="clear" w:color="auto" w:fill="auto"/>
            <w:vAlign w:val="bottom"/>
          </w:tcPr>
          <w:p w14:paraId="609EA186"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53 %</w:t>
            </w:r>
          </w:p>
        </w:tc>
      </w:tr>
      <w:tr w:rsidR="00E226AA" w:rsidRPr="00E226AA" w14:paraId="37B281B3" w14:textId="77777777" w:rsidTr="00923356">
        <w:tc>
          <w:tcPr>
            <w:tcW w:w="2400" w:type="dxa"/>
            <w:shd w:val="clear" w:color="auto" w:fill="auto"/>
            <w:vAlign w:val="center"/>
            <w:hideMark/>
          </w:tcPr>
          <w:p w14:paraId="72D1939B"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Universitaire</w:t>
            </w:r>
          </w:p>
        </w:tc>
        <w:tc>
          <w:tcPr>
            <w:tcW w:w="1134" w:type="dxa"/>
            <w:shd w:val="clear" w:color="auto" w:fill="auto"/>
            <w:vAlign w:val="center"/>
          </w:tcPr>
          <w:p w14:paraId="6D188FAD"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1</w:t>
            </w:r>
          </w:p>
        </w:tc>
        <w:tc>
          <w:tcPr>
            <w:tcW w:w="1261" w:type="dxa"/>
            <w:gridSpan w:val="2"/>
            <w:shd w:val="clear" w:color="auto" w:fill="auto"/>
            <w:vAlign w:val="bottom"/>
          </w:tcPr>
          <w:p w14:paraId="624CCF1D"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7 %</w:t>
            </w:r>
          </w:p>
        </w:tc>
      </w:tr>
      <w:tr w:rsidR="00E226AA" w:rsidRPr="00E226AA" w14:paraId="0540B38F" w14:textId="77777777" w:rsidTr="00923356">
        <w:tc>
          <w:tcPr>
            <w:tcW w:w="2400" w:type="dxa"/>
            <w:shd w:val="clear" w:color="auto" w:fill="auto"/>
            <w:vAlign w:val="center"/>
            <w:hideMark/>
          </w:tcPr>
          <w:p w14:paraId="562674A9"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 xml:space="preserve">Autodidacte </w:t>
            </w:r>
          </w:p>
        </w:tc>
        <w:tc>
          <w:tcPr>
            <w:tcW w:w="1134" w:type="dxa"/>
            <w:shd w:val="clear" w:color="auto" w:fill="auto"/>
            <w:vAlign w:val="center"/>
          </w:tcPr>
          <w:p w14:paraId="1C565FEC" w14:textId="3A46AA95" w:rsidR="00E226AA" w:rsidRPr="00E226AA" w:rsidRDefault="005E2307" w:rsidP="00E226AA">
            <w:pPr>
              <w:spacing w:after="0" w:line="360"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00</w:t>
            </w:r>
          </w:p>
        </w:tc>
        <w:tc>
          <w:tcPr>
            <w:tcW w:w="1261" w:type="dxa"/>
            <w:gridSpan w:val="2"/>
            <w:shd w:val="clear" w:color="auto" w:fill="auto"/>
            <w:vAlign w:val="center"/>
          </w:tcPr>
          <w:p w14:paraId="38AAA31F" w14:textId="23CE62BA" w:rsidR="00E226AA" w:rsidRPr="00E226AA" w:rsidRDefault="005E2307" w:rsidP="00E226AA">
            <w:pPr>
              <w:spacing w:after="0" w:line="360" w:lineRule="auto"/>
              <w:jc w:val="both"/>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0.0 %</w:t>
            </w:r>
          </w:p>
        </w:tc>
      </w:tr>
      <w:tr w:rsidR="00E226AA" w:rsidRPr="00E226AA" w14:paraId="5250D587" w14:textId="77777777" w:rsidTr="00923356">
        <w:tc>
          <w:tcPr>
            <w:tcW w:w="2400" w:type="dxa"/>
            <w:shd w:val="clear" w:color="auto" w:fill="auto"/>
            <w:vAlign w:val="center"/>
            <w:hideMark/>
          </w:tcPr>
          <w:p w14:paraId="1E351984"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TOTAL</w:t>
            </w:r>
          </w:p>
        </w:tc>
        <w:tc>
          <w:tcPr>
            <w:tcW w:w="1134" w:type="dxa"/>
            <w:shd w:val="clear" w:color="auto" w:fill="auto"/>
            <w:vAlign w:val="center"/>
          </w:tcPr>
          <w:p w14:paraId="7620A901" w14:textId="1947C86C" w:rsidR="00E226AA" w:rsidRPr="00E226AA" w:rsidRDefault="005E2307" w:rsidP="00E226AA">
            <w:pPr>
              <w:spacing w:after="0" w:line="360" w:lineRule="auto"/>
              <w:jc w:val="both"/>
              <w:rPr>
                <w:rFonts w:ascii="Arial" w:eastAsia="Times New Roman" w:hAnsi="Arial" w:cs="Arial"/>
                <w:b/>
                <w:bCs/>
                <w:snapToGrid w:val="0"/>
                <w:sz w:val="18"/>
                <w:szCs w:val="18"/>
                <w:lang w:eastAsia="fr-FR"/>
              </w:rPr>
            </w:pPr>
            <w:r>
              <w:rPr>
                <w:rFonts w:ascii="Arial" w:eastAsia="Times New Roman" w:hAnsi="Arial" w:cs="Arial"/>
                <w:b/>
                <w:bCs/>
                <w:snapToGrid w:val="0"/>
                <w:sz w:val="18"/>
                <w:szCs w:val="18"/>
                <w:lang w:eastAsia="fr-FR"/>
              </w:rPr>
              <w:t>15</w:t>
            </w:r>
          </w:p>
        </w:tc>
        <w:tc>
          <w:tcPr>
            <w:tcW w:w="1261" w:type="dxa"/>
            <w:gridSpan w:val="2"/>
            <w:shd w:val="clear" w:color="auto" w:fill="auto"/>
            <w:vAlign w:val="center"/>
          </w:tcPr>
          <w:p w14:paraId="5E007336"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100,00%</w:t>
            </w:r>
          </w:p>
        </w:tc>
      </w:tr>
    </w:tbl>
    <w:p w14:paraId="021C8000" w14:textId="77777777" w:rsidR="00E226AA" w:rsidRPr="00E226AA" w:rsidRDefault="00E226AA" w:rsidP="00E226AA">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1A673F51" w14:textId="77777777" w:rsidR="00E226AA" w:rsidRPr="00E226AA" w:rsidRDefault="00E226AA" w:rsidP="00E226AA">
      <w:pPr>
        <w:spacing w:after="0" w:line="276" w:lineRule="auto"/>
        <w:jc w:val="both"/>
        <w:rPr>
          <w:rFonts w:ascii="Arial" w:eastAsia="Times New Roman" w:hAnsi="Arial" w:cs="Arial"/>
          <w:b/>
          <w:bCs/>
          <w:snapToGrid w:val="0"/>
          <w:lang w:eastAsia="fr-FR"/>
        </w:rPr>
      </w:pPr>
    </w:p>
    <w:p w14:paraId="05F4CC91" w14:textId="1BDF935C"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Il ressort de ce tableau que </w:t>
      </w:r>
      <w:r w:rsidR="005E2307">
        <w:rPr>
          <w:rFonts w:ascii="Arial" w:eastAsia="Times New Roman" w:hAnsi="Arial" w:cs="Arial"/>
          <w:bCs/>
          <w:snapToGrid w:val="0"/>
          <w:lang w:eastAsia="fr-FR"/>
        </w:rPr>
        <w:t xml:space="preserve">tous les chefs de ménage ont au minimum un niveau primaire, été que </w:t>
      </w:r>
      <w:r w:rsidRPr="00E226AA">
        <w:rPr>
          <w:rFonts w:ascii="Arial" w:eastAsia="Times New Roman" w:hAnsi="Arial" w:cs="Arial"/>
          <w:bCs/>
          <w:snapToGrid w:val="0"/>
          <w:lang w:eastAsia="fr-FR"/>
        </w:rPr>
        <w:t xml:space="preserve">parmi </w:t>
      </w:r>
      <w:r w:rsidR="005E2307">
        <w:rPr>
          <w:rFonts w:ascii="Arial" w:eastAsia="Times New Roman" w:hAnsi="Arial" w:cs="Arial"/>
          <w:bCs/>
          <w:snapToGrid w:val="0"/>
          <w:lang w:eastAsia="fr-FR"/>
        </w:rPr>
        <w:t>eux</w:t>
      </w:r>
      <w:r w:rsidRPr="00E226AA">
        <w:rPr>
          <w:rFonts w:ascii="Arial" w:eastAsia="Times New Roman" w:hAnsi="Arial" w:cs="Arial"/>
          <w:bCs/>
          <w:snapToGrid w:val="0"/>
          <w:lang w:eastAsia="fr-FR"/>
        </w:rPr>
        <w:t>, six (6) ont fait le primaire</w:t>
      </w:r>
      <w:r w:rsidR="005E2307">
        <w:rPr>
          <w:rFonts w:ascii="Arial" w:eastAsia="Times New Roman" w:hAnsi="Arial" w:cs="Arial"/>
          <w:bCs/>
          <w:snapToGrid w:val="0"/>
          <w:lang w:eastAsia="fr-FR"/>
        </w:rPr>
        <w:t xml:space="preserve"> soit 40 %</w:t>
      </w:r>
      <w:r w:rsidRPr="00E226AA">
        <w:rPr>
          <w:rFonts w:ascii="Arial" w:eastAsia="Times New Roman" w:hAnsi="Arial" w:cs="Arial"/>
          <w:bCs/>
          <w:snapToGrid w:val="0"/>
          <w:lang w:eastAsia="fr-FR"/>
        </w:rPr>
        <w:t>, 8 (huit) ont fait le primaire et le secondaire</w:t>
      </w:r>
      <w:r w:rsidR="005E2307">
        <w:rPr>
          <w:rFonts w:ascii="Arial" w:eastAsia="Times New Roman" w:hAnsi="Arial" w:cs="Arial"/>
          <w:bCs/>
          <w:snapToGrid w:val="0"/>
          <w:lang w:eastAsia="fr-FR"/>
        </w:rPr>
        <w:t xml:space="preserve"> soit 53 %</w:t>
      </w:r>
      <w:r w:rsidRPr="00E226AA">
        <w:rPr>
          <w:rFonts w:ascii="Arial" w:eastAsia="Times New Roman" w:hAnsi="Arial" w:cs="Arial"/>
          <w:bCs/>
          <w:snapToGrid w:val="0"/>
          <w:lang w:eastAsia="fr-FR"/>
        </w:rPr>
        <w:t>, un (1) a fait l’université</w:t>
      </w:r>
      <w:r w:rsidR="005E2307">
        <w:rPr>
          <w:rFonts w:ascii="Arial" w:eastAsia="Times New Roman" w:hAnsi="Arial" w:cs="Arial"/>
          <w:bCs/>
          <w:snapToGrid w:val="0"/>
          <w:lang w:eastAsia="fr-FR"/>
        </w:rPr>
        <w:t xml:space="preserve">, soit 7 %. Il n’existe aucun </w:t>
      </w:r>
      <w:r w:rsidRPr="00E226AA">
        <w:rPr>
          <w:rFonts w:ascii="Arial" w:eastAsia="Times New Roman" w:hAnsi="Arial" w:cs="Arial"/>
          <w:bCs/>
          <w:snapToGrid w:val="0"/>
          <w:lang w:eastAsia="fr-FR"/>
        </w:rPr>
        <w:t xml:space="preserve">autodidacte.  </w:t>
      </w:r>
    </w:p>
    <w:p w14:paraId="1B587B65" w14:textId="01354C6C" w:rsidR="00E226AA" w:rsidRDefault="00E226AA" w:rsidP="00E226AA">
      <w:pPr>
        <w:spacing w:after="0" w:line="276" w:lineRule="auto"/>
        <w:jc w:val="both"/>
        <w:rPr>
          <w:rFonts w:ascii="Arial" w:eastAsia="Times New Roman" w:hAnsi="Arial" w:cs="Arial"/>
          <w:bCs/>
          <w:snapToGrid w:val="0"/>
          <w:lang w:eastAsia="fr-FR"/>
        </w:rPr>
      </w:pPr>
    </w:p>
    <w:p w14:paraId="67A8A694" w14:textId="09AB7B6B" w:rsidR="005E2307" w:rsidRPr="005E2307" w:rsidRDefault="005E2307">
      <w:pPr>
        <w:pStyle w:val="Paragraphedeliste"/>
        <w:numPr>
          <w:ilvl w:val="3"/>
          <w:numId w:val="29"/>
        </w:numPr>
        <w:snapToGrid w:val="0"/>
        <w:spacing w:after="0" w:line="276" w:lineRule="auto"/>
        <w:jc w:val="both"/>
        <w:rPr>
          <w:rFonts w:ascii="Arial" w:eastAsia="Times New Roman" w:hAnsi="Arial" w:cs="Arial"/>
          <w:b/>
          <w:bCs/>
          <w:lang w:val="fr-CM" w:eastAsia="fr-FR"/>
        </w:rPr>
      </w:pPr>
      <w:r w:rsidRPr="005E2307">
        <w:rPr>
          <w:rFonts w:ascii="Arial" w:eastAsia="Times New Roman" w:hAnsi="Arial" w:cs="Arial"/>
          <w:b/>
          <w:bCs/>
          <w:lang w:val="fr-CM" w:eastAsia="fr-FR"/>
        </w:rPr>
        <w:t>Ages des PAP</w:t>
      </w:r>
    </w:p>
    <w:p w14:paraId="4C0B6D22" w14:textId="77777777" w:rsidR="005E2307" w:rsidRPr="00E226AA" w:rsidRDefault="005E2307" w:rsidP="005E2307">
      <w:pPr>
        <w:spacing w:after="0" w:line="276" w:lineRule="auto"/>
        <w:jc w:val="both"/>
        <w:rPr>
          <w:rFonts w:ascii="Arial" w:eastAsia="Times New Roman" w:hAnsi="Arial" w:cs="Arial"/>
          <w:bCs/>
          <w:snapToGrid w:val="0"/>
          <w:lang w:eastAsia="fr-FR"/>
        </w:rPr>
      </w:pPr>
    </w:p>
    <w:p w14:paraId="6D66845F" w14:textId="77777777" w:rsidR="005E2307" w:rsidRPr="00E226AA" w:rsidRDefault="005E2307" w:rsidP="005E2307">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L’âge des PAP est mentionné dans le tableau ci-après.</w:t>
      </w:r>
    </w:p>
    <w:p w14:paraId="10F1143F" w14:textId="77777777" w:rsidR="005E2307" w:rsidRPr="00E226AA" w:rsidRDefault="005E2307" w:rsidP="005E2307">
      <w:pPr>
        <w:spacing w:after="0" w:line="276" w:lineRule="auto"/>
        <w:jc w:val="both"/>
        <w:rPr>
          <w:rFonts w:ascii="Arial" w:eastAsia="Times New Roman" w:hAnsi="Arial" w:cs="Arial"/>
          <w:bCs/>
          <w:snapToGrid w:val="0"/>
          <w:lang w:eastAsia="fr-FR"/>
        </w:rPr>
      </w:pPr>
    </w:p>
    <w:p w14:paraId="0BA25F60" w14:textId="44B48F6D" w:rsidR="005E2307" w:rsidRPr="00E226AA" w:rsidRDefault="005E2307" w:rsidP="005E2307">
      <w:pPr>
        <w:keepNext/>
        <w:spacing w:after="0" w:line="276" w:lineRule="auto"/>
        <w:rPr>
          <w:rFonts w:ascii="Arial" w:eastAsia="Calibri" w:hAnsi="Arial" w:cs="Arial"/>
          <w:b/>
          <w:bCs/>
          <w:sz w:val="20"/>
          <w:szCs w:val="20"/>
        </w:rPr>
      </w:pPr>
      <w:bookmarkStart w:id="178" w:name="_Toc135246601"/>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7</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E45A4D">
        <w:rPr>
          <w:rFonts w:ascii="Arial" w:eastAsia="Calibri" w:hAnsi="Arial" w:cs="Arial"/>
          <w:sz w:val="20"/>
          <w:szCs w:val="20"/>
        </w:rPr>
        <w:t>Ages des PAP sur le projet</w:t>
      </w:r>
      <w:bookmarkEnd w:id="178"/>
    </w:p>
    <w:tbl>
      <w:tblPr>
        <w:tblW w:w="0" w:type="auto"/>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shd w:val="clear" w:color="auto" w:fill="D9E2F3"/>
        <w:tblLook w:val="04A0" w:firstRow="1" w:lastRow="0" w:firstColumn="1" w:lastColumn="0" w:noHBand="0" w:noVBand="1"/>
      </w:tblPr>
      <w:tblGrid>
        <w:gridCol w:w="1833"/>
        <w:gridCol w:w="992"/>
        <w:gridCol w:w="1351"/>
      </w:tblGrid>
      <w:tr w:rsidR="005E2307" w:rsidRPr="00E226AA" w14:paraId="4EA6D937" w14:textId="77777777" w:rsidTr="005E2594">
        <w:trPr>
          <w:tblHeader/>
        </w:trPr>
        <w:tc>
          <w:tcPr>
            <w:tcW w:w="1833" w:type="dxa"/>
            <w:shd w:val="clear" w:color="auto" w:fill="D9E2F3"/>
            <w:vAlign w:val="center"/>
            <w:hideMark/>
          </w:tcPr>
          <w:p w14:paraId="6F3198F9" w14:textId="77777777" w:rsidR="005E2307" w:rsidRPr="00E226AA" w:rsidRDefault="005E2307" w:rsidP="005E2594">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Tranches d’âges</w:t>
            </w:r>
          </w:p>
        </w:tc>
        <w:tc>
          <w:tcPr>
            <w:tcW w:w="992" w:type="dxa"/>
            <w:shd w:val="clear" w:color="auto" w:fill="DEEAF6"/>
            <w:vAlign w:val="center"/>
          </w:tcPr>
          <w:p w14:paraId="5CC68403" w14:textId="77777777" w:rsidR="005E2307" w:rsidRPr="00E226AA" w:rsidRDefault="005E2307" w:rsidP="005E2594">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Nombre</w:t>
            </w:r>
          </w:p>
        </w:tc>
        <w:tc>
          <w:tcPr>
            <w:tcW w:w="1351" w:type="dxa"/>
            <w:shd w:val="clear" w:color="auto" w:fill="DEEAF6"/>
            <w:vAlign w:val="center"/>
          </w:tcPr>
          <w:p w14:paraId="46C35529" w14:textId="77777777" w:rsidR="005E2307" w:rsidRPr="00E226AA" w:rsidRDefault="005E2307" w:rsidP="005E2594">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Cs/>
                <w:snapToGrid w:val="0"/>
                <w:sz w:val="20"/>
                <w:szCs w:val="20"/>
                <w:lang w:eastAsia="fr-FR"/>
              </w:rPr>
              <w:t>Pourcentage</w:t>
            </w:r>
          </w:p>
        </w:tc>
      </w:tr>
      <w:tr w:rsidR="005E2307" w:rsidRPr="00E226AA" w14:paraId="2F7229D2" w14:textId="77777777" w:rsidTr="005E2594">
        <w:tc>
          <w:tcPr>
            <w:tcW w:w="1833" w:type="dxa"/>
            <w:shd w:val="clear" w:color="auto" w:fill="auto"/>
            <w:hideMark/>
          </w:tcPr>
          <w:p w14:paraId="71E7EC38"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0 à 5 ans</w:t>
            </w:r>
          </w:p>
        </w:tc>
        <w:tc>
          <w:tcPr>
            <w:tcW w:w="992" w:type="dxa"/>
            <w:shd w:val="clear" w:color="auto" w:fill="auto"/>
            <w:vAlign w:val="center"/>
          </w:tcPr>
          <w:p w14:paraId="695E06FE" w14:textId="31494B75"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00</w:t>
            </w:r>
          </w:p>
        </w:tc>
        <w:tc>
          <w:tcPr>
            <w:tcW w:w="1351" w:type="dxa"/>
            <w:shd w:val="clear" w:color="auto" w:fill="auto"/>
            <w:vAlign w:val="center"/>
          </w:tcPr>
          <w:p w14:paraId="573F38C8" w14:textId="188A5D79"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0.0%</w:t>
            </w:r>
          </w:p>
        </w:tc>
      </w:tr>
      <w:tr w:rsidR="005E2307" w:rsidRPr="00E226AA" w14:paraId="075A8710" w14:textId="77777777" w:rsidTr="005E2594">
        <w:tc>
          <w:tcPr>
            <w:tcW w:w="1833" w:type="dxa"/>
            <w:shd w:val="clear" w:color="auto" w:fill="auto"/>
            <w:hideMark/>
          </w:tcPr>
          <w:p w14:paraId="49BB3CF9"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6 à 10 ans</w:t>
            </w:r>
          </w:p>
        </w:tc>
        <w:tc>
          <w:tcPr>
            <w:tcW w:w="992" w:type="dxa"/>
            <w:shd w:val="clear" w:color="auto" w:fill="auto"/>
            <w:vAlign w:val="center"/>
          </w:tcPr>
          <w:p w14:paraId="2F1EF493"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28</w:t>
            </w:r>
          </w:p>
        </w:tc>
        <w:tc>
          <w:tcPr>
            <w:tcW w:w="1351" w:type="dxa"/>
            <w:shd w:val="clear" w:color="auto" w:fill="auto"/>
            <w:vAlign w:val="bottom"/>
          </w:tcPr>
          <w:p w14:paraId="51997641"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27%</w:t>
            </w:r>
          </w:p>
        </w:tc>
      </w:tr>
      <w:tr w:rsidR="005E2307" w:rsidRPr="00E226AA" w14:paraId="6495921D" w14:textId="77777777" w:rsidTr="005E2594">
        <w:tc>
          <w:tcPr>
            <w:tcW w:w="1833" w:type="dxa"/>
            <w:shd w:val="clear" w:color="auto" w:fill="auto"/>
            <w:hideMark/>
          </w:tcPr>
          <w:p w14:paraId="36FC366C"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11 à 20 ans</w:t>
            </w:r>
          </w:p>
        </w:tc>
        <w:tc>
          <w:tcPr>
            <w:tcW w:w="992" w:type="dxa"/>
            <w:shd w:val="clear" w:color="auto" w:fill="auto"/>
            <w:vAlign w:val="center"/>
          </w:tcPr>
          <w:p w14:paraId="04C09D43"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27</w:t>
            </w:r>
          </w:p>
        </w:tc>
        <w:tc>
          <w:tcPr>
            <w:tcW w:w="1351" w:type="dxa"/>
            <w:shd w:val="clear" w:color="auto" w:fill="auto"/>
            <w:vAlign w:val="bottom"/>
          </w:tcPr>
          <w:p w14:paraId="6C5DC683"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26%</w:t>
            </w:r>
          </w:p>
        </w:tc>
      </w:tr>
      <w:tr w:rsidR="005E2307" w:rsidRPr="00E226AA" w14:paraId="263C1546" w14:textId="77777777" w:rsidTr="005E2594">
        <w:tc>
          <w:tcPr>
            <w:tcW w:w="1833" w:type="dxa"/>
            <w:shd w:val="clear" w:color="auto" w:fill="auto"/>
            <w:hideMark/>
          </w:tcPr>
          <w:p w14:paraId="59134C8F"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21 à 25 ans</w:t>
            </w:r>
          </w:p>
        </w:tc>
        <w:tc>
          <w:tcPr>
            <w:tcW w:w="992" w:type="dxa"/>
            <w:shd w:val="clear" w:color="auto" w:fill="auto"/>
            <w:vAlign w:val="center"/>
          </w:tcPr>
          <w:p w14:paraId="546CE49D"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25</w:t>
            </w:r>
          </w:p>
        </w:tc>
        <w:tc>
          <w:tcPr>
            <w:tcW w:w="1351" w:type="dxa"/>
            <w:shd w:val="clear" w:color="auto" w:fill="auto"/>
            <w:vAlign w:val="bottom"/>
          </w:tcPr>
          <w:p w14:paraId="708B2CA1"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24%</w:t>
            </w:r>
          </w:p>
        </w:tc>
      </w:tr>
      <w:tr w:rsidR="005E2307" w:rsidRPr="00E226AA" w14:paraId="7D5FA8BE" w14:textId="77777777" w:rsidTr="005E2594">
        <w:tc>
          <w:tcPr>
            <w:tcW w:w="1833" w:type="dxa"/>
            <w:shd w:val="clear" w:color="auto" w:fill="auto"/>
            <w:hideMark/>
          </w:tcPr>
          <w:p w14:paraId="6A08F0C6"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26 à 30 ans</w:t>
            </w:r>
          </w:p>
        </w:tc>
        <w:tc>
          <w:tcPr>
            <w:tcW w:w="992" w:type="dxa"/>
            <w:shd w:val="clear" w:color="auto" w:fill="auto"/>
            <w:vAlign w:val="center"/>
          </w:tcPr>
          <w:p w14:paraId="7409CDAB"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5</w:t>
            </w:r>
          </w:p>
        </w:tc>
        <w:tc>
          <w:tcPr>
            <w:tcW w:w="1351" w:type="dxa"/>
            <w:shd w:val="clear" w:color="auto" w:fill="auto"/>
            <w:vAlign w:val="bottom"/>
          </w:tcPr>
          <w:p w14:paraId="37240EFC"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5%</w:t>
            </w:r>
          </w:p>
        </w:tc>
      </w:tr>
      <w:tr w:rsidR="005E2307" w:rsidRPr="00E226AA" w14:paraId="354B2120" w14:textId="77777777" w:rsidTr="005E2594">
        <w:tc>
          <w:tcPr>
            <w:tcW w:w="1833" w:type="dxa"/>
            <w:shd w:val="clear" w:color="auto" w:fill="auto"/>
          </w:tcPr>
          <w:p w14:paraId="59D98100"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31 à 35 ans</w:t>
            </w:r>
          </w:p>
        </w:tc>
        <w:tc>
          <w:tcPr>
            <w:tcW w:w="992" w:type="dxa"/>
            <w:shd w:val="clear" w:color="auto" w:fill="auto"/>
            <w:vAlign w:val="center"/>
          </w:tcPr>
          <w:p w14:paraId="0836C022"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11</w:t>
            </w:r>
          </w:p>
        </w:tc>
        <w:tc>
          <w:tcPr>
            <w:tcW w:w="1351" w:type="dxa"/>
            <w:shd w:val="clear" w:color="auto" w:fill="auto"/>
            <w:vAlign w:val="bottom"/>
          </w:tcPr>
          <w:p w14:paraId="377597BE"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10%</w:t>
            </w:r>
          </w:p>
        </w:tc>
      </w:tr>
      <w:tr w:rsidR="005E2307" w:rsidRPr="00E226AA" w14:paraId="5D79A68B" w14:textId="77777777" w:rsidTr="005E2594">
        <w:tc>
          <w:tcPr>
            <w:tcW w:w="1833" w:type="dxa"/>
            <w:shd w:val="clear" w:color="auto" w:fill="auto"/>
          </w:tcPr>
          <w:p w14:paraId="1E429EF2"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36 à 40 ans</w:t>
            </w:r>
          </w:p>
        </w:tc>
        <w:tc>
          <w:tcPr>
            <w:tcW w:w="992" w:type="dxa"/>
            <w:shd w:val="clear" w:color="auto" w:fill="auto"/>
            <w:vAlign w:val="center"/>
          </w:tcPr>
          <w:p w14:paraId="7CD866FA"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w:t>
            </w:r>
          </w:p>
        </w:tc>
        <w:tc>
          <w:tcPr>
            <w:tcW w:w="1351" w:type="dxa"/>
            <w:shd w:val="clear" w:color="auto" w:fill="auto"/>
            <w:vAlign w:val="bottom"/>
          </w:tcPr>
          <w:p w14:paraId="14F38673"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w:t>
            </w:r>
          </w:p>
        </w:tc>
      </w:tr>
      <w:tr w:rsidR="005E2307" w:rsidRPr="00E226AA" w14:paraId="756B2984" w14:textId="77777777" w:rsidTr="005E2594">
        <w:tc>
          <w:tcPr>
            <w:tcW w:w="1833" w:type="dxa"/>
            <w:shd w:val="clear" w:color="auto" w:fill="F2F2F2"/>
          </w:tcPr>
          <w:p w14:paraId="1EF70840"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41 à 50 ans</w:t>
            </w:r>
          </w:p>
        </w:tc>
        <w:tc>
          <w:tcPr>
            <w:tcW w:w="992" w:type="dxa"/>
            <w:shd w:val="clear" w:color="auto" w:fill="F2F2F2"/>
            <w:vAlign w:val="center"/>
          </w:tcPr>
          <w:p w14:paraId="06044C5B"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w:t>
            </w:r>
          </w:p>
        </w:tc>
        <w:tc>
          <w:tcPr>
            <w:tcW w:w="1351" w:type="dxa"/>
            <w:shd w:val="clear" w:color="auto" w:fill="F2F2F2"/>
            <w:vAlign w:val="bottom"/>
          </w:tcPr>
          <w:p w14:paraId="6DF1EF03"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w:t>
            </w:r>
          </w:p>
        </w:tc>
      </w:tr>
      <w:tr w:rsidR="005E2307" w:rsidRPr="00E226AA" w14:paraId="1D608B54" w14:textId="77777777" w:rsidTr="005E2594">
        <w:tc>
          <w:tcPr>
            <w:tcW w:w="1833" w:type="dxa"/>
            <w:shd w:val="clear" w:color="auto" w:fill="F2F2F2"/>
          </w:tcPr>
          <w:p w14:paraId="2B24AEA8"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De 51 à 60 ans</w:t>
            </w:r>
          </w:p>
        </w:tc>
        <w:tc>
          <w:tcPr>
            <w:tcW w:w="992" w:type="dxa"/>
            <w:shd w:val="clear" w:color="auto" w:fill="F2F2F2"/>
            <w:vAlign w:val="center"/>
          </w:tcPr>
          <w:p w14:paraId="394D26B1"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5</w:t>
            </w:r>
          </w:p>
        </w:tc>
        <w:tc>
          <w:tcPr>
            <w:tcW w:w="1351" w:type="dxa"/>
            <w:shd w:val="clear" w:color="auto" w:fill="F2F2F2"/>
            <w:vAlign w:val="bottom"/>
          </w:tcPr>
          <w:p w14:paraId="5FD22EF6"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5%</w:t>
            </w:r>
          </w:p>
        </w:tc>
      </w:tr>
      <w:tr w:rsidR="005E2307" w:rsidRPr="00E226AA" w14:paraId="09AFFC4F" w14:textId="77777777" w:rsidTr="005E2594">
        <w:tc>
          <w:tcPr>
            <w:tcW w:w="1833" w:type="dxa"/>
            <w:shd w:val="clear" w:color="auto" w:fill="F2F2F2"/>
          </w:tcPr>
          <w:p w14:paraId="1BCDE7F0"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60 ans et plus</w:t>
            </w:r>
          </w:p>
        </w:tc>
        <w:tc>
          <w:tcPr>
            <w:tcW w:w="992" w:type="dxa"/>
            <w:shd w:val="clear" w:color="auto" w:fill="F2F2F2"/>
            <w:vAlign w:val="center"/>
          </w:tcPr>
          <w:p w14:paraId="4547B489"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3</w:t>
            </w:r>
          </w:p>
        </w:tc>
        <w:tc>
          <w:tcPr>
            <w:tcW w:w="1351" w:type="dxa"/>
            <w:shd w:val="clear" w:color="auto" w:fill="F2F2F2"/>
            <w:vAlign w:val="bottom"/>
          </w:tcPr>
          <w:p w14:paraId="6AE5B725"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3%</w:t>
            </w:r>
          </w:p>
        </w:tc>
      </w:tr>
      <w:tr w:rsidR="005E2307" w:rsidRPr="00E226AA" w14:paraId="6B6E55AF" w14:textId="77777777" w:rsidTr="005E2594">
        <w:tc>
          <w:tcPr>
            <w:tcW w:w="1833" w:type="dxa"/>
            <w:shd w:val="clear" w:color="auto" w:fill="F2F2F2"/>
            <w:hideMark/>
          </w:tcPr>
          <w:p w14:paraId="3F6F0B89" w14:textId="77777777" w:rsidR="005E2307" w:rsidRPr="00E226AA" w:rsidRDefault="005E2307" w:rsidP="005E2594">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TOTAL</w:t>
            </w:r>
          </w:p>
        </w:tc>
        <w:tc>
          <w:tcPr>
            <w:tcW w:w="992" w:type="dxa"/>
            <w:shd w:val="clear" w:color="auto" w:fill="F2F2F2"/>
            <w:vAlign w:val="center"/>
            <w:hideMark/>
          </w:tcPr>
          <w:p w14:paraId="221A6063" w14:textId="77777777" w:rsidR="005E2307" w:rsidRPr="00E226AA" w:rsidRDefault="005E2307" w:rsidP="005E2594">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105</w:t>
            </w:r>
          </w:p>
        </w:tc>
        <w:tc>
          <w:tcPr>
            <w:tcW w:w="1351" w:type="dxa"/>
            <w:shd w:val="clear" w:color="auto" w:fill="F2F2F2"/>
            <w:vAlign w:val="center"/>
            <w:hideMark/>
          </w:tcPr>
          <w:p w14:paraId="68F072BB" w14:textId="77777777" w:rsidR="005E2307" w:rsidRPr="00E226AA" w:rsidRDefault="005E2307" w:rsidP="005E2594">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100,00%</w:t>
            </w:r>
          </w:p>
        </w:tc>
      </w:tr>
    </w:tbl>
    <w:p w14:paraId="02DA0E0B" w14:textId="77777777" w:rsidR="005E2307" w:rsidRPr="00E226AA" w:rsidRDefault="005E2307" w:rsidP="005E2307">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02596C07" w14:textId="77777777" w:rsidR="005E2307" w:rsidRPr="00E226AA" w:rsidRDefault="005E2307" w:rsidP="005E2307">
      <w:pPr>
        <w:spacing w:after="0" w:line="276" w:lineRule="auto"/>
        <w:jc w:val="both"/>
        <w:rPr>
          <w:rFonts w:ascii="Arial" w:eastAsia="Times New Roman" w:hAnsi="Arial" w:cs="Arial"/>
          <w:b/>
          <w:bCs/>
          <w:iCs/>
          <w:snapToGrid w:val="0"/>
          <w:lang w:eastAsia="fr-FR"/>
        </w:rPr>
      </w:pPr>
    </w:p>
    <w:p w14:paraId="3B920C95" w14:textId="72169704" w:rsidR="005E2307" w:rsidRPr="00E226AA" w:rsidRDefault="005E2307" w:rsidP="005E2307">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Il ressort du tableau ci-dessus que 27 % des personnes affectées par le projet appartiennent à la tranche d’âge </w:t>
      </w:r>
      <w:r>
        <w:rPr>
          <w:rFonts w:ascii="Arial" w:eastAsia="Times New Roman" w:hAnsi="Arial" w:cs="Arial"/>
          <w:bCs/>
          <w:snapToGrid w:val="0"/>
          <w:lang w:eastAsia="fr-FR"/>
        </w:rPr>
        <w:t xml:space="preserve">comprise entre </w:t>
      </w:r>
      <w:r w:rsidRPr="00E226AA">
        <w:rPr>
          <w:rFonts w:ascii="Arial" w:eastAsia="Times New Roman" w:hAnsi="Arial" w:cs="Arial"/>
          <w:bCs/>
          <w:snapToGrid w:val="0"/>
          <w:lang w:eastAsia="fr-FR"/>
        </w:rPr>
        <w:t xml:space="preserve">0 à 10 ans. 50 % </w:t>
      </w:r>
      <w:r>
        <w:rPr>
          <w:rFonts w:ascii="Arial" w:eastAsia="Times New Roman" w:hAnsi="Arial" w:cs="Arial"/>
          <w:bCs/>
          <w:snapToGrid w:val="0"/>
          <w:lang w:eastAsia="fr-FR"/>
        </w:rPr>
        <w:t xml:space="preserve">dans la tranche d’âge comprise </w:t>
      </w:r>
      <w:r w:rsidRPr="00E226AA">
        <w:rPr>
          <w:rFonts w:ascii="Arial" w:eastAsia="Times New Roman" w:hAnsi="Arial" w:cs="Arial"/>
          <w:bCs/>
          <w:snapToGrid w:val="0"/>
          <w:lang w:eastAsia="fr-FR"/>
        </w:rPr>
        <w:t xml:space="preserve">entre 11 et 25 ans. Celles qui ont entre 26 et 40 ans représentent 16 % de l’ensemble des PAP. </w:t>
      </w:r>
      <w:r>
        <w:rPr>
          <w:rFonts w:ascii="Arial" w:eastAsia="Times New Roman" w:hAnsi="Arial" w:cs="Arial"/>
          <w:bCs/>
          <w:snapToGrid w:val="0"/>
          <w:lang w:eastAsia="fr-FR"/>
        </w:rPr>
        <w:t xml:space="preserve">Seulement </w:t>
      </w:r>
      <w:r w:rsidRPr="00E226AA">
        <w:rPr>
          <w:rFonts w:ascii="Arial" w:eastAsia="Times New Roman" w:hAnsi="Arial" w:cs="Arial"/>
          <w:bCs/>
          <w:snapToGrid w:val="0"/>
          <w:lang w:eastAsia="fr-FR"/>
        </w:rPr>
        <w:t xml:space="preserve">9 % des </w:t>
      </w:r>
      <w:r>
        <w:rPr>
          <w:rFonts w:ascii="Arial" w:eastAsia="Times New Roman" w:hAnsi="Arial" w:cs="Arial"/>
          <w:bCs/>
          <w:snapToGrid w:val="0"/>
          <w:lang w:eastAsia="fr-FR"/>
        </w:rPr>
        <w:t>PAP</w:t>
      </w:r>
      <w:r w:rsidRPr="00E226AA">
        <w:rPr>
          <w:rFonts w:ascii="Arial" w:eastAsia="Times New Roman" w:hAnsi="Arial" w:cs="Arial"/>
          <w:bCs/>
          <w:snapToGrid w:val="0"/>
          <w:lang w:eastAsia="fr-FR"/>
        </w:rPr>
        <w:t xml:space="preserve"> sont âgées de plus de 50 ans. </w:t>
      </w:r>
    </w:p>
    <w:p w14:paraId="244434C1" w14:textId="77777777" w:rsidR="005E2307" w:rsidRPr="005E2307" w:rsidRDefault="005E2307" w:rsidP="00E226AA">
      <w:pPr>
        <w:spacing w:after="0" w:line="276" w:lineRule="auto"/>
        <w:jc w:val="both"/>
        <w:rPr>
          <w:rFonts w:ascii="Arial" w:eastAsia="Times New Roman" w:hAnsi="Arial" w:cs="Arial"/>
          <w:bCs/>
          <w:snapToGrid w:val="0"/>
          <w:lang w:eastAsia="fr-FR"/>
        </w:rPr>
      </w:pPr>
    </w:p>
    <w:p w14:paraId="178E5EA6" w14:textId="73C80DD1" w:rsidR="005E2307" w:rsidRPr="005E2307" w:rsidRDefault="005E2307">
      <w:pPr>
        <w:pStyle w:val="Paragraphedeliste"/>
        <w:numPr>
          <w:ilvl w:val="3"/>
          <w:numId w:val="29"/>
        </w:numPr>
        <w:snapToGrid w:val="0"/>
        <w:spacing w:after="0" w:line="276" w:lineRule="auto"/>
        <w:jc w:val="both"/>
        <w:rPr>
          <w:rFonts w:ascii="Arial" w:eastAsia="Times New Roman" w:hAnsi="Arial" w:cs="Arial"/>
          <w:b/>
          <w:bCs/>
          <w:lang w:val="fr-CM" w:eastAsia="fr-FR"/>
        </w:rPr>
      </w:pPr>
      <w:r w:rsidRPr="005E2307">
        <w:rPr>
          <w:rFonts w:ascii="Arial" w:eastAsia="Times New Roman" w:hAnsi="Arial" w:cs="Arial"/>
          <w:b/>
          <w:bCs/>
          <w:lang w:val="fr-CM" w:eastAsia="fr-FR"/>
        </w:rPr>
        <w:t>Nombre de personnes affectées par le projet (PAP) scolarisées</w:t>
      </w:r>
    </w:p>
    <w:p w14:paraId="4BD1CA90" w14:textId="77777777" w:rsidR="005E2307" w:rsidRPr="00E226AA" w:rsidRDefault="005E2307" w:rsidP="005E2307">
      <w:pPr>
        <w:spacing w:after="0" w:line="276" w:lineRule="auto"/>
        <w:jc w:val="both"/>
        <w:rPr>
          <w:rFonts w:ascii="Arial" w:eastAsia="Times New Roman" w:hAnsi="Arial" w:cs="Arial"/>
          <w:bCs/>
          <w:snapToGrid w:val="0"/>
          <w:lang w:eastAsia="fr-FR"/>
        </w:rPr>
      </w:pPr>
    </w:p>
    <w:p w14:paraId="4A54E25C" w14:textId="77777777" w:rsidR="005E2307" w:rsidRPr="00E226AA" w:rsidRDefault="005E2307" w:rsidP="005E2307">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 tableau ci-après présente le nombre de PAP dans les ménages et ceux qui sont scolarisés.</w:t>
      </w:r>
    </w:p>
    <w:p w14:paraId="357CBA6A" w14:textId="77777777" w:rsidR="005E2307" w:rsidRPr="00E226AA" w:rsidRDefault="005E2307" w:rsidP="005E2307">
      <w:pPr>
        <w:spacing w:after="0" w:line="276" w:lineRule="auto"/>
        <w:jc w:val="both"/>
        <w:rPr>
          <w:rFonts w:ascii="Arial" w:eastAsia="Times New Roman" w:hAnsi="Arial" w:cs="Arial"/>
          <w:bCs/>
          <w:snapToGrid w:val="0"/>
          <w:lang w:eastAsia="fr-FR"/>
        </w:rPr>
      </w:pPr>
    </w:p>
    <w:p w14:paraId="0D0849EE" w14:textId="2A805927" w:rsidR="005E2307" w:rsidRPr="00E226AA" w:rsidRDefault="005E2307" w:rsidP="005E2307">
      <w:pPr>
        <w:keepNext/>
        <w:spacing w:after="0" w:line="276" w:lineRule="auto"/>
        <w:jc w:val="center"/>
        <w:rPr>
          <w:rFonts w:ascii="Arial" w:eastAsia="Calibri" w:hAnsi="Arial" w:cs="Arial"/>
          <w:b/>
          <w:bCs/>
          <w:sz w:val="20"/>
          <w:szCs w:val="20"/>
        </w:rPr>
      </w:pPr>
      <w:bookmarkStart w:id="179" w:name="_Toc135246602"/>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8</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1075A4">
        <w:rPr>
          <w:rFonts w:ascii="Arial" w:eastAsia="Calibri" w:hAnsi="Arial" w:cs="Arial"/>
          <w:sz w:val="20"/>
          <w:szCs w:val="20"/>
        </w:rPr>
        <w:t>Nombre de PAP scolarisées</w:t>
      </w:r>
      <w:bookmarkEnd w:id="179"/>
      <w:r w:rsidRPr="00E226AA">
        <w:rPr>
          <w:rFonts w:ascii="Arial" w:eastAsia="Calibri" w:hAnsi="Arial" w:cs="Arial"/>
          <w:b/>
          <w:bCs/>
          <w:sz w:val="20"/>
          <w:szCs w:val="20"/>
        </w:rPr>
        <w:t xml:space="preserve"> </w:t>
      </w:r>
    </w:p>
    <w:tbl>
      <w:tblPr>
        <w:tblW w:w="7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1769"/>
        <w:gridCol w:w="1470"/>
        <w:gridCol w:w="1570"/>
        <w:gridCol w:w="1739"/>
      </w:tblGrid>
      <w:tr w:rsidR="005E2307" w:rsidRPr="00E226AA" w14:paraId="62061FB7" w14:textId="77777777" w:rsidTr="005E2594">
        <w:tc>
          <w:tcPr>
            <w:tcW w:w="1373" w:type="dxa"/>
            <w:vAlign w:val="center"/>
          </w:tcPr>
          <w:p w14:paraId="1208E5A3" w14:textId="77777777" w:rsidR="005E2307" w:rsidRPr="00E226AA" w:rsidRDefault="005E2307" w:rsidP="005E2594">
            <w:pPr>
              <w:spacing w:after="0" w:line="360" w:lineRule="auto"/>
              <w:jc w:val="center"/>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Localités</w:t>
            </w:r>
          </w:p>
        </w:tc>
        <w:tc>
          <w:tcPr>
            <w:tcW w:w="1769" w:type="dxa"/>
            <w:vAlign w:val="center"/>
          </w:tcPr>
          <w:p w14:paraId="7A5E5E33" w14:textId="77777777" w:rsidR="005E2307" w:rsidRPr="00E226AA" w:rsidRDefault="005E2307" w:rsidP="005E2594">
            <w:pPr>
              <w:spacing w:after="0" w:line="360" w:lineRule="auto"/>
              <w:jc w:val="center"/>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Géolocalisation</w:t>
            </w:r>
          </w:p>
        </w:tc>
        <w:tc>
          <w:tcPr>
            <w:tcW w:w="1470" w:type="dxa"/>
            <w:vAlign w:val="center"/>
          </w:tcPr>
          <w:p w14:paraId="1150CF61" w14:textId="77777777" w:rsidR="005E2307" w:rsidRPr="00E226AA" w:rsidRDefault="005E2307" w:rsidP="005E2594">
            <w:pPr>
              <w:spacing w:after="0" w:line="360" w:lineRule="auto"/>
              <w:jc w:val="center"/>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Personnes affectées par le projet (PAP)</w:t>
            </w:r>
          </w:p>
        </w:tc>
        <w:tc>
          <w:tcPr>
            <w:tcW w:w="1570" w:type="dxa"/>
            <w:vAlign w:val="center"/>
          </w:tcPr>
          <w:p w14:paraId="643071A9" w14:textId="77777777" w:rsidR="005E2307" w:rsidRPr="00E226AA" w:rsidRDefault="005E2307" w:rsidP="005E2594">
            <w:pPr>
              <w:spacing w:after="0" w:line="360" w:lineRule="auto"/>
              <w:jc w:val="center"/>
              <w:rPr>
                <w:rFonts w:ascii="Arial" w:eastAsia="Times New Roman" w:hAnsi="Arial" w:cs="Arial"/>
                <w:b/>
                <w:bCs/>
                <w:snapToGrid w:val="0"/>
                <w:sz w:val="18"/>
                <w:szCs w:val="18"/>
                <w:lang w:eastAsia="fr-FR"/>
              </w:rPr>
            </w:pPr>
            <w:r w:rsidRPr="00E226AA">
              <w:rPr>
                <w:rFonts w:ascii="Arial" w:eastAsia="Times New Roman" w:hAnsi="Arial" w:cs="Arial"/>
                <w:b/>
                <w:bCs/>
                <w:snapToGrid w:val="0"/>
                <w:sz w:val="20"/>
                <w:szCs w:val="20"/>
                <w:lang w:eastAsia="fr-FR"/>
              </w:rPr>
              <w:t>Nombre de personne scolarisée</w:t>
            </w:r>
          </w:p>
        </w:tc>
        <w:tc>
          <w:tcPr>
            <w:tcW w:w="1739" w:type="dxa"/>
            <w:vAlign w:val="center"/>
          </w:tcPr>
          <w:p w14:paraId="31854DCB" w14:textId="77777777" w:rsidR="005E2307" w:rsidRPr="00E226AA" w:rsidRDefault="005E2307" w:rsidP="005E2594">
            <w:pPr>
              <w:spacing w:after="0" w:line="360" w:lineRule="auto"/>
              <w:jc w:val="center"/>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Fréquence</w:t>
            </w:r>
          </w:p>
        </w:tc>
      </w:tr>
      <w:tr w:rsidR="005E2307" w:rsidRPr="00E226AA" w14:paraId="47D4A521" w14:textId="77777777" w:rsidTr="005E2594">
        <w:tc>
          <w:tcPr>
            <w:tcW w:w="1373" w:type="dxa"/>
            <w:vAlign w:val="center"/>
          </w:tcPr>
          <w:p w14:paraId="1FFB8773" w14:textId="77777777" w:rsidR="005E2307" w:rsidRPr="00E226AA" w:rsidRDefault="005E2307" w:rsidP="005E2594">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Campo Beach</w:t>
            </w:r>
          </w:p>
        </w:tc>
        <w:tc>
          <w:tcPr>
            <w:tcW w:w="1769" w:type="dxa"/>
          </w:tcPr>
          <w:p w14:paraId="0F8803B3" w14:textId="77777777" w:rsidR="005E2307" w:rsidRPr="00E226AA" w:rsidRDefault="005E2307" w:rsidP="005E2594">
            <w:pPr>
              <w:spacing w:after="0" w:line="360" w:lineRule="auto"/>
              <w:jc w:val="both"/>
              <w:rPr>
                <w:rFonts w:ascii="Arial" w:eastAsia="Times New Roman" w:hAnsi="Arial" w:cs="Arial"/>
                <w:bCs/>
                <w:snapToGrid w:val="0"/>
                <w:sz w:val="18"/>
                <w:szCs w:val="18"/>
                <w:lang w:eastAsia="fr-FR"/>
              </w:rPr>
            </w:pPr>
          </w:p>
        </w:tc>
        <w:tc>
          <w:tcPr>
            <w:tcW w:w="1470" w:type="dxa"/>
            <w:vAlign w:val="center"/>
          </w:tcPr>
          <w:p w14:paraId="700290FD" w14:textId="77777777" w:rsidR="005E2307" w:rsidRPr="00E226AA" w:rsidRDefault="005E2307" w:rsidP="005E259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105</w:t>
            </w:r>
          </w:p>
        </w:tc>
        <w:tc>
          <w:tcPr>
            <w:tcW w:w="1570" w:type="dxa"/>
            <w:vAlign w:val="center"/>
          </w:tcPr>
          <w:p w14:paraId="2D812522" w14:textId="77777777" w:rsidR="005E2307" w:rsidRPr="00E226AA" w:rsidRDefault="005E2307" w:rsidP="005E259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53</w:t>
            </w:r>
          </w:p>
        </w:tc>
        <w:tc>
          <w:tcPr>
            <w:tcW w:w="1739" w:type="dxa"/>
            <w:vAlign w:val="bottom"/>
          </w:tcPr>
          <w:p w14:paraId="4E7A607E" w14:textId="1B5A7CBA" w:rsidR="005E2307" w:rsidRPr="00E226AA" w:rsidRDefault="001075A4" w:rsidP="005E2594">
            <w:pPr>
              <w:spacing w:after="0" w:line="360" w:lineRule="auto"/>
              <w:jc w:val="center"/>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50.5 %</w:t>
            </w:r>
          </w:p>
        </w:tc>
      </w:tr>
      <w:tr w:rsidR="005E2307" w:rsidRPr="00E226AA" w14:paraId="71E21E31" w14:textId="77777777" w:rsidTr="005E2594">
        <w:tc>
          <w:tcPr>
            <w:tcW w:w="1373" w:type="dxa"/>
            <w:vAlign w:val="center"/>
          </w:tcPr>
          <w:p w14:paraId="43CFB748" w14:textId="77777777" w:rsidR="005E2307" w:rsidRPr="00E226AA" w:rsidRDefault="005E2307" w:rsidP="005E2594">
            <w:pPr>
              <w:spacing w:after="0" w:line="360" w:lineRule="auto"/>
              <w:jc w:val="both"/>
              <w:rPr>
                <w:rFonts w:ascii="Arial" w:eastAsia="Times New Roman" w:hAnsi="Arial" w:cs="Arial"/>
                <w:bCs/>
                <w:snapToGrid w:val="0"/>
                <w:sz w:val="18"/>
                <w:szCs w:val="18"/>
                <w:lang w:eastAsia="fr-FR"/>
              </w:rPr>
            </w:pPr>
          </w:p>
        </w:tc>
        <w:tc>
          <w:tcPr>
            <w:tcW w:w="1769" w:type="dxa"/>
          </w:tcPr>
          <w:p w14:paraId="12B72C43" w14:textId="77777777" w:rsidR="005E2307" w:rsidRPr="00E226AA" w:rsidRDefault="005E2307" w:rsidP="005E2594">
            <w:pPr>
              <w:spacing w:before="40" w:after="4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 xml:space="preserve">Total </w:t>
            </w:r>
          </w:p>
        </w:tc>
        <w:tc>
          <w:tcPr>
            <w:tcW w:w="1470" w:type="dxa"/>
            <w:vAlign w:val="center"/>
          </w:tcPr>
          <w:p w14:paraId="1829B76C" w14:textId="77777777" w:rsidR="005E2307" w:rsidRPr="00E226AA" w:rsidRDefault="005E2307" w:rsidP="005E2594">
            <w:pPr>
              <w:spacing w:before="40" w:after="40" w:line="360" w:lineRule="auto"/>
              <w:jc w:val="center"/>
              <w:rPr>
                <w:rFonts w:ascii="Arial" w:eastAsia="Times New Roman" w:hAnsi="Arial" w:cs="Arial"/>
                <w:bCs/>
                <w:snapToGrid w:val="0"/>
                <w:sz w:val="18"/>
                <w:szCs w:val="18"/>
                <w:lang w:eastAsia="fr-FR"/>
              </w:rPr>
            </w:pPr>
          </w:p>
        </w:tc>
        <w:tc>
          <w:tcPr>
            <w:tcW w:w="1570" w:type="dxa"/>
            <w:vAlign w:val="center"/>
          </w:tcPr>
          <w:p w14:paraId="136E5CBD" w14:textId="77777777" w:rsidR="005E2307" w:rsidRPr="00E226AA" w:rsidRDefault="005E2307" w:rsidP="005E2594">
            <w:pPr>
              <w:spacing w:before="40" w:after="40" w:line="360" w:lineRule="auto"/>
              <w:jc w:val="center"/>
              <w:rPr>
                <w:rFonts w:ascii="Arial" w:eastAsia="Times New Roman" w:hAnsi="Arial" w:cs="Arial"/>
                <w:bCs/>
                <w:snapToGrid w:val="0"/>
                <w:sz w:val="18"/>
                <w:szCs w:val="18"/>
                <w:lang w:eastAsia="fr-FR"/>
              </w:rPr>
            </w:pPr>
          </w:p>
        </w:tc>
        <w:tc>
          <w:tcPr>
            <w:tcW w:w="1739" w:type="dxa"/>
            <w:vAlign w:val="bottom"/>
          </w:tcPr>
          <w:p w14:paraId="0BE88279" w14:textId="77777777" w:rsidR="005E2307" w:rsidRPr="00E226AA" w:rsidRDefault="005E2307" w:rsidP="005E2594">
            <w:pPr>
              <w:spacing w:before="40" w:after="40" w:line="360" w:lineRule="auto"/>
              <w:jc w:val="center"/>
              <w:rPr>
                <w:rFonts w:ascii="Arial" w:eastAsia="Times New Roman" w:hAnsi="Arial" w:cs="Arial"/>
                <w:bCs/>
                <w:snapToGrid w:val="0"/>
                <w:sz w:val="18"/>
                <w:szCs w:val="18"/>
                <w:lang w:eastAsia="fr-FR"/>
              </w:rPr>
            </w:pPr>
          </w:p>
        </w:tc>
      </w:tr>
    </w:tbl>
    <w:p w14:paraId="0AAD2D86" w14:textId="77777777" w:rsidR="005E2307" w:rsidRPr="00E226AA" w:rsidRDefault="005E2307" w:rsidP="005E2307">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30B81A90" w14:textId="77777777" w:rsidR="005E2307" w:rsidRPr="00E226AA" w:rsidRDefault="005E2307" w:rsidP="005E2307">
      <w:pPr>
        <w:spacing w:after="0" w:line="276" w:lineRule="auto"/>
        <w:jc w:val="both"/>
        <w:rPr>
          <w:rFonts w:ascii="Arial" w:eastAsia="Times New Roman" w:hAnsi="Arial" w:cs="Arial"/>
          <w:bCs/>
          <w:snapToGrid w:val="0"/>
          <w:lang w:eastAsia="fr-FR"/>
        </w:rPr>
      </w:pPr>
    </w:p>
    <w:p w14:paraId="21DFD896" w14:textId="77777777" w:rsidR="005E2307" w:rsidRPr="00E226AA" w:rsidRDefault="005E2307" w:rsidP="005E2307">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Il ressort du tableau ci-dessus que sur les 105 PAP, 53 personnes vont à l’école, soit un pourcentage de 50.5 %. PAP scolarisés.</w:t>
      </w:r>
    </w:p>
    <w:p w14:paraId="4AC0EC4A" w14:textId="77777777" w:rsidR="005E2307" w:rsidRPr="005E2307" w:rsidRDefault="005E2307" w:rsidP="00E226AA">
      <w:pPr>
        <w:spacing w:after="0" w:line="276" w:lineRule="auto"/>
        <w:jc w:val="both"/>
        <w:rPr>
          <w:rFonts w:ascii="Arial" w:eastAsia="Times New Roman" w:hAnsi="Arial" w:cs="Arial"/>
          <w:bCs/>
          <w:snapToGrid w:val="0"/>
          <w:lang w:eastAsia="fr-FR"/>
        </w:rPr>
      </w:pPr>
    </w:p>
    <w:p w14:paraId="2C828552" w14:textId="2DB3ABA1" w:rsidR="00E226AA" w:rsidRPr="001075A4" w:rsidRDefault="00E226AA">
      <w:pPr>
        <w:pStyle w:val="Paragraphedeliste"/>
        <w:numPr>
          <w:ilvl w:val="3"/>
          <w:numId w:val="29"/>
        </w:numPr>
        <w:snapToGrid w:val="0"/>
        <w:spacing w:after="0" w:line="276" w:lineRule="auto"/>
        <w:jc w:val="both"/>
        <w:rPr>
          <w:rFonts w:ascii="Arial" w:eastAsia="Times New Roman" w:hAnsi="Arial" w:cs="Arial"/>
          <w:b/>
          <w:bCs/>
          <w:lang w:val="fr-CM" w:eastAsia="fr-FR"/>
        </w:rPr>
      </w:pPr>
      <w:r w:rsidRPr="001075A4">
        <w:rPr>
          <w:rFonts w:ascii="Arial" w:eastAsia="Times New Roman" w:hAnsi="Arial" w:cs="Arial"/>
          <w:b/>
          <w:bCs/>
          <w:lang w:val="fr-CM" w:eastAsia="fr-FR"/>
        </w:rPr>
        <w:t>Activités socioprofessionnelles des chefs de ménages</w:t>
      </w:r>
    </w:p>
    <w:p w14:paraId="26415409"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3341AE6B" w14:textId="77777777"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Les activités socioprofessionnelles des chefs de ménages sont présentées en faisant référence à l’activité principale d’une part et à l’activité secondaire d’autre part. </w:t>
      </w:r>
    </w:p>
    <w:p w14:paraId="79CD0DD8"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4A99028A" w14:textId="18B1D4B0" w:rsidR="00E226AA" w:rsidRPr="00E226AA" w:rsidRDefault="00E226AA" w:rsidP="00E226AA">
      <w:pPr>
        <w:keepNext/>
        <w:spacing w:after="0" w:line="276" w:lineRule="auto"/>
        <w:rPr>
          <w:rFonts w:ascii="Arial" w:eastAsia="Calibri" w:hAnsi="Arial" w:cs="Arial"/>
          <w:b/>
          <w:bCs/>
          <w:sz w:val="20"/>
          <w:szCs w:val="20"/>
        </w:rPr>
      </w:pPr>
      <w:bookmarkStart w:id="180" w:name="_Toc135246603"/>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9</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1075A4">
        <w:rPr>
          <w:rFonts w:ascii="Arial" w:eastAsia="Calibri" w:hAnsi="Arial" w:cs="Arial"/>
          <w:sz w:val="20"/>
          <w:szCs w:val="20"/>
        </w:rPr>
        <w:t>Activités socioprofessionnelles des chefs de ménages</w:t>
      </w:r>
      <w:bookmarkEnd w:id="180"/>
      <w:r w:rsidRPr="00E226AA">
        <w:rPr>
          <w:rFonts w:ascii="Arial" w:eastAsia="Calibri" w:hAnsi="Arial" w:cs="Arial"/>
          <w:b/>
          <w:bCs/>
          <w:sz w:val="20"/>
          <w:szCs w:val="20"/>
        </w:rPr>
        <w:t xml:space="preserve"> </w:t>
      </w:r>
    </w:p>
    <w:tbl>
      <w:tblPr>
        <w:tblW w:w="6898"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89"/>
        <w:gridCol w:w="1843"/>
        <w:gridCol w:w="1666"/>
      </w:tblGrid>
      <w:tr w:rsidR="00E226AA" w:rsidRPr="00E226AA" w14:paraId="4175E857" w14:textId="77777777" w:rsidTr="00E226AA">
        <w:trPr>
          <w:cantSplit/>
        </w:trPr>
        <w:tc>
          <w:tcPr>
            <w:tcW w:w="3389" w:type="dxa"/>
            <w:shd w:val="clear" w:color="auto" w:fill="D9E2F3"/>
          </w:tcPr>
          <w:p w14:paraId="6B0357B3"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Activités des chefs de ménages</w:t>
            </w:r>
          </w:p>
        </w:tc>
        <w:tc>
          <w:tcPr>
            <w:tcW w:w="1843" w:type="dxa"/>
            <w:shd w:val="clear" w:color="auto" w:fill="D9E2F3"/>
          </w:tcPr>
          <w:p w14:paraId="7A48599F"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 xml:space="preserve">Nombre </w:t>
            </w:r>
          </w:p>
        </w:tc>
        <w:tc>
          <w:tcPr>
            <w:tcW w:w="1666" w:type="dxa"/>
            <w:shd w:val="clear" w:color="auto" w:fill="D9E2F3"/>
          </w:tcPr>
          <w:p w14:paraId="44A322AC"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Pourcentage</w:t>
            </w:r>
          </w:p>
        </w:tc>
      </w:tr>
      <w:tr w:rsidR="00E226AA" w:rsidRPr="00E226AA" w14:paraId="0E7328E7" w14:textId="77777777" w:rsidTr="00923356">
        <w:trPr>
          <w:cantSplit/>
        </w:trPr>
        <w:tc>
          <w:tcPr>
            <w:tcW w:w="3389" w:type="dxa"/>
            <w:tcBorders>
              <w:top w:val="single" w:sz="4" w:space="0" w:color="auto"/>
            </w:tcBorders>
            <w:shd w:val="clear" w:color="auto" w:fill="FFFFFF"/>
            <w:vAlign w:val="center"/>
          </w:tcPr>
          <w:p w14:paraId="635F32DC"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Commerce</w:t>
            </w:r>
          </w:p>
        </w:tc>
        <w:tc>
          <w:tcPr>
            <w:tcW w:w="1843" w:type="dxa"/>
            <w:tcBorders>
              <w:top w:val="single" w:sz="4" w:space="0" w:color="auto"/>
            </w:tcBorders>
            <w:shd w:val="clear" w:color="auto" w:fill="FFFFFF"/>
            <w:vAlign w:val="center"/>
          </w:tcPr>
          <w:p w14:paraId="562F1948"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1</w:t>
            </w:r>
          </w:p>
        </w:tc>
        <w:tc>
          <w:tcPr>
            <w:tcW w:w="1666" w:type="dxa"/>
            <w:tcBorders>
              <w:top w:val="single" w:sz="4" w:space="0" w:color="auto"/>
            </w:tcBorders>
            <w:shd w:val="clear" w:color="auto" w:fill="FFFFFF"/>
            <w:vAlign w:val="bottom"/>
          </w:tcPr>
          <w:p w14:paraId="67E9C68E"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7%</w:t>
            </w:r>
          </w:p>
        </w:tc>
      </w:tr>
      <w:tr w:rsidR="00E226AA" w:rsidRPr="00E226AA" w14:paraId="6139AB03" w14:textId="77777777" w:rsidTr="00923356">
        <w:trPr>
          <w:cantSplit/>
        </w:trPr>
        <w:tc>
          <w:tcPr>
            <w:tcW w:w="3389" w:type="dxa"/>
            <w:tcBorders>
              <w:top w:val="single" w:sz="4" w:space="0" w:color="auto"/>
            </w:tcBorders>
            <w:shd w:val="clear" w:color="auto" w:fill="FFFFFF"/>
            <w:vAlign w:val="center"/>
          </w:tcPr>
          <w:p w14:paraId="72F4EE4C"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Sans emploi</w:t>
            </w:r>
          </w:p>
        </w:tc>
        <w:tc>
          <w:tcPr>
            <w:tcW w:w="1843" w:type="dxa"/>
            <w:tcBorders>
              <w:top w:val="single" w:sz="4" w:space="0" w:color="auto"/>
            </w:tcBorders>
            <w:shd w:val="clear" w:color="auto" w:fill="FFFFFF"/>
            <w:vAlign w:val="center"/>
          </w:tcPr>
          <w:p w14:paraId="3966C548" w14:textId="4ECA0DC5" w:rsidR="00E226AA" w:rsidRPr="00E226AA" w:rsidRDefault="001075A4" w:rsidP="001075A4">
            <w:pPr>
              <w:spacing w:after="0" w:line="360" w:lineRule="auto"/>
              <w:jc w:val="center"/>
              <w:rPr>
                <w:rFonts w:ascii="Arial" w:eastAsia="Times New Roman" w:hAnsi="Arial" w:cs="Arial"/>
                <w:bCs/>
                <w:snapToGrid w:val="0"/>
                <w:sz w:val="18"/>
                <w:szCs w:val="18"/>
                <w:lang w:eastAsia="fr-FR"/>
              </w:rPr>
            </w:pPr>
            <w:r>
              <w:rPr>
                <w:rFonts w:ascii="Arial" w:eastAsia="Times New Roman" w:hAnsi="Arial" w:cs="Arial"/>
                <w:bCs/>
                <w:snapToGrid w:val="0"/>
                <w:sz w:val="18"/>
                <w:szCs w:val="18"/>
                <w:lang w:eastAsia="fr-FR"/>
              </w:rPr>
              <w:t>0</w:t>
            </w:r>
          </w:p>
        </w:tc>
        <w:tc>
          <w:tcPr>
            <w:tcW w:w="1666" w:type="dxa"/>
            <w:tcBorders>
              <w:top w:val="single" w:sz="4" w:space="0" w:color="auto"/>
            </w:tcBorders>
            <w:shd w:val="clear" w:color="auto" w:fill="FFFFFF"/>
            <w:vAlign w:val="bottom"/>
          </w:tcPr>
          <w:p w14:paraId="36AB35BF"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0%</w:t>
            </w:r>
          </w:p>
        </w:tc>
      </w:tr>
      <w:tr w:rsidR="00E226AA" w:rsidRPr="00E226AA" w14:paraId="4D1DA5F6" w14:textId="77777777" w:rsidTr="00923356">
        <w:trPr>
          <w:cantSplit/>
          <w:trHeight w:val="106"/>
        </w:trPr>
        <w:tc>
          <w:tcPr>
            <w:tcW w:w="3389" w:type="dxa"/>
            <w:shd w:val="clear" w:color="auto" w:fill="FFFFFF"/>
            <w:vAlign w:val="center"/>
          </w:tcPr>
          <w:p w14:paraId="7C628EFE"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Agriculture et commerce</w:t>
            </w:r>
          </w:p>
        </w:tc>
        <w:tc>
          <w:tcPr>
            <w:tcW w:w="1843" w:type="dxa"/>
            <w:shd w:val="clear" w:color="auto" w:fill="FFFFFF"/>
            <w:vAlign w:val="center"/>
          </w:tcPr>
          <w:p w14:paraId="6C149E9B"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3</w:t>
            </w:r>
          </w:p>
        </w:tc>
        <w:tc>
          <w:tcPr>
            <w:tcW w:w="1666" w:type="dxa"/>
            <w:shd w:val="clear" w:color="auto" w:fill="FFFFFF"/>
            <w:vAlign w:val="bottom"/>
          </w:tcPr>
          <w:p w14:paraId="6E1595B8"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20%</w:t>
            </w:r>
          </w:p>
        </w:tc>
      </w:tr>
      <w:tr w:rsidR="00E226AA" w:rsidRPr="00E226AA" w14:paraId="55B34753" w14:textId="77777777" w:rsidTr="00923356">
        <w:trPr>
          <w:cantSplit/>
        </w:trPr>
        <w:tc>
          <w:tcPr>
            <w:tcW w:w="3389" w:type="dxa"/>
            <w:shd w:val="clear" w:color="auto" w:fill="FFFFFF"/>
            <w:vAlign w:val="center"/>
          </w:tcPr>
          <w:p w14:paraId="05749A6C"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Agriculture</w:t>
            </w:r>
          </w:p>
        </w:tc>
        <w:tc>
          <w:tcPr>
            <w:tcW w:w="1843" w:type="dxa"/>
            <w:shd w:val="clear" w:color="auto" w:fill="FFFFFF"/>
            <w:vAlign w:val="center"/>
          </w:tcPr>
          <w:p w14:paraId="6554E2B8"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2</w:t>
            </w:r>
          </w:p>
        </w:tc>
        <w:tc>
          <w:tcPr>
            <w:tcW w:w="1666" w:type="dxa"/>
            <w:shd w:val="clear" w:color="auto" w:fill="FFFFFF"/>
            <w:vAlign w:val="bottom"/>
          </w:tcPr>
          <w:p w14:paraId="048AA39C"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13%</w:t>
            </w:r>
          </w:p>
        </w:tc>
      </w:tr>
      <w:tr w:rsidR="00E226AA" w:rsidRPr="00E226AA" w14:paraId="70A60AE6" w14:textId="77777777" w:rsidTr="00923356">
        <w:trPr>
          <w:cantSplit/>
        </w:trPr>
        <w:tc>
          <w:tcPr>
            <w:tcW w:w="3389" w:type="dxa"/>
            <w:shd w:val="clear" w:color="auto" w:fill="FFFFFF"/>
            <w:vAlign w:val="center"/>
          </w:tcPr>
          <w:p w14:paraId="59C42912"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Pêche et Agriculture</w:t>
            </w:r>
          </w:p>
        </w:tc>
        <w:tc>
          <w:tcPr>
            <w:tcW w:w="1843" w:type="dxa"/>
            <w:shd w:val="clear" w:color="auto" w:fill="FFFFFF"/>
            <w:vAlign w:val="center"/>
          </w:tcPr>
          <w:p w14:paraId="55688349"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6</w:t>
            </w:r>
          </w:p>
        </w:tc>
        <w:tc>
          <w:tcPr>
            <w:tcW w:w="1666" w:type="dxa"/>
            <w:shd w:val="clear" w:color="auto" w:fill="FFFFFF"/>
            <w:vAlign w:val="bottom"/>
          </w:tcPr>
          <w:p w14:paraId="25816901"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40%</w:t>
            </w:r>
          </w:p>
        </w:tc>
      </w:tr>
      <w:tr w:rsidR="00E226AA" w:rsidRPr="00E226AA" w14:paraId="692FB986" w14:textId="77777777" w:rsidTr="00E226AA">
        <w:trPr>
          <w:cantSplit/>
        </w:trPr>
        <w:tc>
          <w:tcPr>
            <w:tcW w:w="3389" w:type="dxa"/>
            <w:shd w:val="clear" w:color="auto" w:fill="F2F2F2"/>
            <w:vAlign w:val="center"/>
          </w:tcPr>
          <w:p w14:paraId="2CFD1AF5" w14:textId="77777777" w:rsidR="00E226AA" w:rsidRPr="00E226AA" w:rsidRDefault="00E226AA" w:rsidP="00E226AA">
            <w:pPr>
              <w:spacing w:after="0" w:line="360" w:lineRule="auto"/>
              <w:jc w:val="both"/>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Autres (commerce, gestionnaire pirogue, peintre)</w:t>
            </w:r>
          </w:p>
        </w:tc>
        <w:tc>
          <w:tcPr>
            <w:tcW w:w="1843" w:type="dxa"/>
            <w:shd w:val="clear" w:color="auto" w:fill="F2F2F2"/>
            <w:vAlign w:val="center"/>
          </w:tcPr>
          <w:p w14:paraId="04FFF728"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3</w:t>
            </w:r>
          </w:p>
        </w:tc>
        <w:tc>
          <w:tcPr>
            <w:tcW w:w="1666" w:type="dxa"/>
            <w:shd w:val="clear" w:color="auto" w:fill="F2F2F2"/>
            <w:vAlign w:val="bottom"/>
          </w:tcPr>
          <w:p w14:paraId="6AB97E50" w14:textId="5246699E" w:rsidR="00E226AA" w:rsidRPr="00E226AA" w:rsidRDefault="001075A4"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20%</w:t>
            </w:r>
          </w:p>
        </w:tc>
      </w:tr>
      <w:tr w:rsidR="00E226AA" w:rsidRPr="00E226AA" w14:paraId="44B5B73E" w14:textId="77777777" w:rsidTr="00923356">
        <w:trPr>
          <w:cantSplit/>
        </w:trPr>
        <w:tc>
          <w:tcPr>
            <w:tcW w:w="3389" w:type="dxa"/>
            <w:shd w:val="clear" w:color="auto" w:fill="FFFFFF"/>
            <w:vAlign w:val="center"/>
          </w:tcPr>
          <w:p w14:paraId="66ED2A2F" w14:textId="77777777" w:rsidR="00E226AA" w:rsidRPr="00E226AA" w:rsidRDefault="00E226AA" w:rsidP="00E226AA">
            <w:pPr>
              <w:spacing w:after="0"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Total</w:t>
            </w:r>
          </w:p>
        </w:tc>
        <w:tc>
          <w:tcPr>
            <w:tcW w:w="1843" w:type="dxa"/>
            <w:shd w:val="clear" w:color="auto" w:fill="FFFFFF"/>
            <w:vAlign w:val="center"/>
          </w:tcPr>
          <w:p w14:paraId="33784B7B" w14:textId="2C54DDB4" w:rsidR="00E226AA" w:rsidRPr="00E226AA" w:rsidRDefault="001075A4" w:rsidP="001075A4">
            <w:pPr>
              <w:spacing w:after="0" w:line="360" w:lineRule="auto"/>
              <w:jc w:val="center"/>
              <w:rPr>
                <w:rFonts w:ascii="Arial" w:eastAsia="Times New Roman" w:hAnsi="Arial" w:cs="Arial"/>
                <w:b/>
                <w:bCs/>
                <w:snapToGrid w:val="0"/>
                <w:sz w:val="18"/>
                <w:szCs w:val="18"/>
                <w:lang w:eastAsia="fr-FR"/>
              </w:rPr>
            </w:pPr>
            <w:r>
              <w:rPr>
                <w:rFonts w:ascii="Arial" w:eastAsia="Times New Roman" w:hAnsi="Arial" w:cs="Arial"/>
                <w:b/>
                <w:bCs/>
                <w:snapToGrid w:val="0"/>
                <w:sz w:val="18"/>
                <w:szCs w:val="18"/>
                <w:lang w:eastAsia="fr-FR"/>
              </w:rPr>
              <w:t>15</w:t>
            </w:r>
          </w:p>
        </w:tc>
        <w:tc>
          <w:tcPr>
            <w:tcW w:w="1666" w:type="dxa"/>
            <w:shd w:val="clear" w:color="auto" w:fill="FFFFFF"/>
            <w:vAlign w:val="center"/>
          </w:tcPr>
          <w:p w14:paraId="28F47192" w14:textId="77777777" w:rsidR="00E226AA" w:rsidRPr="00E226AA" w:rsidRDefault="00E226AA" w:rsidP="001075A4">
            <w:pPr>
              <w:spacing w:after="0" w:line="360" w:lineRule="auto"/>
              <w:jc w:val="center"/>
              <w:rPr>
                <w:rFonts w:ascii="Arial" w:eastAsia="Times New Roman" w:hAnsi="Arial" w:cs="Arial"/>
                <w:bCs/>
                <w:snapToGrid w:val="0"/>
                <w:sz w:val="18"/>
                <w:szCs w:val="18"/>
                <w:lang w:eastAsia="fr-FR"/>
              </w:rPr>
            </w:pPr>
            <w:r w:rsidRPr="00E226AA">
              <w:rPr>
                <w:rFonts w:ascii="Arial" w:eastAsia="Times New Roman" w:hAnsi="Arial" w:cs="Arial"/>
                <w:bCs/>
                <w:snapToGrid w:val="0"/>
                <w:sz w:val="18"/>
                <w:szCs w:val="18"/>
                <w:lang w:eastAsia="fr-FR"/>
              </w:rPr>
              <w:t>100,00%</w:t>
            </w:r>
          </w:p>
        </w:tc>
      </w:tr>
    </w:tbl>
    <w:p w14:paraId="0A43B120" w14:textId="77777777" w:rsidR="00E226AA" w:rsidRPr="00E226AA" w:rsidRDefault="00E226AA" w:rsidP="00E226AA">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61EEC5CE" w14:textId="77777777" w:rsidR="00E226AA" w:rsidRPr="00E226AA" w:rsidRDefault="00E226AA" w:rsidP="00E226AA">
      <w:pPr>
        <w:spacing w:after="0" w:line="276" w:lineRule="auto"/>
        <w:jc w:val="both"/>
        <w:rPr>
          <w:rFonts w:ascii="Arial" w:eastAsia="Times New Roman" w:hAnsi="Arial" w:cs="Arial"/>
          <w:bCs/>
          <w:i/>
          <w:snapToGrid w:val="0"/>
          <w:lang w:eastAsia="fr-FR"/>
        </w:rPr>
      </w:pPr>
    </w:p>
    <w:p w14:paraId="20275DFC" w14:textId="1B5035DF"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Les données du tableau ci-dessus révèlent que les personnes enquêtées sont reparties comme suit : 13% </w:t>
      </w:r>
      <w:r w:rsidR="001075A4">
        <w:rPr>
          <w:rFonts w:ascii="Arial" w:eastAsia="Times New Roman" w:hAnsi="Arial" w:cs="Arial"/>
          <w:bCs/>
          <w:snapToGrid w:val="0"/>
          <w:lang w:eastAsia="fr-FR"/>
        </w:rPr>
        <w:t>pratiquent</w:t>
      </w:r>
      <w:r w:rsidRPr="00E226AA">
        <w:rPr>
          <w:rFonts w:ascii="Arial" w:eastAsia="Times New Roman" w:hAnsi="Arial" w:cs="Arial"/>
          <w:bCs/>
          <w:snapToGrid w:val="0"/>
          <w:lang w:eastAsia="fr-FR"/>
        </w:rPr>
        <w:t xml:space="preserve"> l’agriculture ; 20% </w:t>
      </w:r>
      <w:r w:rsidR="001075A4">
        <w:rPr>
          <w:rFonts w:ascii="Arial" w:eastAsia="Times New Roman" w:hAnsi="Arial" w:cs="Arial"/>
          <w:bCs/>
          <w:snapToGrid w:val="0"/>
          <w:lang w:eastAsia="fr-FR"/>
        </w:rPr>
        <w:t>l’</w:t>
      </w:r>
      <w:r w:rsidRPr="00E226AA">
        <w:rPr>
          <w:rFonts w:ascii="Arial" w:eastAsia="Times New Roman" w:hAnsi="Arial" w:cs="Arial"/>
          <w:bCs/>
          <w:snapToGrid w:val="0"/>
          <w:lang w:eastAsia="fr-FR"/>
        </w:rPr>
        <w:t xml:space="preserve">Agriculture et </w:t>
      </w:r>
      <w:r w:rsidR="001075A4">
        <w:rPr>
          <w:rFonts w:ascii="Arial" w:eastAsia="Times New Roman" w:hAnsi="Arial" w:cs="Arial"/>
          <w:bCs/>
          <w:snapToGrid w:val="0"/>
          <w:lang w:eastAsia="fr-FR"/>
        </w:rPr>
        <w:t xml:space="preserve">le </w:t>
      </w:r>
      <w:r w:rsidRPr="00E226AA">
        <w:rPr>
          <w:rFonts w:ascii="Arial" w:eastAsia="Times New Roman" w:hAnsi="Arial" w:cs="Arial"/>
          <w:bCs/>
          <w:snapToGrid w:val="0"/>
          <w:lang w:eastAsia="fr-FR"/>
        </w:rPr>
        <w:t xml:space="preserve">commerce ; 40 % </w:t>
      </w:r>
      <w:r w:rsidR="001075A4">
        <w:rPr>
          <w:rFonts w:ascii="Arial" w:eastAsia="Times New Roman" w:hAnsi="Arial" w:cs="Arial"/>
          <w:bCs/>
          <w:snapToGrid w:val="0"/>
          <w:lang w:eastAsia="fr-FR"/>
        </w:rPr>
        <w:t>font la</w:t>
      </w:r>
      <w:r w:rsidRPr="00E226AA">
        <w:rPr>
          <w:rFonts w:ascii="Arial" w:eastAsia="Times New Roman" w:hAnsi="Arial" w:cs="Arial"/>
          <w:bCs/>
          <w:snapToGrid w:val="0"/>
          <w:lang w:eastAsia="fr-FR"/>
        </w:rPr>
        <w:t xml:space="preserve"> Pêche et </w:t>
      </w:r>
      <w:r w:rsidR="001075A4">
        <w:rPr>
          <w:rFonts w:ascii="Arial" w:eastAsia="Times New Roman" w:hAnsi="Arial" w:cs="Arial"/>
          <w:bCs/>
          <w:snapToGrid w:val="0"/>
          <w:lang w:eastAsia="fr-FR"/>
        </w:rPr>
        <w:t>l’a</w:t>
      </w:r>
      <w:r w:rsidRPr="00E226AA">
        <w:rPr>
          <w:rFonts w:ascii="Arial" w:eastAsia="Times New Roman" w:hAnsi="Arial" w:cs="Arial"/>
          <w:bCs/>
          <w:snapToGrid w:val="0"/>
          <w:lang w:eastAsia="fr-FR"/>
        </w:rPr>
        <w:t>griculture</w:t>
      </w:r>
      <w:r w:rsidR="001075A4">
        <w:rPr>
          <w:rFonts w:ascii="Arial" w:eastAsia="Times New Roman" w:hAnsi="Arial" w:cs="Arial"/>
          <w:bCs/>
          <w:snapToGrid w:val="0"/>
          <w:lang w:eastAsia="fr-FR"/>
        </w:rPr>
        <w:t xml:space="preserve">, </w:t>
      </w:r>
      <w:r w:rsidRPr="00E226AA">
        <w:rPr>
          <w:rFonts w:ascii="Arial" w:eastAsia="Times New Roman" w:hAnsi="Arial" w:cs="Arial"/>
          <w:bCs/>
          <w:snapToGrid w:val="0"/>
          <w:lang w:eastAsia="fr-FR"/>
        </w:rPr>
        <w:t xml:space="preserve">7% </w:t>
      </w:r>
      <w:r w:rsidR="001075A4">
        <w:rPr>
          <w:rFonts w:ascii="Arial" w:eastAsia="Times New Roman" w:hAnsi="Arial" w:cs="Arial"/>
          <w:bCs/>
          <w:snapToGrid w:val="0"/>
          <w:lang w:eastAsia="fr-FR"/>
        </w:rPr>
        <w:t xml:space="preserve">pratiquent le </w:t>
      </w:r>
      <w:r w:rsidRPr="00E226AA">
        <w:rPr>
          <w:rFonts w:ascii="Arial" w:eastAsia="Times New Roman" w:hAnsi="Arial" w:cs="Arial"/>
          <w:bCs/>
          <w:snapToGrid w:val="0"/>
          <w:lang w:eastAsia="fr-FR"/>
        </w:rPr>
        <w:t xml:space="preserve">commerce et 20 % </w:t>
      </w:r>
      <w:r w:rsidR="001075A4">
        <w:rPr>
          <w:rFonts w:ascii="Arial" w:eastAsia="Times New Roman" w:hAnsi="Arial" w:cs="Arial"/>
          <w:bCs/>
          <w:snapToGrid w:val="0"/>
          <w:lang w:eastAsia="fr-FR"/>
        </w:rPr>
        <w:t>s’occupent à d’</w:t>
      </w:r>
      <w:r w:rsidRPr="00E226AA">
        <w:rPr>
          <w:rFonts w:ascii="Arial" w:eastAsia="Times New Roman" w:hAnsi="Arial" w:cs="Arial"/>
          <w:bCs/>
          <w:snapToGrid w:val="0"/>
          <w:lang w:eastAsia="fr-FR"/>
        </w:rPr>
        <w:t xml:space="preserve">autres activités (commerce, gestionnaire pirogue, peintre).  60% pratique plus d’une activité à la fois. </w:t>
      </w:r>
    </w:p>
    <w:p w14:paraId="214D4079" w14:textId="77777777" w:rsidR="00E226AA" w:rsidRPr="00E226AA" w:rsidRDefault="00E226AA" w:rsidP="00E226AA">
      <w:pPr>
        <w:spacing w:after="0" w:line="276" w:lineRule="auto"/>
        <w:jc w:val="both"/>
        <w:rPr>
          <w:rFonts w:ascii="Arial" w:eastAsia="Times New Roman" w:hAnsi="Arial" w:cs="Arial"/>
          <w:bCs/>
          <w:i/>
          <w:snapToGrid w:val="0"/>
          <w:lang w:eastAsia="fr-FR"/>
        </w:rPr>
      </w:pPr>
    </w:p>
    <w:p w14:paraId="2BAF3714" w14:textId="52451DD4" w:rsidR="00E226AA" w:rsidRPr="007B0594" w:rsidRDefault="00E226AA">
      <w:pPr>
        <w:pStyle w:val="Paragraphedeliste"/>
        <w:numPr>
          <w:ilvl w:val="3"/>
          <w:numId w:val="29"/>
        </w:numPr>
        <w:snapToGrid w:val="0"/>
        <w:spacing w:after="0" w:line="276" w:lineRule="auto"/>
        <w:jc w:val="both"/>
        <w:rPr>
          <w:rFonts w:ascii="Arial" w:eastAsia="Times New Roman" w:hAnsi="Arial" w:cs="Arial"/>
          <w:b/>
          <w:bCs/>
          <w:lang w:val="fr-CM" w:eastAsia="fr-FR"/>
        </w:rPr>
      </w:pPr>
      <w:r w:rsidRPr="007B0594">
        <w:rPr>
          <w:rFonts w:ascii="Arial" w:eastAsia="Times New Roman" w:hAnsi="Arial" w:cs="Arial"/>
          <w:b/>
          <w:bCs/>
          <w:lang w:val="fr-CM" w:eastAsia="fr-FR"/>
        </w:rPr>
        <w:t>Revenus mensuels des chefs de ménages</w:t>
      </w:r>
    </w:p>
    <w:p w14:paraId="7BE0BAED" w14:textId="77777777" w:rsidR="00E226AA" w:rsidRPr="001075A4" w:rsidRDefault="00E226AA" w:rsidP="00E226AA">
      <w:pPr>
        <w:spacing w:after="0" w:line="276" w:lineRule="auto"/>
        <w:jc w:val="both"/>
        <w:rPr>
          <w:rFonts w:ascii="Arial" w:eastAsia="Times New Roman" w:hAnsi="Arial" w:cs="Arial"/>
          <w:bCs/>
          <w:snapToGrid w:val="0"/>
          <w:lang w:eastAsia="fr-FR"/>
        </w:rPr>
      </w:pPr>
    </w:p>
    <w:p w14:paraId="77700CEE" w14:textId="77777777"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Les revenus moyens mensuels des chefs de ménages sont repris dans le tableau ci-après.</w:t>
      </w:r>
    </w:p>
    <w:p w14:paraId="20AD09F6" w14:textId="77777777" w:rsidR="00E226AA" w:rsidRPr="001075A4" w:rsidRDefault="00E226AA" w:rsidP="00E226AA">
      <w:pPr>
        <w:spacing w:after="0" w:line="276" w:lineRule="auto"/>
        <w:jc w:val="both"/>
        <w:rPr>
          <w:rFonts w:ascii="Arial" w:eastAsia="Times New Roman" w:hAnsi="Arial" w:cs="Arial"/>
          <w:bCs/>
          <w:snapToGrid w:val="0"/>
          <w:lang w:eastAsia="fr-FR"/>
        </w:rPr>
      </w:pPr>
    </w:p>
    <w:p w14:paraId="2963F3D1" w14:textId="1966A828" w:rsidR="00E226AA" w:rsidRPr="00E226AA" w:rsidRDefault="00E226AA" w:rsidP="00E226AA">
      <w:pPr>
        <w:keepNext/>
        <w:spacing w:after="0" w:line="276" w:lineRule="auto"/>
        <w:rPr>
          <w:rFonts w:ascii="Arial" w:eastAsia="Calibri" w:hAnsi="Arial" w:cs="Arial"/>
          <w:b/>
          <w:bCs/>
          <w:sz w:val="20"/>
          <w:szCs w:val="20"/>
        </w:rPr>
      </w:pPr>
      <w:bookmarkStart w:id="181" w:name="_Toc135246604"/>
      <w:bookmarkStart w:id="182" w:name="_Toc129096264"/>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10</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1075A4">
        <w:rPr>
          <w:rFonts w:ascii="Arial" w:eastAsia="Calibri" w:hAnsi="Arial" w:cs="Arial"/>
          <w:sz w:val="20"/>
          <w:szCs w:val="20"/>
        </w:rPr>
        <w:t>Revenus moyens mensuels des chefs de ménages</w:t>
      </w:r>
      <w:bookmarkEnd w:id="181"/>
      <w:r w:rsidRPr="00E226AA">
        <w:rPr>
          <w:rFonts w:ascii="Arial" w:eastAsia="Calibri" w:hAnsi="Arial" w:cs="Arial"/>
          <w:b/>
          <w:bCs/>
          <w:sz w:val="20"/>
          <w:szCs w:val="20"/>
        </w:rPr>
        <w:t xml:space="preserve"> </w:t>
      </w:r>
      <w:bookmarkEnd w:id="182"/>
    </w:p>
    <w:tbl>
      <w:tblPr>
        <w:tblW w:w="5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63"/>
        <w:gridCol w:w="1169"/>
        <w:gridCol w:w="2233"/>
      </w:tblGrid>
      <w:tr w:rsidR="00E226AA" w:rsidRPr="00E226AA" w14:paraId="58332F82" w14:textId="77777777" w:rsidTr="00E226AA">
        <w:trPr>
          <w:cantSplit/>
          <w:tblHeader/>
        </w:trPr>
        <w:tc>
          <w:tcPr>
            <w:tcW w:w="2263" w:type="dxa"/>
            <w:shd w:val="clear" w:color="auto" w:fill="D9E2F3"/>
            <w:vAlign w:val="center"/>
          </w:tcPr>
          <w:p w14:paraId="7A8D5D68" w14:textId="77777777" w:rsidR="00E226AA" w:rsidRPr="00E226AA" w:rsidRDefault="00E226AA" w:rsidP="00E226AA">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Revenu mensuel</w:t>
            </w:r>
          </w:p>
        </w:tc>
        <w:tc>
          <w:tcPr>
            <w:tcW w:w="1169" w:type="dxa"/>
            <w:shd w:val="clear" w:color="auto" w:fill="DEEAF6"/>
            <w:vAlign w:val="center"/>
          </w:tcPr>
          <w:p w14:paraId="1C455FBC" w14:textId="77777777" w:rsidR="00E226AA" w:rsidRPr="00E226AA" w:rsidRDefault="00E226AA" w:rsidP="00E226AA">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Nombre</w:t>
            </w:r>
          </w:p>
        </w:tc>
        <w:tc>
          <w:tcPr>
            <w:tcW w:w="2233" w:type="dxa"/>
            <w:shd w:val="clear" w:color="auto" w:fill="DEEAF6"/>
            <w:vAlign w:val="center"/>
          </w:tcPr>
          <w:p w14:paraId="2C767A00" w14:textId="77777777" w:rsidR="00E226AA" w:rsidRPr="00E226AA" w:rsidRDefault="00E226AA" w:rsidP="00E226AA">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Fréquence</w:t>
            </w:r>
          </w:p>
        </w:tc>
      </w:tr>
      <w:tr w:rsidR="00E226AA" w:rsidRPr="00E226AA" w14:paraId="0BE7D34F" w14:textId="77777777" w:rsidTr="00923356">
        <w:trPr>
          <w:cantSplit/>
        </w:trPr>
        <w:tc>
          <w:tcPr>
            <w:tcW w:w="2263" w:type="dxa"/>
            <w:shd w:val="clear" w:color="auto" w:fill="FFFFFF"/>
          </w:tcPr>
          <w:p w14:paraId="3EB28271" w14:textId="77777777" w:rsidR="00E226AA" w:rsidRPr="00E226AA" w:rsidRDefault="00E226AA" w:rsidP="00E226AA">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Entre 0 et 10 000</w:t>
            </w:r>
          </w:p>
        </w:tc>
        <w:tc>
          <w:tcPr>
            <w:tcW w:w="1169" w:type="dxa"/>
            <w:shd w:val="clear" w:color="auto" w:fill="FFFFFF"/>
            <w:vAlign w:val="center"/>
          </w:tcPr>
          <w:p w14:paraId="6142F853" w14:textId="727AF54E"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0</w:t>
            </w:r>
          </w:p>
        </w:tc>
        <w:tc>
          <w:tcPr>
            <w:tcW w:w="2233" w:type="dxa"/>
            <w:shd w:val="clear" w:color="auto" w:fill="FFFFFF"/>
            <w:vAlign w:val="center"/>
          </w:tcPr>
          <w:p w14:paraId="613D68BC" w14:textId="3225E913" w:rsidR="00E226AA" w:rsidRPr="00E226AA" w:rsidRDefault="001075A4" w:rsidP="001075A4">
            <w:pPr>
              <w:spacing w:after="0" w:line="24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0,0%</w:t>
            </w:r>
          </w:p>
        </w:tc>
      </w:tr>
      <w:tr w:rsidR="00E226AA" w:rsidRPr="00E226AA" w14:paraId="03BDBABD" w14:textId="77777777" w:rsidTr="00923356">
        <w:trPr>
          <w:cantSplit/>
        </w:trPr>
        <w:tc>
          <w:tcPr>
            <w:tcW w:w="2263" w:type="dxa"/>
            <w:shd w:val="clear" w:color="auto" w:fill="FFFFFF"/>
          </w:tcPr>
          <w:p w14:paraId="57A23D76" w14:textId="2B706257" w:rsidR="00E226AA" w:rsidRPr="00E226AA" w:rsidRDefault="00E226AA" w:rsidP="00E226AA">
            <w:pPr>
              <w:spacing w:after="0" w:line="360" w:lineRule="auto"/>
              <w:jc w:val="both"/>
              <w:rPr>
                <w:rFonts w:ascii="Arial" w:eastAsia="Times New Roman" w:hAnsi="Arial" w:cs="Arial"/>
                <w:bCs/>
                <w:snapToGrid w:val="0"/>
                <w:sz w:val="20"/>
                <w:szCs w:val="20"/>
                <w:lang w:eastAsia="fr-FR"/>
              </w:rPr>
            </w:pPr>
            <w:r w:rsidRPr="00E226AA">
              <w:rPr>
                <w:rFonts w:ascii="Arial" w:eastAsia="Times New Roman" w:hAnsi="Arial" w:cs="Arial"/>
                <w:bCs/>
                <w:snapToGrid w:val="0"/>
                <w:sz w:val="20"/>
                <w:szCs w:val="20"/>
                <w:lang w:eastAsia="fr-FR"/>
              </w:rPr>
              <w:t xml:space="preserve">Entre 10 001 et </w:t>
            </w:r>
            <w:r w:rsidR="001075A4">
              <w:rPr>
                <w:rFonts w:ascii="Arial" w:eastAsia="Times New Roman" w:hAnsi="Arial" w:cs="Arial"/>
                <w:bCs/>
                <w:snapToGrid w:val="0"/>
                <w:sz w:val="20"/>
                <w:szCs w:val="20"/>
                <w:lang w:eastAsia="fr-FR"/>
              </w:rPr>
              <w:t>5</w:t>
            </w:r>
            <w:r w:rsidRPr="00E226AA">
              <w:rPr>
                <w:rFonts w:ascii="Arial" w:eastAsia="Times New Roman" w:hAnsi="Arial" w:cs="Arial"/>
                <w:bCs/>
                <w:snapToGrid w:val="0"/>
                <w:sz w:val="20"/>
                <w:szCs w:val="20"/>
                <w:lang w:eastAsia="fr-FR"/>
              </w:rPr>
              <w:t>0 000</w:t>
            </w:r>
          </w:p>
        </w:tc>
        <w:tc>
          <w:tcPr>
            <w:tcW w:w="1169" w:type="dxa"/>
            <w:shd w:val="clear" w:color="auto" w:fill="FFFFFF"/>
            <w:vAlign w:val="center"/>
          </w:tcPr>
          <w:p w14:paraId="061CC7D0" w14:textId="598FC4B5"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9</w:t>
            </w:r>
          </w:p>
        </w:tc>
        <w:tc>
          <w:tcPr>
            <w:tcW w:w="2233" w:type="dxa"/>
            <w:shd w:val="clear" w:color="auto" w:fill="FFFFFF"/>
            <w:vAlign w:val="center"/>
          </w:tcPr>
          <w:p w14:paraId="192A3847" w14:textId="5A4B85FB"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60,00%</w:t>
            </w:r>
          </w:p>
        </w:tc>
      </w:tr>
      <w:tr w:rsidR="00E226AA" w:rsidRPr="00E226AA" w14:paraId="1D4BF5F3" w14:textId="77777777" w:rsidTr="00923356">
        <w:trPr>
          <w:cantSplit/>
        </w:trPr>
        <w:tc>
          <w:tcPr>
            <w:tcW w:w="2263" w:type="dxa"/>
            <w:shd w:val="clear" w:color="auto" w:fill="FFFFFF"/>
          </w:tcPr>
          <w:p w14:paraId="68525849" w14:textId="3B70C81A" w:rsidR="00E226AA" w:rsidRPr="00E226AA" w:rsidRDefault="001075A4" w:rsidP="00E226AA">
            <w:pPr>
              <w:spacing w:after="0" w:line="360" w:lineRule="auto"/>
              <w:jc w:val="both"/>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 xml:space="preserve">75 000 et </w:t>
            </w:r>
            <w:r w:rsidR="00E226AA" w:rsidRPr="00E226AA">
              <w:rPr>
                <w:rFonts w:ascii="Arial" w:eastAsia="Times New Roman" w:hAnsi="Arial" w:cs="Arial"/>
                <w:bCs/>
                <w:snapToGrid w:val="0"/>
                <w:sz w:val="20"/>
                <w:szCs w:val="20"/>
                <w:lang w:eastAsia="fr-FR"/>
              </w:rPr>
              <w:t>1</w:t>
            </w:r>
            <w:r>
              <w:rPr>
                <w:rFonts w:ascii="Arial" w:eastAsia="Times New Roman" w:hAnsi="Arial" w:cs="Arial"/>
                <w:bCs/>
                <w:snapToGrid w:val="0"/>
                <w:sz w:val="20"/>
                <w:szCs w:val="20"/>
                <w:lang w:eastAsia="fr-FR"/>
              </w:rPr>
              <w:t>50</w:t>
            </w:r>
            <w:r w:rsidR="00E226AA" w:rsidRPr="00E226AA">
              <w:rPr>
                <w:rFonts w:ascii="Arial" w:eastAsia="Times New Roman" w:hAnsi="Arial" w:cs="Arial"/>
                <w:bCs/>
                <w:snapToGrid w:val="0"/>
                <w:sz w:val="20"/>
                <w:szCs w:val="20"/>
                <w:lang w:eastAsia="fr-FR"/>
              </w:rPr>
              <w:t xml:space="preserve"> 000</w:t>
            </w:r>
          </w:p>
        </w:tc>
        <w:tc>
          <w:tcPr>
            <w:tcW w:w="1169" w:type="dxa"/>
            <w:shd w:val="clear" w:color="auto" w:fill="FFFFFF"/>
            <w:vAlign w:val="center"/>
          </w:tcPr>
          <w:p w14:paraId="3A11D7B7" w14:textId="1B3C3A7C"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4</w:t>
            </w:r>
          </w:p>
        </w:tc>
        <w:tc>
          <w:tcPr>
            <w:tcW w:w="2233" w:type="dxa"/>
            <w:shd w:val="clear" w:color="auto" w:fill="FFFFFF"/>
            <w:vAlign w:val="center"/>
          </w:tcPr>
          <w:p w14:paraId="598D503C" w14:textId="1E5FE47F"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26,64%</w:t>
            </w:r>
          </w:p>
        </w:tc>
      </w:tr>
      <w:tr w:rsidR="00E226AA" w:rsidRPr="00E226AA" w14:paraId="155FAF41" w14:textId="77777777" w:rsidTr="00923356">
        <w:trPr>
          <w:cantSplit/>
        </w:trPr>
        <w:tc>
          <w:tcPr>
            <w:tcW w:w="2263" w:type="dxa"/>
            <w:shd w:val="clear" w:color="auto" w:fill="FFFFFF"/>
          </w:tcPr>
          <w:p w14:paraId="06273130" w14:textId="5111F95D" w:rsidR="00E226AA" w:rsidRPr="00E226AA" w:rsidRDefault="001075A4" w:rsidP="00E226AA">
            <w:pPr>
              <w:spacing w:after="0" w:line="360" w:lineRule="auto"/>
              <w:jc w:val="both"/>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 xml:space="preserve">150 000 et </w:t>
            </w:r>
            <w:r w:rsidR="00E226AA" w:rsidRPr="00E226AA">
              <w:rPr>
                <w:rFonts w:ascii="Arial" w:eastAsia="Times New Roman" w:hAnsi="Arial" w:cs="Arial"/>
                <w:bCs/>
                <w:snapToGrid w:val="0"/>
                <w:sz w:val="20"/>
                <w:szCs w:val="20"/>
                <w:lang w:eastAsia="fr-FR"/>
              </w:rPr>
              <w:t>200 000</w:t>
            </w:r>
          </w:p>
        </w:tc>
        <w:tc>
          <w:tcPr>
            <w:tcW w:w="1169" w:type="dxa"/>
            <w:shd w:val="clear" w:color="auto" w:fill="FFFFFF"/>
            <w:vAlign w:val="center"/>
          </w:tcPr>
          <w:p w14:paraId="2896C3F9" w14:textId="791779EC"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2</w:t>
            </w:r>
          </w:p>
        </w:tc>
        <w:tc>
          <w:tcPr>
            <w:tcW w:w="2233" w:type="dxa"/>
            <w:shd w:val="clear" w:color="auto" w:fill="FFFFFF"/>
            <w:vAlign w:val="center"/>
          </w:tcPr>
          <w:p w14:paraId="3AE8F083" w14:textId="0CC36D1A"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13,33 %</w:t>
            </w:r>
          </w:p>
        </w:tc>
      </w:tr>
      <w:tr w:rsidR="00E226AA" w:rsidRPr="00E226AA" w14:paraId="58336D52" w14:textId="77777777" w:rsidTr="00923356">
        <w:trPr>
          <w:cantSplit/>
        </w:trPr>
        <w:tc>
          <w:tcPr>
            <w:tcW w:w="2263" w:type="dxa"/>
            <w:shd w:val="clear" w:color="auto" w:fill="FFFFFF"/>
          </w:tcPr>
          <w:p w14:paraId="12D3060A" w14:textId="77777777" w:rsidR="00E226AA" w:rsidRPr="00E226AA" w:rsidRDefault="00E226AA" w:rsidP="00E226AA">
            <w:pPr>
              <w:spacing w:after="0"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Total</w:t>
            </w:r>
          </w:p>
        </w:tc>
        <w:tc>
          <w:tcPr>
            <w:tcW w:w="1169" w:type="dxa"/>
            <w:shd w:val="clear" w:color="auto" w:fill="FFFFFF"/>
            <w:vAlign w:val="center"/>
          </w:tcPr>
          <w:p w14:paraId="449B74AA" w14:textId="77777777" w:rsidR="00E226AA" w:rsidRPr="00E226AA" w:rsidRDefault="00E226AA" w:rsidP="001075A4">
            <w:pPr>
              <w:spacing w:after="0" w:line="360" w:lineRule="auto"/>
              <w:jc w:val="center"/>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15</w:t>
            </w:r>
          </w:p>
        </w:tc>
        <w:tc>
          <w:tcPr>
            <w:tcW w:w="2233" w:type="dxa"/>
            <w:shd w:val="clear" w:color="auto" w:fill="FFFFFF"/>
            <w:vAlign w:val="center"/>
          </w:tcPr>
          <w:p w14:paraId="1AD77F18" w14:textId="44CBDB02" w:rsidR="00E226AA" w:rsidRPr="00E226AA" w:rsidRDefault="001075A4" w:rsidP="001075A4">
            <w:pPr>
              <w:spacing w:after="0" w:line="360" w:lineRule="auto"/>
              <w:jc w:val="center"/>
              <w:rPr>
                <w:rFonts w:ascii="Arial" w:eastAsia="Times New Roman" w:hAnsi="Arial" w:cs="Arial"/>
                <w:bCs/>
                <w:snapToGrid w:val="0"/>
                <w:sz w:val="20"/>
                <w:szCs w:val="20"/>
                <w:lang w:eastAsia="fr-FR"/>
              </w:rPr>
            </w:pPr>
            <w:r>
              <w:rPr>
                <w:rFonts w:ascii="Arial" w:eastAsia="Times New Roman" w:hAnsi="Arial" w:cs="Arial"/>
                <w:bCs/>
                <w:snapToGrid w:val="0"/>
                <w:sz w:val="20"/>
                <w:szCs w:val="20"/>
                <w:lang w:eastAsia="fr-FR"/>
              </w:rPr>
              <w:t>100 %</w:t>
            </w:r>
          </w:p>
        </w:tc>
      </w:tr>
    </w:tbl>
    <w:p w14:paraId="47F5C612" w14:textId="77777777" w:rsidR="00E226AA" w:rsidRPr="00E226AA" w:rsidRDefault="00E226AA" w:rsidP="00E226AA">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3ABC6DDE" w14:textId="75436BA8" w:rsidR="00E226AA" w:rsidRDefault="00E226AA" w:rsidP="00E226AA">
      <w:pPr>
        <w:spacing w:after="0" w:line="276" w:lineRule="auto"/>
        <w:jc w:val="both"/>
        <w:rPr>
          <w:rFonts w:ascii="Arial" w:eastAsia="Times New Roman" w:hAnsi="Arial" w:cs="Arial"/>
          <w:bCs/>
          <w:snapToGrid w:val="0"/>
          <w:lang w:eastAsia="fr-FR"/>
        </w:rPr>
      </w:pPr>
    </w:p>
    <w:p w14:paraId="0327784C" w14:textId="43CD7852" w:rsidR="001075A4" w:rsidRPr="007B0594" w:rsidRDefault="001075A4" w:rsidP="007B0594">
      <w:pPr>
        <w:spacing w:after="0" w:line="276" w:lineRule="auto"/>
        <w:jc w:val="both"/>
        <w:rPr>
          <w:rFonts w:ascii="Arial" w:eastAsia="Times New Roman" w:hAnsi="Arial" w:cs="Arial"/>
          <w:bCs/>
          <w:snapToGrid w:val="0"/>
          <w:lang w:eastAsia="fr-FR"/>
        </w:rPr>
      </w:pPr>
      <w:r w:rsidRPr="007B0594">
        <w:rPr>
          <w:rFonts w:ascii="Arial" w:eastAsia="Times New Roman" w:hAnsi="Arial" w:cs="Arial"/>
          <w:bCs/>
          <w:snapToGrid w:val="0"/>
          <w:lang w:eastAsia="fr-FR"/>
        </w:rPr>
        <w:t xml:space="preserve">Le revenu mensuel des PAP est plus ou moins faible. Toutefois on peut noter également </w:t>
      </w:r>
      <w:r w:rsidR="007B0594" w:rsidRPr="007B0594">
        <w:rPr>
          <w:rFonts w:ascii="Arial" w:eastAsia="Times New Roman" w:hAnsi="Arial" w:cs="Arial"/>
          <w:bCs/>
          <w:snapToGrid w:val="0"/>
          <w:lang w:eastAsia="fr-FR"/>
        </w:rPr>
        <w:t>60</w:t>
      </w:r>
      <w:r w:rsidRPr="007B0594">
        <w:rPr>
          <w:rFonts w:ascii="Arial" w:eastAsia="Times New Roman" w:hAnsi="Arial" w:cs="Arial"/>
          <w:bCs/>
          <w:snapToGrid w:val="0"/>
          <w:lang w:eastAsia="fr-FR"/>
        </w:rPr>
        <w:t xml:space="preserve"> % ont un revenu inférieur ou égale à 50000 F CFA par mois et </w:t>
      </w:r>
      <w:r w:rsidR="007B0594" w:rsidRPr="007B0594">
        <w:rPr>
          <w:rFonts w:ascii="Arial" w:eastAsia="Times New Roman" w:hAnsi="Arial" w:cs="Arial"/>
          <w:bCs/>
          <w:snapToGrid w:val="0"/>
          <w:lang w:eastAsia="fr-FR"/>
        </w:rPr>
        <w:t>26</w:t>
      </w:r>
      <w:r w:rsidRPr="007B0594">
        <w:rPr>
          <w:rFonts w:ascii="Arial" w:eastAsia="Times New Roman" w:hAnsi="Arial" w:cs="Arial"/>
          <w:bCs/>
          <w:snapToGrid w:val="0"/>
          <w:lang w:eastAsia="fr-FR"/>
        </w:rPr>
        <w:t>,</w:t>
      </w:r>
      <w:r w:rsidR="007B0594" w:rsidRPr="007B0594">
        <w:rPr>
          <w:rFonts w:ascii="Arial" w:eastAsia="Times New Roman" w:hAnsi="Arial" w:cs="Arial"/>
          <w:bCs/>
          <w:snapToGrid w:val="0"/>
          <w:lang w:eastAsia="fr-FR"/>
        </w:rPr>
        <w:t>64</w:t>
      </w:r>
      <w:r w:rsidRPr="007B0594">
        <w:rPr>
          <w:rFonts w:ascii="Arial" w:eastAsia="Times New Roman" w:hAnsi="Arial" w:cs="Arial"/>
          <w:bCs/>
          <w:snapToGrid w:val="0"/>
          <w:lang w:eastAsia="fr-FR"/>
        </w:rPr>
        <w:t>% ont un revenu compris entre 75000 et 150000</w:t>
      </w:r>
      <w:r w:rsidR="007B0594" w:rsidRPr="007B0594">
        <w:rPr>
          <w:rFonts w:ascii="Arial" w:eastAsia="Times New Roman" w:hAnsi="Arial" w:cs="Arial"/>
          <w:bCs/>
          <w:snapToGrid w:val="0"/>
          <w:lang w:eastAsia="fr-FR"/>
        </w:rPr>
        <w:t xml:space="preserve"> </w:t>
      </w:r>
      <w:r w:rsidRPr="007B0594">
        <w:rPr>
          <w:rFonts w:ascii="Arial" w:eastAsia="Times New Roman" w:hAnsi="Arial" w:cs="Arial"/>
          <w:bCs/>
          <w:snapToGrid w:val="0"/>
          <w:lang w:eastAsia="fr-FR"/>
        </w:rPr>
        <w:t>F CFA par mois et seulement 1</w:t>
      </w:r>
      <w:r w:rsidR="007B0594" w:rsidRPr="007B0594">
        <w:rPr>
          <w:rFonts w:ascii="Arial" w:eastAsia="Times New Roman" w:hAnsi="Arial" w:cs="Arial"/>
          <w:bCs/>
          <w:snapToGrid w:val="0"/>
          <w:lang w:eastAsia="fr-FR"/>
        </w:rPr>
        <w:t>3</w:t>
      </w:r>
      <w:r w:rsidRPr="007B0594">
        <w:rPr>
          <w:rFonts w:ascii="Arial" w:eastAsia="Times New Roman" w:hAnsi="Arial" w:cs="Arial"/>
          <w:bCs/>
          <w:snapToGrid w:val="0"/>
          <w:lang w:eastAsia="fr-FR"/>
        </w:rPr>
        <w:t>,</w:t>
      </w:r>
      <w:r w:rsidR="007B0594" w:rsidRPr="007B0594">
        <w:rPr>
          <w:rFonts w:ascii="Arial" w:eastAsia="Times New Roman" w:hAnsi="Arial" w:cs="Arial"/>
          <w:bCs/>
          <w:snapToGrid w:val="0"/>
          <w:lang w:eastAsia="fr-FR"/>
        </w:rPr>
        <w:t xml:space="preserve">33 </w:t>
      </w:r>
      <w:r w:rsidRPr="007B0594">
        <w:rPr>
          <w:rFonts w:ascii="Arial" w:eastAsia="Times New Roman" w:hAnsi="Arial" w:cs="Arial"/>
          <w:bCs/>
          <w:snapToGrid w:val="0"/>
          <w:lang w:eastAsia="fr-FR"/>
        </w:rPr>
        <w:t xml:space="preserve">% ont un revenu compris entre 150000 et 200000 F CFA par mois. </w:t>
      </w:r>
    </w:p>
    <w:p w14:paraId="54E2F0CD" w14:textId="77777777" w:rsidR="00E226AA" w:rsidRPr="00E226AA" w:rsidRDefault="00E226AA" w:rsidP="00E226AA">
      <w:pPr>
        <w:spacing w:after="0" w:line="276" w:lineRule="auto"/>
        <w:jc w:val="both"/>
        <w:rPr>
          <w:rFonts w:ascii="Arial" w:eastAsia="Times New Roman" w:hAnsi="Arial" w:cs="Arial"/>
          <w:b/>
          <w:bCs/>
          <w:iCs/>
          <w:snapToGrid w:val="0"/>
          <w:lang w:eastAsia="fr-FR"/>
        </w:rPr>
      </w:pPr>
    </w:p>
    <w:p w14:paraId="213CCA1B" w14:textId="5DDF0D5B" w:rsidR="00E226AA" w:rsidRPr="007B0594" w:rsidRDefault="00E226AA">
      <w:pPr>
        <w:pStyle w:val="Paragraphedeliste"/>
        <w:numPr>
          <w:ilvl w:val="3"/>
          <w:numId w:val="29"/>
        </w:numPr>
        <w:snapToGrid w:val="0"/>
        <w:spacing w:after="0" w:line="276" w:lineRule="auto"/>
        <w:jc w:val="both"/>
        <w:rPr>
          <w:rFonts w:ascii="Arial" w:eastAsia="Times New Roman" w:hAnsi="Arial" w:cs="Arial"/>
          <w:b/>
          <w:bCs/>
          <w:lang w:val="fr-CM" w:eastAsia="fr-FR"/>
        </w:rPr>
      </w:pPr>
      <w:r w:rsidRPr="007B0594">
        <w:rPr>
          <w:rFonts w:ascii="Arial" w:eastAsia="Times New Roman" w:hAnsi="Arial" w:cs="Arial"/>
          <w:b/>
          <w:bCs/>
          <w:lang w:val="fr-CM" w:eastAsia="fr-FR"/>
        </w:rPr>
        <w:t>Existence de handicap et/ou maladie chronique chez les PAP</w:t>
      </w:r>
    </w:p>
    <w:p w14:paraId="34223B49"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20493251" w14:textId="77777777"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 tableau ci-après indique le nombre de personnes qui ont un handicap et/ou une maladie chronique. Cela permet ainsi de mieux apprécier la sensibilité de la réinstallation pour les personnes qui ne dépendent que de l’activité affectée pour subvenir aux besoins des membres du ménage.</w:t>
      </w:r>
    </w:p>
    <w:p w14:paraId="356F97C4" w14:textId="77777777" w:rsidR="007B0594" w:rsidRDefault="007B0594" w:rsidP="007B0594">
      <w:pPr>
        <w:spacing w:after="0" w:line="276" w:lineRule="auto"/>
        <w:jc w:val="both"/>
        <w:rPr>
          <w:rFonts w:ascii="Arial" w:eastAsia="Times New Roman" w:hAnsi="Arial" w:cs="Arial"/>
          <w:bCs/>
          <w:snapToGrid w:val="0"/>
          <w:lang w:eastAsia="fr-FR"/>
        </w:rPr>
      </w:pPr>
    </w:p>
    <w:p w14:paraId="5874A062" w14:textId="21A5B9D8" w:rsidR="00E226AA" w:rsidRPr="007B0594" w:rsidRDefault="007B0594" w:rsidP="007B0594">
      <w:pPr>
        <w:pStyle w:val="Lgende"/>
        <w:spacing w:after="0"/>
        <w:rPr>
          <w:rFonts w:ascii="Arial" w:eastAsia="Times New Roman" w:hAnsi="Arial" w:cs="Arial"/>
          <w:bCs/>
          <w:i w:val="0"/>
          <w:iCs w:val="0"/>
          <w:snapToGrid w:val="0"/>
          <w:color w:val="auto"/>
          <w:sz w:val="20"/>
          <w:szCs w:val="20"/>
          <w:lang w:eastAsia="fr-FR"/>
        </w:rPr>
      </w:pPr>
      <w:bookmarkStart w:id="183" w:name="_Toc135246605"/>
      <w:r w:rsidRPr="007B0594">
        <w:rPr>
          <w:rFonts w:ascii="Arial" w:hAnsi="Arial" w:cs="Arial"/>
          <w:b/>
          <w:bCs/>
          <w:i w:val="0"/>
          <w:iCs w:val="0"/>
          <w:color w:val="auto"/>
          <w:sz w:val="20"/>
          <w:szCs w:val="20"/>
        </w:rPr>
        <w:t xml:space="preserve">Tableau </w:t>
      </w:r>
      <w:r w:rsidRPr="007B0594">
        <w:rPr>
          <w:rFonts w:ascii="Arial" w:hAnsi="Arial" w:cs="Arial"/>
          <w:b/>
          <w:bCs/>
          <w:i w:val="0"/>
          <w:iCs w:val="0"/>
          <w:color w:val="auto"/>
          <w:sz w:val="20"/>
          <w:szCs w:val="20"/>
        </w:rPr>
        <w:fldChar w:fldCharType="begin"/>
      </w:r>
      <w:r w:rsidRPr="007B0594">
        <w:rPr>
          <w:rFonts w:ascii="Arial" w:hAnsi="Arial" w:cs="Arial"/>
          <w:b/>
          <w:bCs/>
          <w:i w:val="0"/>
          <w:iCs w:val="0"/>
          <w:color w:val="auto"/>
          <w:sz w:val="20"/>
          <w:szCs w:val="20"/>
        </w:rPr>
        <w:instrText xml:space="preserve"> SEQ Tableau \* ARABIC </w:instrText>
      </w:r>
      <w:r w:rsidRPr="007B0594">
        <w:rPr>
          <w:rFonts w:ascii="Arial" w:hAnsi="Arial" w:cs="Arial"/>
          <w:b/>
          <w:bCs/>
          <w:i w:val="0"/>
          <w:iCs w:val="0"/>
          <w:color w:val="auto"/>
          <w:sz w:val="20"/>
          <w:szCs w:val="20"/>
        </w:rPr>
        <w:fldChar w:fldCharType="separate"/>
      </w:r>
      <w:r w:rsidR="00B05724">
        <w:rPr>
          <w:rFonts w:ascii="Arial" w:hAnsi="Arial" w:cs="Arial"/>
          <w:b/>
          <w:bCs/>
          <w:i w:val="0"/>
          <w:iCs w:val="0"/>
          <w:noProof/>
          <w:color w:val="auto"/>
          <w:sz w:val="20"/>
          <w:szCs w:val="20"/>
        </w:rPr>
        <w:t>11</w:t>
      </w:r>
      <w:r w:rsidRPr="007B0594">
        <w:rPr>
          <w:rFonts w:ascii="Arial" w:hAnsi="Arial" w:cs="Arial"/>
          <w:b/>
          <w:bCs/>
          <w:i w:val="0"/>
          <w:iCs w:val="0"/>
          <w:color w:val="auto"/>
          <w:sz w:val="20"/>
          <w:szCs w:val="20"/>
        </w:rPr>
        <w:fldChar w:fldCharType="end"/>
      </w:r>
      <w:r w:rsidRPr="007B0594">
        <w:rPr>
          <w:rFonts w:ascii="Arial" w:hAnsi="Arial" w:cs="Arial"/>
          <w:i w:val="0"/>
          <w:iCs w:val="0"/>
          <w:color w:val="auto"/>
          <w:sz w:val="20"/>
          <w:szCs w:val="20"/>
        </w:rPr>
        <w:t xml:space="preserve">. </w:t>
      </w:r>
      <w:r w:rsidRPr="007B0594">
        <w:rPr>
          <w:rFonts w:ascii="Arial" w:eastAsia="Times New Roman" w:hAnsi="Arial" w:cs="Arial"/>
          <w:bCs/>
          <w:i w:val="0"/>
          <w:iCs w:val="0"/>
          <w:snapToGrid w:val="0"/>
          <w:color w:val="auto"/>
          <w:sz w:val="20"/>
          <w:szCs w:val="20"/>
          <w:lang w:eastAsia="fr-FR"/>
        </w:rPr>
        <w:t xml:space="preserve"> </w:t>
      </w:r>
      <w:r w:rsidR="00E226AA" w:rsidRPr="007B0594">
        <w:rPr>
          <w:rFonts w:ascii="Arial" w:eastAsia="Times New Roman" w:hAnsi="Arial" w:cs="Arial"/>
          <w:bCs/>
          <w:i w:val="0"/>
          <w:iCs w:val="0"/>
          <w:snapToGrid w:val="0"/>
          <w:color w:val="auto"/>
          <w:sz w:val="20"/>
          <w:szCs w:val="20"/>
          <w:lang w:eastAsia="fr-FR"/>
        </w:rPr>
        <w:t>Existence Handicap/maladie chronique</w:t>
      </w:r>
      <w:bookmarkEnd w:id="183"/>
      <w:r w:rsidR="00E226AA" w:rsidRPr="007B0594">
        <w:rPr>
          <w:rFonts w:ascii="Arial" w:eastAsia="Times New Roman" w:hAnsi="Arial" w:cs="Arial"/>
          <w:bCs/>
          <w:i w:val="0"/>
          <w:iCs w:val="0"/>
          <w:snapToGrid w:val="0"/>
          <w:color w:val="auto"/>
          <w:sz w:val="20"/>
          <w:szCs w:val="20"/>
          <w:lang w:eastAsia="fr-FR"/>
        </w:rPr>
        <w:t xml:space="preserve"> </w:t>
      </w:r>
    </w:p>
    <w:tbl>
      <w:tblPr>
        <w:tblStyle w:val="EYTable3"/>
        <w:tblW w:w="0" w:type="auto"/>
        <w:tblLook w:val="04A0" w:firstRow="1" w:lastRow="0" w:firstColumn="1" w:lastColumn="0" w:noHBand="0" w:noVBand="1"/>
      </w:tblPr>
      <w:tblGrid>
        <w:gridCol w:w="2349"/>
        <w:gridCol w:w="2349"/>
        <w:gridCol w:w="2349"/>
      </w:tblGrid>
      <w:tr w:rsidR="00E226AA" w:rsidRPr="00E226AA" w14:paraId="3CC1D3B6" w14:textId="77777777" w:rsidTr="00923356">
        <w:tc>
          <w:tcPr>
            <w:tcW w:w="2349" w:type="dxa"/>
          </w:tcPr>
          <w:p w14:paraId="0D39C757" w14:textId="77777777" w:rsidR="00E226AA" w:rsidRPr="00E226AA" w:rsidRDefault="00E226AA" w:rsidP="00E226AA">
            <w:pPr>
              <w:spacing w:line="360" w:lineRule="auto"/>
              <w:jc w:val="both"/>
              <w:rPr>
                <w:rFonts w:ascii="Arial" w:eastAsia="Times New Roman" w:hAnsi="Arial" w:cs="Arial"/>
                <w:b/>
                <w:bCs/>
                <w:snapToGrid w:val="0"/>
                <w:sz w:val="18"/>
                <w:szCs w:val="18"/>
                <w:lang w:eastAsia="fr-FR"/>
              </w:rPr>
            </w:pPr>
          </w:p>
        </w:tc>
        <w:tc>
          <w:tcPr>
            <w:tcW w:w="2349" w:type="dxa"/>
          </w:tcPr>
          <w:p w14:paraId="7CA1121E" w14:textId="77777777" w:rsidR="00E226AA" w:rsidRPr="00E226AA" w:rsidRDefault="00E226AA" w:rsidP="00E226AA">
            <w:pPr>
              <w:spacing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Nombre</w:t>
            </w:r>
          </w:p>
        </w:tc>
        <w:tc>
          <w:tcPr>
            <w:tcW w:w="2349" w:type="dxa"/>
          </w:tcPr>
          <w:p w14:paraId="4A410DF9" w14:textId="77777777" w:rsidR="00E226AA" w:rsidRPr="00E226AA" w:rsidRDefault="00E226AA" w:rsidP="00E226AA">
            <w:pPr>
              <w:spacing w:line="360" w:lineRule="auto"/>
              <w:jc w:val="both"/>
              <w:rPr>
                <w:rFonts w:ascii="Arial" w:eastAsia="Times New Roman" w:hAnsi="Arial" w:cs="Arial"/>
                <w:b/>
                <w:bCs/>
                <w:snapToGrid w:val="0"/>
                <w:sz w:val="18"/>
                <w:szCs w:val="18"/>
                <w:lang w:eastAsia="fr-FR"/>
              </w:rPr>
            </w:pPr>
            <w:r w:rsidRPr="00E226AA">
              <w:rPr>
                <w:rFonts w:ascii="Arial" w:eastAsia="Times New Roman" w:hAnsi="Arial" w:cs="Arial"/>
                <w:b/>
                <w:bCs/>
                <w:snapToGrid w:val="0"/>
                <w:sz w:val="18"/>
                <w:szCs w:val="18"/>
                <w:lang w:eastAsia="fr-FR"/>
              </w:rPr>
              <w:t>Pourcentage</w:t>
            </w:r>
          </w:p>
        </w:tc>
      </w:tr>
      <w:tr w:rsidR="00E226AA" w:rsidRPr="00E226AA" w14:paraId="09E656DE" w14:textId="77777777" w:rsidTr="00923356">
        <w:tc>
          <w:tcPr>
            <w:tcW w:w="2349" w:type="dxa"/>
          </w:tcPr>
          <w:p w14:paraId="72E3C72E" w14:textId="685D0AAD" w:rsidR="00E226AA" w:rsidRPr="007B0594" w:rsidRDefault="00E226AA" w:rsidP="007B0594">
            <w:pPr>
              <w:spacing w:line="276" w:lineRule="auto"/>
              <w:jc w:val="both"/>
              <w:rPr>
                <w:rFonts w:ascii="Arial" w:eastAsia="Times New Roman" w:hAnsi="Arial" w:cs="Arial"/>
                <w:b/>
                <w:bCs/>
                <w:snapToGrid w:val="0"/>
                <w:sz w:val="20"/>
                <w:szCs w:val="20"/>
                <w:lang w:eastAsia="fr-FR"/>
              </w:rPr>
            </w:pPr>
            <w:r w:rsidRPr="007B0594">
              <w:rPr>
                <w:rFonts w:ascii="Arial" w:eastAsia="Times New Roman" w:hAnsi="Arial" w:cs="Arial"/>
                <w:b/>
                <w:bCs/>
                <w:snapToGrid w:val="0"/>
                <w:sz w:val="20"/>
                <w:szCs w:val="20"/>
                <w:lang w:eastAsia="fr-FR"/>
              </w:rPr>
              <w:t>Présente un-Handicap</w:t>
            </w:r>
            <w:r w:rsidR="007B0594" w:rsidRPr="007B0594">
              <w:rPr>
                <w:rFonts w:ascii="Arial" w:eastAsia="Times New Roman" w:hAnsi="Arial" w:cs="Arial"/>
                <w:b/>
                <w:bCs/>
                <w:snapToGrid w:val="0"/>
                <w:sz w:val="20"/>
                <w:szCs w:val="20"/>
                <w:lang w:eastAsia="fr-FR"/>
              </w:rPr>
              <w:t xml:space="preserve"> </w:t>
            </w:r>
            <w:r w:rsidR="007B0594" w:rsidRPr="007B0594">
              <w:rPr>
                <w:rFonts w:ascii="Arial" w:eastAsia="Times New Roman" w:hAnsi="Arial" w:cs="Arial"/>
                <w:b/>
                <w:snapToGrid w:val="0"/>
                <w:sz w:val="20"/>
                <w:szCs w:val="20"/>
                <w:lang w:eastAsia="fr-FR"/>
              </w:rPr>
              <w:t>/ maladie chronique</w:t>
            </w:r>
          </w:p>
        </w:tc>
        <w:tc>
          <w:tcPr>
            <w:tcW w:w="2349" w:type="dxa"/>
            <w:vAlign w:val="center"/>
          </w:tcPr>
          <w:p w14:paraId="275D164A" w14:textId="77777777" w:rsidR="00E226AA" w:rsidRPr="007B0594" w:rsidRDefault="00E226AA"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9</w:t>
            </w:r>
          </w:p>
        </w:tc>
        <w:tc>
          <w:tcPr>
            <w:tcW w:w="2349" w:type="dxa"/>
            <w:vAlign w:val="center"/>
          </w:tcPr>
          <w:p w14:paraId="392CE1FC" w14:textId="77777777" w:rsidR="00E226AA" w:rsidRPr="007B0594" w:rsidRDefault="00E226AA"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60%</w:t>
            </w:r>
          </w:p>
        </w:tc>
      </w:tr>
      <w:tr w:rsidR="00E226AA" w:rsidRPr="00E226AA" w14:paraId="721A642D" w14:textId="77777777" w:rsidTr="00923356">
        <w:tc>
          <w:tcPr>
            <w:tcW w:w="2349" w:type="dxa"/>
          </w:tcPr>
          <w:p w14:paraId="649F3FB7" w14:textId="77777777" w:rsidR="00E226AA" w:rsidRPr="007B0594" w:rsidRDefault="00E226AA" w:rsidP="007B0594">
            <w:pPr>
              <w:spacing w:line="276" w:lineRule="auto"/>
              <w:jc w:val="both"/>
              <w:rPr>
                <w:rFonts w:ascii="Arial" w:eastAsia="Times New Roman" w:hAnsi="Arial" w:cs="Arial"/>
                <w:b/>
                <w:bCs/>
                <w:snapToGrid w:val="0"/>
                <w:sz w:val="20"/>
                <w:szCs w:val="20"/>
                <w:lang w:eastAsia="fr-FR"/>
              </w:rPr>
            </w:pPr>
            <w:r w:rsidRPr="007B0594">
              <w:rPr>
                <w:rFonts w:ascii="Arial" w:eastAsia="Times New Roman" w:hAnsi="Arial" w:cs="Arial"/>
                <w:b/>
                <w:bCs/>
                <w:snapToGrid w:val="0"/>
                <w:sz w:val="20"/>
                <w:szCs w:val="20"/>
                <w:lang w:eastAsia="fr-FR"/>
              </w:rPr>
              <w:t>Aucun handicap</w:t>
            </w:r>
          </w:p>
        </w:tc>
        <w:tc>
          <w:tcPr>
            <w:tcW w:w="2349" w:type="dxa"/>
            <w:vAlign w:val="center"/>
          </w:tcPr>
          <w:p w14:paraId="4C5C2ABE" w14:textId="77777777" w:rsidR="00E226AA" w:rsidRPr="007B0594" w:rsidRDefault="00E226AA"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6</w:t>
            </w:r>
          </w:p>
        </w:tc>
        <w:tc>
          <w:tcPr>
            <w:tcW w:w="2349" w:type="dxa"/>
            <w:vAlign w:val="center"/>
          </w:tcPr>
          <w:p w14:paraId="06E09E02" w14:textId="77777777" w:rsidR="00E226AA" w:rsidRPr="007B0594" w:rsidRDefault="00E226AA"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40%</w:t>
            </w:r>
          </w:p>
        </w:tc>
      </w:tr>
      <w:tr w:rsidR="00E226AA" w:rsidRPr="00E226AA" w14:paraId="62D33DF3" w14:textId="77777777" w:rsidTr="00923356">
        <w:tc>
          <w:tcPr>
            <w:tcW w:w="2349" w:type="dxa"/>
          </w:tcPr>
          <w:p w14:paraId="79820E0D" w14:textId="77777777" w:rsidR="00E226AA" w:rsidRPr="007B0594" w:rsidRDefault="00E226AA" w:rsidP="007B0594">
            <w:pPr>
              <w:spacing w:line="276" w:lineRule="auto"/>
              <w:jc w:val="both"/>
              <w:rPr>
                <w:rFonts w:ascii="Arial" w:eastAsia="Times New Roman" w:hAnsi="Arial" w:cs="Arial"/>
                <w:b/>
                <w:bCs/>
                <w:snapToGrid w:val="0"/>
                <w:sz w:val="20"/>
                <w:szCs w:val="20"/>
                <w:lang w:eastAsia="fr-FR"/>
              </w:rPr>
            </w:pPr>
            <w:r w:rsidRPr="007B0594">
              <w:rPr>
                <w:rFonts w:ascii="Arial" w:eastAsia="Times New Roman" w:hAnsi="Arial" w:cs="Arial"/>
                <w:b/>
                <w:bCs/>
                <w:snapToGrid w:val="0"/>
                <w:sz w:val="20"/>
                <w:szCs w:val="20"/>
                <w:lang w:eastAsia="fr-FR"/>
              </w:rPr>
              <w:t>Sans réponse</w:t>
            </w:r>
          </w:p>
        </w:tc>
        <w:tc>
          <w:tcPr>
            <w:tcW w:w="2349" w:type="dxa"/>
            <w:vAlign w:val="center"/>
          </w:tcPr>
          <w:p w14:paraId="0D6204BB" w14:textId="51103D2A" w:rsidR="00E226AA" w:rsidRPr="007B0594" w:rsidRDefault="007B0594"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0</w:t>
            </w:r>
          </w:p>
        </w:tc>
        <w:tc>
          <w:tcPr>
            <w:tcW w:w="2349" w:type="dxa"/>
            <w:vAlign w:val="center"/>
          </w:tcPr>
          <w:p w14:paraId="045C4517" w14:textId="004D29A6" w:rsidR="00E226AA" w:rsidRPr="007B0594" w:rsidRDefault="007B0594"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0.0%</w:t>
            </w:r>
          </w:p>
        </w:tc>
      </w:tr>
      <w:tr w:rsidR="00E226AA" w:rsidRPr="00E226AA" w14:paraId="7CA3B1A5" w14:textId="77777777" w:rsidTr="00923356">
        <w:tc>
          <w:tcPr>
            <w:tcW w:w="2349" w:type="dxa"/>
          </w:tcPr>
          <w:p w14:paraId="5CFC6EC3" w14:textId="77777777" w:rsidR="00E226AA" w:rsidRPr="007B0594" w:rsidRDefault="00E226AA" w:rsidP="007B0594">
            <w:pPr>
              <w:spacing w:line="276" w:lineRule="auto"/>
              <w:jc w:val="both"/>
              <w:rPr>
                <w:rFonts w:ascii="Arial" w:eastAsia="Times New Roman" w:hAnsi="Arial" w:cs="Arial"/>
                <w:b/>
                <w:bCs/>
                <w:snapToGrid w:val="0"/>
                <w:sz w:val="20"/>
                <w:szCs w:val="20"/>
                <w:lang w:eastAsia="fr-FR"/>
              </w:rPr>
            </w:pPr>
            <w:r w:rsidRPr="007B0594">
              <w:rPr>
                <w:rFonts w:ascii="Arial" w:eastAsia="Times New Roman" w:hAnsi="Arial" w:cs="Arial"/>
                <w:b/>
                <w:bCs/>
                <w:snapToGrid w:val="0"/>
                <w:sz w:val="20"/>
                <w:szCs w:val="20"/>
                <w:lang w:eastAsia="fr-FR"/>
              </w:rPr>
              <w:t>Total</w:t>
            </w:r>
          </w:p>
        </w:tc>
        <w:tc>
          <w:tcPr>
            <w:tcW w:w="2349" w:type="dxa"/>
            <w:vAlign w:val="center"/>
          </w:tcPr>
          <w:p w14:paraId="5B3226B9" w14:textId="4373E625" w:rsidR="00E226AA" w:rsidRPr="007B0594" w:rsidRDefault="00E45A4D" w:rsidP="00E226AA">
            <w:pPr>
              <w:spacing w:line="360" w:lineRule="auto"/>
              <w:jc w:val="both"/>
              <w:rPr>
                <w:rFonts w:ascii="Arial" w:eastAsia="Times New Roman" w:hAnsi="Arial" w:cs="Arial"/>
                <w:snapToGrid w:val="0"/>
                <w:sz w:val="18"/>
                <w:szCs w:val="18"/>
                <w:lang w:eastAsia="fr-FR"/>
              </w:rPr>
            </w:pPr>
            <w:r>
              <w:rPr>
                <w:rFonts w:ascii="Arial" w:eastAsia="Times New Roman" w:hAnsi="Arial" w:cs="Arial"/>
                <w:snapToGrid w:val="0"/>
                <w:sz w:val="18"/>
                <w:szCs w:val="18"/>
                <w:lang w:eastAsia="fr-FR"/>
              </w:rPr>
              <w:t>15</w:t>
            </w:r>
          </w:p>
        </w:tc>
        <w:tc>
          <w:tcPr>
            <w:tcW w:w="2349" w:type="dxa"/>
            <w:vAlign w:val="center"/>
          </w:tcPr>
          <w:p w14:paraId="2E047906" w14:textId="77777777" w:rsidR="00E226AA" w:rsidRPr="007B0594" w:rsidRDefault="00E226AA" w:rsidP="00E226AA">
            <w:pPr>
              <w:spacing w:line="360" w:lineRule="auto"/>
              <w:jc w:val="both"/>
              <w:rPr>
                <w:rFonts w:ascii="Arial" w:eastAsia="Times New Roman" w:hAnsi="Arial" w:cs="Arial"/>
                <w:snapToGrid w:val="0"/>
                <w:sz w:val="18"/>
                <w:szCs w:val="18"/>
                <w:lang w:eastAsia="fr-FR"/>
              </w:rPr>
            </w:pPr>
            <w:r w:rsidRPr="007B0594">
              <w:rPr>
                <w:rFonts w:ascii="Arial" w:eastAsia="Times New Roman" w:hAnsi="Arial" w:cs="Arial"/>
                <w:snapToGrid w:val="0"/>
                <w:sz w:val="18"/>
                <w:szCs w:val="18"/>
                <w:lang w:eastAsia="fr-FR"/>
              </w:rPr>
              <w:t>100,00%</w:t>
            </w:r>
          </w:p>
        </w:tc>
      </w:tr>
    </w:tbl>
    <w:p w14:paraId="2EE2F84F" w14:textId="77777777" w:rsidR="00E226AA" w:rsidRPr="00E226AA" w:rsidRDefault="00E226AA" w:rsidP="00E226AA">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545CC1CB"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05837373" w14:textId="03236CE6"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D’après les données de l’enquête, nous avons un taux de 60 % représentant le pourcentage de ménage abritant une ou plusieurs personnes </w:t>
      </w:r>
      <w:r w:rsidR="007B0594">
        <w:rPr>
          <w:rFonts w:ascii="Arial" w:eastAsia="Times New Roman" w:hAnsi="Arial" w:cs="Arial"/>
          <w:bCs/>
          <w:snapToGrid w:val="0"/>
          <w:lang w:eastAsia="fr-FR"/>
        </w:rPr>
        <w:t xml:space="preserve">présentant un </w:t>
      </w:r>
      <w:r w:rsidRPr="00E226AA">
        <w:rPr>
          <w:rFonts w:ascii="Arial" w:eastAsia="Times New Roman" w:hAnsi="Arial" w:cs="Arial"/>
          <w:bCs/>
          <w:snapToGrid w:val="0"/>
          <w:lang w:eastAsia="fr-FR"/>
        </w:rPr>
        <w:t>handicap</w:t>
      </w:r>
      <w:r w:rsidR="007B0594">
        <w:rPr>
          <w:rFonts w:ascii="Arial" w:eastAsia="Times New Roman" w:hAnsi="Arial" w:cs="Arial"/>
          <w:bCs/>
          <w:snapToGrid w:val="0"/>
          <w:lang w:eastAsia="fr-FR"/>
        </w:rPr>
        <w:t xml:space="preserve"> ou une situation de vulnérabilité</w:t>
      </w:r>
      <w:r w:rsidRPr="00E226AA">
        <w:rPr>
          <w:rFonts w:ascii="Arial" w:eastAsia="Times New Roman" w:hAnsi="Arial" w:cs="Arial"/>
          <w:bCs/>
          <w:snapToGrid w:val="0"/>
          <w:lang w:eastAsia="fr-FR"/>
        </w:rPr>
        <w:t xml:space="preserve">. Comme type d’handicap, </w:t>
      </w:r>
      <w:r w:rsidR="00DB643E">
        <w:rPr>
          <w:rFonts w:ascii="Arial" w:eastAsia="Times New Roman" w:hAnsi="Arial" w:cs="Arial"/>
          <w:bCs/>
          <w:snapToGrid w:val="0"/>
          <w:lang w:eastAsia="fr-FR"/>
        </w:rPr>
        <w:t xml:space="preserve">il a été recensé </w:t>
      </w:r>
      <w:r w:rsidRPr="00E226AA">
        <w:rPr>
          <w:rFonts w:ascii="Arial" w:eastAsia="Times New Roman" w:hAnsi="Arial" w:cs="Arial"/>
          <w:bCs/>
          <w:snapToGrid w:val="0"/>
          <w:lang w:eastAsia="fr-FR"/>
        </w:rPr>
        <w:t>les handicapés moteurs</w:t>
      </w:r>
      <w:r w:rsidR="00DB643E">
        <w:rPr>
          <w:rFonts w:ascii="Arial" w:eastAsia="Times New Roman" w:hAnsi="Arial" w:cs="Arial"/>
          <w:bCs/>
          <w:snapToGrid w:val="0"/>
          <w:lang w:eastAsia="fr-FR"/>
        </w:rPr>
        <w:t xml:space="preserve">, </w:t>
      </w:r>
      <w:r w:rsidRPr="00E226AA">
        <w:rPr>
          <w:rFonts w:ascii="Arial" w:eastAsia="Times New Roman" w:hAnsi="Arial" w:cs="Arial"/>
          <w:bCs/>
          <w:snapToGrid w:val="0"/>
          <w:lang w:eastAsia="fr-FR"/>
        </w:rPr>
        <w:t xml:space="preserve">un enfant drépanocytaire, </w:t>
      </w:r>
      <w:r w:rsidR="00DB643E">
        <w:rPr>
          <w:rFonts w:ascii="Arial" w:eastAsia="Times New Roman" w:hAnsi="Arial" w:cs="Arial"/>
          <w:bCs/>
          <w:snapToGrid w:val="0"/>
          <w:lang w:eastAsia="fr-FR"/>
        </w:rPr>
        <w:t xml:space="preserve">un </w:t>
      </w:r>
      <w:r w:rsidRPr="00E226AA">
        <w:rPr>
          <w:rFonts w:ascii="Arial" w:eastAsia="Times New Roman" w:hAnsi="Arial" w:cs="Arial"/>
          <w:bCs/>
          <w:snapToGrid w:val="0"/>
          <w:lang w:eastAsia="fr-FR"/>
        </w:rPr>
        <w:t xml:space="preserve">enfant </w:t>
      </w:r>
      <w:r w:rsidR="00DB643E">
        <w:rPr>
          <w:rFonts w:ascii="Arial" w:eastAsia="Times New Roman" w:hAnsi="Arial" w:cs="Arial"/>
          <w:bCs/>
          <w:snapToGrid w:val="0"/>
          <w:lang w:eastAsia="fr-FR"/>
        </w:rPr>
        <w:t>présentant une</w:t>
      </w:r>
      <w:r w:rsidRPr="00E226AA">
        <w:rPr>
          <w:rFonts w:ascii="Arial" w:eastAsia="Times New Roman" w:hAnsi="Arial" w:cs="Arial"/>
          <w:bCs/>
          <w:snapToGrid w:val="0"/>
          <w:lang w:eastAsia="fr-FR"/>
        </w:rPr>
        <w:t xml:space="preserve"> mal formation à la bouche, </w:t>
      </w:r>
      <w:r w:rsidR="00DB643E">
        <w:rPr>
          <w:rFonts w:ascii="Arial" w:eastAsia="Times New Roman" w:hAnsi="Arial" w:cs="Arial"/>
          <w:bCs/>
          <w:snapToGrid w:val="0"/>
          <w:lang w:eastAsia="fr-FR"/>
        </w:rPr>
        <w:t xml:space="preserve">et </w:t>
      </w:r>
      <w:r w:rsidRPr="00E226AA">
        <w:rPr>
          <w:rFonts w:ascii="Arial" w:eastAsia="Times New Roman" w:hAnsi="Arial" w:cs="Arial"/>
          <w:bCs/>
          <w:snapToGrid w:val="0"/>
          <w:lang w:eastAsia="fr-FR"/>
        </w:rPr>
        <w:t xml:space="preserve">plusieurs cas de cataractes et </w:t>
      </w:r>
      <w:r w:rsidR="00DB643E">
        <w:rPr>
          <w:rFonts w:ascii="Arial" w:eastAsia="Times New Roman" w:hAnsi="Arial" w:cs="Arial"/>
          <w:bCs/>
          <w:snapToGrid w:val="0"/>
          <w:lang w:eastAsia="fr-FR"/>
        </w:rPr>
        <w:t xml:space="preserve">de </w:t>
      </w:r>
      <w:r w:rsidRPr="00E226AA">
        <w:rPr>
          <w:rFonts w:ascii="Arial" w:eastAsia="Times New Roman" w:hAnsi="Arial" w:cs="Arial"/>
          <w:bCs/>
          <w:snapToGrid w:val="0"/>
          <w:lang w:eastAsia="fr-FR"/>
        </w:rPr>
        <w:t>cécité .</w:t>
      </w:r>
    </w:p>
    <w:p w14:paraId="1EF0A911"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1192C40D" w14:textId="4F7DFFDF" w:rsidR="00E226AA" w:rsidRPr="00DB643E" w:rsidRDefault="00E226AA">
      <w:pPr>
        <w:pStyle w:val="Paragraphedeliste"/>
        <w:numPr>
          <w:ilvl w:val="3"/>
          <w:numId w:val="29"/>
        </w:numPr>
        <w:snapToGrid w:val="0"/>
        <w:spacing w:after="0" w:line="276" w:lineRule="auto"/>
        <w:jc w:val="both"/>
        <w:rPr>
          <w:rFonts w:ascii="Arial" w:eastAsia="Times New Roman" w:hAnsi="Arial" w:cs="Arial"/>
          <w:b/>
          <w:bCs/>
          <w:lang w:val="fr-CM" w:eastAsia="fr-FR"/>
        </w:rPr>
      </w:pPr>
      <w:r w:rsidRPr="00DB643E">
        <w:rPr>
          <w:rFonts w:ascii="Arial" w:eastAsia="Times New Roman" w:hAnsi="Arial" w:cs="Arial"/>
          <w:b/>
          <w:bCs/>
          <w:lang w:val="fr-CM" w:eastAsia="fr-FR"/>
        </w:rPr>
        <w:t>Situation du genre et spécialement des chefs de ménages par localité</w:t>
      </w:r>
    </w:p>
    <w:p w14:paraId="4677D627"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7E5F6F2E" w14:textId="7CEA334D" w:rsidR="00E226AA" w:rsidRPr="00E226AA" w:rsidRDefault="00E226AA" w:rsidP="00E226AA">
      <w:pPr>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Le tableau suivant présente la réparation des sexes par localité. Pour ce qui est des chefs de ménages, les enquêtes de terrain ont permis de remarquer que les chefs de ménages affectées comprennent 8 hommes mariés sur les 15 chefs de ménages recensés. Il a été également </w:t>
      </w:r>
      <w:r w:rsidR="00DB643E" w:rsidRPr="00E226AA">
        <w:rPr>
          <w:rFonts w:ascii="Arial" w:eastAsia="Times New Roman" w:hAnsi="Arial" w:cs="Arial"/>
          <w:bCs/>
          <w:snapToGrid w:val="0"/>
          <w:lang w:eastAsia="fr-FR"/>
        </w:rPr>
        <w:t>recensé</w:t>
      </w:r>
      <w:r w:rsidRPr="00E226AA">
        <w:rPr>
          <w:rFonts w:ascii="Arial" w:eastAsia="Times New Roman" w:hAnsi="Arial" w:cs="Arial"/>
          <w:bCs/>
          <w:snapToGrid w:val="0"/>
          <w:lang w:eastAsia="fr-FR"/>
        </w:rPr>
        <w:t xml:space="preserve"> 4 veuves. La répartition du genre du chef de ménage est détaillée dans le tableau suivant :</w:t>
      </w:r>
    </w:p>
    <w:p w14:paraId="2E392FD3"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62EC6BB8" w14:textId="15104EE2" w:rsidR="00E226AA" w:rsidRPr="00E226AA" w:rsidRDefault="00E226AA" w:rsidP="00E226AA">
      <w:pPr>
        <w:keepNext/>
        <w:spacing w:after="0" w:line="276" w:lineRule="auto"/>
        <w:jc w:val="center"/>
        <w:rPr>
          <w:rFonts w:ascii="Arial" w:eastAsia="Calibri" w:hAnsi="Arial" w:cs="Arial"/>
          <w:b/>
          <w:bCs/>
          <w:sz w:val="20"/>
          <w:szCs w:val="20"/>
        </w:rPr>
      </w:pPr>
      <w:bookmarkStart w:id="184" w:name="_Toc135246606"/>
      <w:bookmarkStart w:id="185" w:name="_Toc129096267"/>
      <w:r w:rsidRPr="00E226AA">
        <w:rPr>
          <w:rFonts w:ascii="Arial" w:eastAsia="Calibri" w:hAnsi="Arial" w:cs="Arial"/>
          <w:b/>
          <w:bCs/>
          <w:sz w:val="20"/>
          <w:szCs w:val="20"/>
        </w:rPr>
        <w:t xml:space="preserve">Tableau </w:t>
      </w:r>
      <w:r w:rsidRPr="00E226AA">
        <w:rPr>
          <w:rFonts w:ascii="Arial" w:eastAsia="Calibri" w:hAnsi="Arial" w:cs="Arial"/>
          <w:b/>
          <w:bCs/>
          <w:sz w:val="20"/>
          <w:szCs w:val="20"/>
        </w:rPr>
        <w:fldChar w:fldCharType="begin"/>
      </w:r>
      <w:r w:rsidRPr="00E226AA">
        <w:rPr>
          <w:rFonts w:ascii="Arial" w:eastAsia="Calibri" w:hAnsi="Arial" w:cs="Arial"/>
          <w:b/>
          <w:bCs/>
          <w:sz w:val="20"/>
          <w:szCs w:val="20"/>
        </w:rPr>
        <w:instrText xml:space="preserve"> SEQ Tableau \* ARABIC </w:instrText>
      </w:r>
      <w:r w:rsidRPr="00E226AA">
        <w:rPr>
          <w:rFonts w:ascii="Arial" w:eastAsia="Calibri" w:hAnsi="Arial" w:cs="Arial"/>
          <w:b/>
          <w:bCs/>
          <w:sz w:val="20"/>
          <w:szCs w:val="20"/>
        </w:rPr>
        <w:fldChar w:fldCharType="separate"/>
      </w:r>
      <w:r w:rsidR="00B05724">
        <w:rPr>
          <w:rFonts w:ascii="Arial" w:eastAsia="Calibri" w:hAnsi="Arial" w:cs="Arial"/>
          <w:b/>
          <w:bCs/>
          <w:noProof/>
          <w:sz w:val="20"/>
          <w:szCs w:val="20"/>
        </w:rPr>
        <w:t>12</w:t>
      </w:r>
      <w:r w:rsidRPr="00E226AA">
        <w:rPr>
          <w:rFonts w:ascii="Arial" w:eastAsia="Calibri" w:hAnsi="Arial" w:cs="Arial"/>
          <w:b/>
          <w:bCs/>
          <w:noProof/>
          <w:sz w:val="20"/>
          <w:szCs w:val="20"/>
        </w:rPr>
        <w:fldChar w:fldCharType="end"/>
      </w:r>
      <w:r w:rsidRPr="00E226AA">
        <w:rPr>
          <w:rFonts w:ascii="Arial" w:eastAsia="Calibri" w:hAnsi="Arial" w:cs="Arial"/>
          <w:b/>
          <w:bCs/>
          <w:sz w:val="20"/>
          <w:szCs w:val="20"/>
        </w:rPr>
        <w:t xml:space="preserve"> </w:t>
      </w:r>
      <w:r w:rsidRPr="00E45A4D">
        <w:rPr>
          <w:rFonts w:ascii="Arial" w:eastAsia="Calibri" w:hAnsi="Arial" w:cs="Arial"/>
          <w:sz w:val="20"/>
          <w:szCs w:val="20"/>
        </w:rPr>
        <w:t>Genre du Chef de ménage</w:t>
      </w:r>
      <w:bookmarkEnd w:id="184"/>
      <w:r w:rsidRPr="00E226AA">
        <w:rPr>
          <w:rFonts w:ascii="Arial" w:eastAsia="Calibri" w:hAnsi="Arial" w:cs="Arial"/>
          <w:b/>
          <w:bCs/>
          <w:sz w:val="20"/>
          <w:szCs w:val="20"/>
        </w:rPr>
        <w:t xml:space="preserve"> </w:t>
      </w:r>
      <w:bookmarkEnd w:id="185"/>
    </w:p>
    <w:tbl>
      <w:tblPr>
        <w:tblStyle w:val="EYTable3"/>
        <w:tblW w:w="7923" w:type="dxa"/>
        <w:tblLook w:val="04A0" w:firstRow="1" w:lastRow="0" w:firstColumn="1" w:lastColumn="0" w:noHBand="0" w:noVBand="1"/>
      </w:tblPr>
      <w:tblGrid>
        <w:gridCol w:w="2153"/>
        <w:gridCol w:w="1617"/>
        <w:gridCol w:w="1061"/>
        <w:gridCol w:w="1028"/>
        <w:gridCol w:w="917"/>
        <w:gridCol w:w="1147"/>
      </w:tblGrid>
      <w:tr w:rsidR="00E226AA" w:rsidRPr="00E226AA" w14:paraId="7FB3833C" w14:textId="77777777" w:rsidTr="00923356">
        <w:trPr>
          <w:trHeight w:val="391"/>
        </w:trPr>
        <w:tc>
          <w:tcPr>
            <w:tcW w:w="2153" w:type="dxa"/>
            <w:vAlign w:val="center"/>
          </w:tcPr>
          <w:p w14:paraId="22ED6948" w14:textId="77777777" w:rsidR="00E226AA" w:rsidRPr="00E226AA" w:rsidRDefault="00E226AA" w:rsidP="00E226AA">
            <w:pPr>
              <w:spacing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Arrondissement</w:t>
            </w:r>
          </w:p>
        </w:tc>
        <w:tc>
          <w:tcPr>
            <w:tcW w:w="1617" w:type="dxa"/>
            <w:vAlign w:val="center"/>
          </w:tcPr>
          <w:p w14:paraId="08ECB72B" w14:textId="36BA36A8"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Localité</w:t>
            </w:r>
          </w:p>
        </w:tc>
        <w:tc>
          <w:tcPr>
            <w:tcW w:w="1061" w:type="dxa"/>
            <w:vAlign w:val="center"/>
          </w:tcPr>
          <w:p w14:paraId="7C3B8F16"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Hommes</w:t>
            </w:r>
          </w:p>
        </w:tc>
        <w:tc>
          <w:tcPr>
            <w:tcW w:w="1028" w:type="dxa"/>
            <w:vAlign w:val="center"/>
          </w:tcPr>
          <w:p w14:paraId="13ED2E1D"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Femmes</w:t>
            </w:r>
          </w:p>
        </w:tc>
        <w:tc>
          <w:tcPr>
            <w:tcW w:w="917" w:type="dxa"/>
            <w:vAlign w:val="center"/>
          </w:tcPr>
          <w:p w14:paraId="0D0ED067"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Veuves</w:t>
            </w:r>
          </w:p>
        </w:tc>
        <w:tc>
          <w:tcPr>
            <w:tcW w:w="1147" w:type="dxa"/>
            <w:vAlign w:val="center"/>
          </w:tcPr>
          <w:p w14:paraId="0C5DA5EF"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Total</w:t>
            </w:r>
          </w:p>
        </w:tc>
      </w:tr>
      <w:tr w:rsidR="00E226AA" w:rsidRPr="00E226AA" w14:paraId="39BF336C" w14:textId="77777777" w:rsidTr="00E226AA">
        <w:tc>
          <w:tcPr>
            <w:tcW w:w="2153" w:type="dxa"/>
            <w:shd w:val="clear" w:color="auto" w:fill="F2F2F2"/>
            <w:vAlign w:val="center"/>
          </w:tcPr>
          <w:p w14:paraId="24BE8498" w14:textId="77777777" w:rsidR="00E226AA" w:rsidRPr="00E226AA" w:rsidRDefault="00E226AA" w:rsidP="00E226AA">
            <w:pPr>
              <w:spacing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Campo</w:t>
            </w:r>
          </w:p>
        </w:tc>
        <w:tc>
          <w:tcPr>
            <w:tcW w:w="1617" w:type="dxa"/>
            <w:shd w:val="clear" w:color="auto" w:fill="F2F2F2"/>
            <w:vAlign w:val="center"/>
          </w:tcPr>
          <w:p w14:paraId="3BF16EFF"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Campo beach</w:t>
            </w:r>
          </w:p>
        </w:tc>
        <w:tc>
          <w:tcPr>
            <w:tcW w:w="1061" w:type="dxa"/>
            <w:shd w:val="clear" w:color="auto" w:fill="F2F2F2"/>
            <w:vAlign w:val="center"/>
          </w:tcPr>
          <w:p w14:paraId="383BF3D2"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8</w:t>
            </w:r>
          </w:p>
        </w:tc>
        <w:tc>
          <w:tcPr>
            <w:tcW w:w="1028" w:type="dxa"/>
            <w:shd w:val="clear" w:color="auto" w:fill="F2F2F2"/>
            <w:vAlign w:val="center"/>
          </w:tcPr>
          <w:p w14:paraId="6F058831"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3</w:t>
            </w:r>
          </w:p>
        </w:tc>
        <w:tc>
          <w:tcPr>
            <w:tcW w:w="917" w:type="dxa"/>
            <w:shd w:val="clear" w:color="auto" w:fill="F2F2F2"/>
            <w:vAlign w:val="center"/>
          </w:tcPr>
          <w:p w14:paraId="4246B5E3" w14:textId="77777777" w:rsidR="00E226AA" w:rsidRPr="00DB643E" w:rsidRDefault="00E226AA"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4</w:t>
            </w:r>
          </w:p>
        </w:tc>
        <w:tc>
          <w:tcPr>
            <w:tcW w:w="1147" w:type="dxa"/>
            <w:shd w:val="clear" w:color="auto" w:fill="F2F2F2"/>
            <w:vAlign w:val="center"/>
          </w:tcPr>
          <w:p w14:paraId="2DBCA97F" w14:textId="1E08D3DC" w:rsidR="00E226AA" w:rsidRPr="00DB643E" w:rsidRDefault="00DB643E"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15</w:t>
            </w:r>
          </w:p>
        </w:tc>
      </w:tr>
      <w:tr w:rsidR="00E226AA" w:rsidRPr="00E226AA" w14:paraId="54E62E58" w14:textId="77777777" w:rsidTr="00923356">
        <w:tc>
          <w:tcPr>
            <w:tcW w:w="3770" w:type="dxa"/>
            <w:gridSpan w:val="2"/>
          </w:tcPr>
          <w:p w14:paraId="7724783E" w14:textId="77777777" w:rsidR="00E226AA" w:rsidRPr="00E226AA" w:rsidRDefault="00E226AA" w:rsidP="00E226AA">
            <w:pPr>
              <w:spacing w:line="360" w:lineRule="auto"/>
              <w:jc w:val="both"/>
              <w:rPr>
                <w:rFonts w:ascii="Arial" w:eastAsia="Times New Roman" w:hAnsi="Arial" w:cs="Arial"/>
                <w:b/>
                <w:bCs/>
                <w:snapToGrid w:val="0"/>
                <w:sz w:val="20"/>
                <w:szCs w:val="20"/>
                <w:lang w:eastAsia="fr-FR"/>
              </w:rPr>
            </w:pPr>
            <w:r w:rsidRPr="00E226AA">
              <w:rPr>
                <w:rFonts w:ascii="Arial" w:eastAsia="Times New Roman" w:hAnsi="Arial" w:cs="Arial"/>
                <w:b/>
                <w:bCs/>
                <w:snapToGrid w:val="0"/>
                <w:sz w:val="20"/>
                <w:szCs w:val="20"/>
                <w:lang w:eastAsia="fr-FR"/>
              </w:rPr>
              <w:t>Total</w:t>
            </w:r>
          </w:p>
        </w:tc>
        <w:tc>
          <w:tcPr>
            <w:tcW w:w="1061" w:type="dxa"/>
            <w:vAlign w:val="center"/>
          </w:tcPr>
          <w:p w14:paraId="4D25E3B3" w14:textId="53B45552" w:rsidR="00E226AA" w:rsidRPr="00DB643E" w:rsidRDefault="00DB643E"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8</w:t>
            </w:r>
          </w:p>
        </w:tc>
        <w:tc>
          <w:tcPr>
            <w:tcW w:w="1028" w:type="dxa"/>
            <w:vAlign w:val="center"/>
          </w:tcPr>
          <w:p w14:paraId="419D2990" w14:textId="4839FFAF" w:rsidR="00E226AA" w:rsidRPr="00DB643E" w:rsidRDefault="00DB643E"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3</w:t>
            </w:r>
          </w:p>
        </w:tc>
        <w:tc>
          <w:tcPr>
            <w:tcW w:w="917" w:type="dxa"/>
            <w:vAlign w:val="center"/>
          </w:tcPr>
          <w:p w14:paraId="4550437E" w14:textId="7412AEB1" w:rsidR="00E226AA" w:rsidRPr="00DB643E" w:rsidRDefault="00DB643E"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4</w:t>
            </w:r>
          </w:p>
        </w:tc>
        <w:tc>
          <w:tcPr>
            <w:tcW w:w="1147" w:type="dxa"/>
            <w:vAlign w:val="center"/>
          </w:tcPr>
          <w:p w14:paraId="333A0BDF" w14:textId="15F36D71" w:rsidR="00E226AA" w:rsidRPr="00DB643E" w:rsidRDefault="00DB643E" w:rsidP="00DB643E">
            <w:pPr>
              <w:spacing w:line="360" w:lineRule="auto"/>
              <w:jc w:val="center"/>
              <w:rPr>
                <w:rFonts w:ascii="Arial" w:eastAsia="Times New Roman" w:hAnsi="Arial" w:cs="Arial"/>
                <w:snapToGrid w:val="0"/>
                <w:sz w:val="20"/>
                <w:szCs w:val="20"/>
                <w:lang w:eastAsia="fr-FR"/>
              </w:rPr>
            </w:pPr>
            <w:r w:rsidRPr="00DB643E">
              <w:rPr>
                <w:rFonts w:ascii="Arial" w:eastAsia="Times New Roman" w:hAnsi="Arial" w:cs="Arial"/>
                <w:snapToGrid w:val="0"/>
                <w:sz w:val="20"/>
                <w:szCs w:val="20"/>
                <w:lang w:eastAsia="fr-FR"/>
              </w:rPr>
              <w:t>15</w:t>
            </w:r>
          </w:p>
        </w:tc>
      </w:tr>
    </w:tbl>
    <w:p w14:paraId="1D8CD8FC" w14:textId="77777777" w:rsidR="00E226AA" w:rsidRPr="00E226AA" w:rsidRDefault="00E226AA" w:rsidP="00E226AA">
      <w:pPr>
        <w:spacing w:after="0" w:line="276" w:lineRule="auto"/>
        <w:jc w:val="both"/>
        <w:rPr>
          <w:rFonts w:ascii="Arial" w:eastAsia="Times New Roman" w:hAnsi="Arial" w:cs="Arial"/>
          <w:bCs/>
          <w:i/>
          <w:snapToGrid w:val="0"/>
          <w:sz w:val="16"/>
          <w:szCs w:val="16"/>
          <w:lang w:eastAsia="fr-FR"/>
        </w:rPr>
      </w:pPr>
      <w:r w:rsidRPr="00E226AA">
        <w:rPr>
          <w:rFonts w:ascii="Arial" w:eastAsia="Times New Roman" w:hAnsi="Arial" w:cs="Arial"/>
          <w:bCs/>
          <w:i/>
          <w:iCs/>
          <w:snapToGrid w:val="0"/>
          <w:sz w:val="16"/>
          <w:szCs w:val="16"/>
          <w:u w:val="single"/>
          <w:lang w:eastAsia="fr-FR"/>
        </w:rPr>
        <w:t>Source :</w:t>
      </w:r>
      <w:r w:rsidRPr="00E226AA">
        <w:rPr>
          <w:rFonts w:ascii="Arial" w:eastAsia="Times New Roman" w:hAnsi="Arial" w:cs="Arial"/>
          <w:bCs/>
          <w:i/>
          <w:snapToGrid w:val="0"/>
          <w:sz w:val="16"/>
          <w:szCs w:val="16"/>
          <w:lang w:eastAsia="fr-FR"/>
        </w:rPr>
        <w:t xml:space="preserve"> Enquêtes terrain, avril 2023</w:t>
      </w:r>
    </w:p>
    <w:p w14:paraId="3F6D0E6B" w14:textId="77777777" w:rsidR="00E226AA" w:rsidRPr="00E226AA" w:rsidRDefault="00E226AA" w:rsidP="00E226AA">
      <w:pPr>
        <w:spacing w:after="0" w:line="276" w:lineRule="auto"/>
        <w:jc w:val="both"/>
        <w:rPr>
          <w:rFonts w:ascii="Arial" w:eastAsia="Times New Roman" w:hAnsi="Arial" w:cs="Arial"/>
          <w:bCs/>
          <w:snapToGrid w:val="0"/>
          <w:lang w:eastAsia="fr-FR"/>
        </w:rPr>
      </w:pPr>
    </w:p>
    <w:p w14:paraId="55CEF4AA" w14:textId="77777777" w:rsidR="00E226AA" w:rsidRPr="00DB643E" w:rsidRDefault="00E226AA">
      <w:pPr>
        <w:pStyle w:val="Paragraphedeliste"/>
        <w:numPr>
          <w:ilvl w:val="1"/>
          <w:numId w:val="10"/>
        </w:numPr>
        <w:spacing w:after="0" w:line="276" w:lineRule="auto"/>
        <w:ind w:left="1077" w:right="266"/>
        <w:jc w:val="both"/>
        <w:outlineLvl w:val="1"/>
        <w:rPr>
          <w:rFonts w:ascii="Arial" w:hAnsi="Arial" w:cs="Arial"/>
          <w:b/>
          <w:noProof/>
          <w:color w:val="00B050"/>
          <w:sz w:val="24"/>
          <w:szCs w:val="24"/>
        </w:rPr>
      </w:pPr>
      <w:bookmarkStart w:id="186" w:name="_Toc135250652"/>
      <w:r w:rsidRPr="00DB643E">
        <w:rPr>
          <w:rFonts w:ascii="Arial" w:hAnsi="Arial" w:cs="Arial"/>
          <w:b/>
          <w:noProof/>
          <w:color w:val="00B050"/>
          <w:sz w:val="24"/>
          <w:szCs w:val="24"/>
        </w:rPr>
        <w:t>Caractéristiques et critères de vulnérabilité des PAP</w:t>
      </w:r>
      <w:bookmarkEnd w:id="186"/>
    </w:p>
    <w:p w14:paraId="7F8CF6C5"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p>
    <w:p w14:paraId="5DE3DBAD"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Les personnes vulnérables sont celles qui risquent de devenir plus vulnérables du fait du déplacement ou de l’impact social du projet sur les biens ou leur source de revenu. L’enquête socioéconomique qui a été menée lors de la préparation du présent PAR a permis d’identifier à la suite de l’analyse des données, les différentes catégories de personnes qui peuvent être qualifiées de vulnérables : </w:t>
      </w:r>
    </w:p>
    <w:p w14:paraId="096F5C49"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p>
    <w:p w14:paraId="1034073B"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les femmes veuves;</w:t>
      </w:r>
    </w:p>
    <w:p w14:paraId="37062A71"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les </w:t>
      </w:r>
      <w:bookmarkStart w:id="187" w:name="_Hlk45715445"/>
      <w:r w:rsidRPr="00E226AA">
        <w:rPr>
          <w:rFonts w:ascii="Arial" w:eastAsia="Times New Roman" w:hAnsi="Arial" w:cs="Arial"/>
          <w:bCs/>
          <w:snapToGrid w:val="0"/>
          <w:lang w:eastAsia="fr-FR"/>
        </w:rPr>
        <w:t>personnes malades, particulièrement les personnes atteintes du VIH/SIDA ou d’autres maladies graves, chroniques ou incurables (insuffisance rénale, diabète, cancer);</w:t>
      </w:r>
      <w:bookmarkEnd w:id="187"/>
    </w:p>
    <w:p w14:paraId="0296F9E3"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les personnes âgées sans soutien ;</w:t>
      </w:r>
    </w:p>
    <w:p w14:paraId="74FD1BDB"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personnes très pauvres ;</w:t>
      </w:r>
    </w:p>
    <w:p w14:paraId="2D2288B6"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les ménages dirigés par des femmes ou des enfants,;</w:t>
      </w:r>
    </w:p>
    <w:p w14:paraId="20E38B1B"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les personnes en situation de handicap ;</w:t>
      </w:r>
    </w:p>
    <w:p w14:paraId="545C4E3E"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les minorités,</w:t>
      </w:r>
    </w:p>
    <w:p w14:paraId="74328CA4" w14:textId="7777777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etc. </w:t>
      </w:r>
    </w:p>
    <w:p w14:paraId="524A73E7"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p>
    <w:p w14:paraId="0D4D365E"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Dans le cadre du projet, c’est surtout le volet social de la vulnérabilité qui a été pris en compte. Parmi la population concernée par l’expropriation des biens et mises en valeur dans le cadre du projet, il a été recensé 3 (trois) catégories de personnes vulnérables réparties en :</w:t>
      </w:r>
    </w:p>
    <w:p w14:paraId="662B78A2"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p>
    <w:p w14:paraId="2CBFB971" w14:textId="20C24CB9" w:rsidR="00E226AA" w:rsidRPr="00E226AA" w:rsidRDefault="00DB643E">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bookmarkStart w:id="188" w:name="_Hlk57738433"/>
      <w:r>
        <w:rPr>
          <w:rFonts w:ascii="Arial" w:eastAsia="Times New Roman" w:hAnsi="Arial" w:cs="Arial"/>
          <w:bCs/>
          <w:snapToGrid w:val="0"/>
          <w:lang w:eastAsia="fr-FR"/>
        </w:rPr>
        <w:t>7</w:t>
      </w:r>
      <w:r w:rsidR="00E226AA" w:rsidRPr="00E226AA">
        <w:rPr>
          <w:rFonts w:ascii="Arial" w:eastAsia="Times New Roman" w:hAnsi="Arial" w:cs="Arial"/>
          <w:bCs/>
          <w:snapToGrid w:val="0"/>
          <w:lang w:eastAsia="fr-FR"/>
        </w:rPr>
        <w:t xml:space="preserve"> (</w:t>
      </w:r>
      <w:r>
        <w:rPr>
          <w:rFonts w:ascii="Arial" w:eastAsia="Times New Roman" w:hAnsi="Arial" w:cs="Arial"/>
          <w:bCs/>
          <w:snapToGrid w:val="0"/>
          <w:lang w:eastAsia="fr-FR"/>
        </w:rPr>
        <w:t>sept</w:t>
      </w:r>
      <w:r w:rsidR="00E226AA" w:rsidRPr="00E226AA">
        <w:rPr>
          <w:rFonts w:ascii="Arial" w:eastAsia="Times New Roman" w:hAnsi="Arial" w:cs="Arial"/>
          <w:bCs/>
          <w:snapToGrid w:val="0"/>
          <w:lang w:eastAsia="fr-FR"/>
        </w:rPr>
        <w:t xml:space="preserve">) femmes cheffes de ménages dont 4 (quatre) </w:t>
      </w:r>
      <w:r w:rsidRPr="00E226AA">
        <w:rPr>
          <w:rFonts w:ascii="Arial" w:eastAsia="Times New Roman" w:hAnsi="Arial" w:cs="Arial"/>
          <w:bCs/>
          <w:snapToGrid w:val="0"/>
          <w:lang w:eastAsia="fr-FR"/>
        </w:rPr>
        <w:t>veuves ;</w:t>
      </w:r>
    </w:p>
    <w:p w14:paraId="5239EEAE" w14:textId="5E58CDC7"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4 (Quatre) personnes en situation de handicap (handicapés moteurs</w:t>
      </w:r>
      <w:r w:rsidR="00DB643E">
        <w:rPr>
          <w:rFonts w:ascii="Arial" w:eastAsia="Times New Roman" w:hAnsi="Arial" w:cs="Arial"/>
          <w:bCs/>
          <w:snapToGrid w:val="0"/>
          <w:lang w:eastAsia="fr-FR"/>
        </w:rPr>
        <w:t>, c</w:t>
      </w:r>
      <w:r w:rsidR="00DB643E" w:rsidRPr="00E226AA">
        <w:rPr>
          <w:rFonts w:ascii="Arial" w:eastAsia="Times New Roman" w:hAnsi="Arial" w:cs="Arial"/>
          <w:bCs/>
          <w:snapToGrid w:val="0"/>
          <w:lang w:eastAsia="fr-FR"/>
        </w:rPr>
        <w:t>écité</w:t>
      </w:r>
      <w:r w:rsidRPr="00E226AA">
        <w:rPr>
          <w:rFonts w:ascii="Arial" w:eastAsia="Times New Roman" w:hAnsi="Arial" w:cs="Arial"/>
          <w:bCs/>
          <w:snapToGrid w:val="0"/>
          <w:lang w:eastAsia="fr-FR"/>
        </w:rPr>
        <w:t xml:space="preserve"> et cataracte</w:t>
      </w:r>
      <w:r w:rsidR="00DB643E" w:rsidRPr="00E226AA">
        <w:rPr>
          <w:rFonts w:ascii="Arial" w:eastAsia="Times New Roman" w:hAnsi="Arial" w:cs="Arial"/>
          <w:bCs/>
          <w:snapToGrid w:val="0"/>
          <w:lang w:eastAsia="fr-FR"/>
        </w:rPr>
        <w:t>) ;</w:t>
      </w:r>
      <w:r w:rsidRPr="00E226AA">
        <w:rPr>
          <w:rFonts w:ascii="Arial" w:eastAsia="Times New Roman" w:hAnsi="Arial" w:cs="Arial"/>
          <w:bCs/>
          <w:snapToGrid w:val="0"/>
          <w:lang w:eastAsia="fr-FR"/>
        </w:rPr>
        <w:t xml:space="preserve"> </w:t>
      </w:r>
    </w:p>
    <w:p w14:paraId="13865FC2" w14:textId="1268126D" w:rsidR="00E226AA" w:rsidRPr="00E226AA" w:rsidRDefault="00E226AA">
      <w:pPr>
        <w:numPr>
          <w:ilvl w:val="0"/>
          <w:numId w:val="7"/>
        </w:num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5 (Cinq) personnes atteintes de maladies graves, chronique</w:t>
      </w:r>
      <w:r w:rsidR="00DB643E">
        <w:rPr>
          <w:rFonts w:ascii="Arial" w:eastAsia="Times New Roman" w:hAnsi="Arial" w:cs="Arial"/>
          <w:bCs/>
          <w:snapToGrid w:val="0"/>
          <w:lang w:eastAsia="fr-FR"/>
        </w:rPr>
        <w:t>s.</w:t>
      </w:r>
    </w:p>
    <w:p w14:paraId="1511B7E5"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p>
    <w:p w14:paraId="63C889EE"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Il convient de noter que certaines femmes veuves sont également porteuses de maladies chroniques ou d’handicaps.</w:t>
      </w:r>
    </w:p>
    <w:p w14:paraId="1F606314"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 xml:space="preserve"> </w:t>
      </w:r>
      <w:bookmarkEnd w:id="188"/>
    </w:p>
    <w:p w14:paraId="4FC5B428" w14:textId="3381A9D0"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lang w:eastAsia="fr-FR"/>
        </w:rPr>
      </w:pPr>
      <w:r w:rsidRPr="00E226AA">
        <w:rPr>
          <w:rFonts w:ascii="Arial" w:eastAsia="Times New Roman" w:hAnsi="Arial" w:cs="Arial"/>
          <w:bCs/>
          <w:snapToGrid w:val="0"/>
          <w:lang w:eastAsia="fr-FR"/>
        </w:rPr>
        <w:t>Le tableau ci-dessous présente les chefs de ménages</w:t>
      </w:r>
      <w:r w:rsidR="00924218">
        <w:rPr>
          <w:rFonts w:ascii="Arial" w:eastAsia="Times New Roman" w:hAnsi="Arial" w:cs="Arial"/>
          <w:bCs/>
          <w:snapToGrid w:val="0"/>
          <w:lang w:eastAsia="fr-FR"/>
        </w:rPr>
        <w:t xml:space="preserve"> et les </w:t>
      </w:r>
      <w:r w:rsidRPr="00E226AA">
        <w:rPr>
          <w:rFonts w:ascii="Arial" w:eastAsia="Times New Roman" w:hAnsi="Arial" w:cs="Arial"/>
          <w:bCs/>
          <w:snapToGrid w:val="0"/>
          <w:lang w:eastAsia="fr-FR"/>
        </w:rPr>
        <w:t>PAP vulnérables suivant les 3 catégories ci-dessus.</w:t>
      </w:r>
    </w:p>
    <w:p w14:paraId="6E9D3DB7" w14:textId="77777777" w:rsidR="00E226AA" w:rsidRPr="00E226AA" w:rsidRDefault="00E226AA" w:rsidP="00E226AA">
      <w:pPr>
        <w:autoSpaceDE w:val="0"/>
        <w:autoSpaceDN w:val="0"/>
        <w:adjustRightInd w:val="0"/>
        <w:spacing w:after="0" w:line="276" w:lineRule="auto"/>
        <w:jc w:val="both"/>
        <w:rPr>
          <w:rFonts w:ascii="Arial" w:eastAsia="Times New Roman" w:hAnsi="Arial" w:cs="Arial"/>
          <w:bCs/>
          <w:snapToGrid w:val="0"/>
          <w:sz w:val="18"/>
          <w:szCs w:val="18"/>
          <w:lang w:eastAsia="fr-FR"/>
        </w:rPr>
      </w:pPr>
    </w:p>
    <w:p w14:paraId="215597DC" w14:textId="4A97522C" w:rsidR="00E226AA" w:rsidRPr="00E226AA" w:rsidRDefault="00E226AA" w:rsidP="00E226AA">
      <w:pPr>
        <w:autoSpaceDE w:val="0"/>
        <w:autoSpaceDN w:val="0"/>
        <w:adjustRightInd w:val="0"/>
        <w:spacing w:after="0" w:line="276" w:lineRule="auto"/>
        <w:jc w:val="both"/>
        <w:rPr>
          <w:rFonts w:ascii="Arial" w:eastAsia="Times New Roman" w:hAnsi="Arial" w:cs="Arial"/>
          <w:bCs/>
          <w:iCs/>
          <w:snapToGrid w:val="0"/>
          <w:sz w:val="20"/>
          <w:szCs w:val="20"/>
          <w:lang w:eastAsia="fr-FR"/>
        </w:rPr>
      </w:pPr>
      <w:bookmarkStart w:id="189" w:name="_Toc135246607"/>
      <w:bookmarkStart w:id="190" w:name="_Toc129096279"/>
      <w:r w:rsidRPr="00E226AA">
        <w:rPr>
          <w:rFonts w:ascii="Arial" w:eastAsia="Times New Roman" w:hAnsi="Arial" w:cs="Arial"/>
          <w:b/>
          <w:bCs/>
          <w:iCs/>
          <w:snapToGrid w:val="0"/>
          <w:sz w:val="20"/>
          <w:szCs w:val="20"/>
          <w:lang w:eastAsia="fr-FR"/>
        </w:rPr>
        <w:t xml:space="preserve">Tableau </w:t>
      </w:r>
      <w:r w:rsidRPr="00E226AA">
        <w:rPr>
          <w:rFonts w:ascii="Arial" w:eastAsia="Times New Roman" w:hAnsi="Arial" w:cs="Arial"/>
          <w:b/>
          <w:bCs/>
          <w:iCs/>
          <w:snapToGrid w:val="0"/>
          <w:sz w:val="20"/>
          <w:szCs w:val="20"/>
          <w:lang w:eastAsia="fr-FR"/>
        </w:rPr>
        <w:fldChar w:fldCharType="begin"/>
      </w:r>
      <w:r w:rsidRPr="00E226AA">
        <w:rPr>
          <w:rFonts w:ascii="Arial" w:eastAsia="Times New Roman" w:hAnsi="Arial" w:cs="Arial"/>
          <w:b/>
          <w:bCs/>
          <w:iCs/>
          <w:snapToGrid w:val="0"/>
          <w:sz w:val="20"/>
          <w:szCs w:val="20"/>
          <w:lang w:eastAsia="fr-FR"/>
        </w:rPr>
        <w:instrText xml:space="preserve"> SEQ Tableau \* ARABIC </w:instrText>
      </w:r>
      <w:r w:rsidRPr="00E226AA">
        <w:rPr>
          <w:rFonts w:ascii="Arial" w:eastAsia="Times New Roman" w:hAnsi="Arial" w:cs="Arial"/>
          <w:b/>
          <w:bCs/>
          <w:iCs/>
          <w:snapToGrid w:val="0"/>
          <w:sz w:val="20"/>
          <w:szCs w:val="20"/>
          <w:lang w:eastAsia="fr-FR"/>
        </w:rPr>
        <w:fldChar w:fldCharType="separate"/>
      </w:r>
      <w:r w:rsidR="00B05724">
        <w:rPr>
          <w:rFonts w:ascii="Arial" w:eastAsia="Times New Roman" w:hAnsi="Arial" w:cs="Arial"/>
          <w:b/>
          <w:bCs/>
          <w:iCs/>
          <w:noProof/>
          <w:snapToGrid w:val="0"/>
          <w:sz w:val="20"/>
          <w:szCs w:val="20"/>
          <w:lang w:eastAsia="fr-FR"/>
        </w:rPr>
        <w:t>13</w:t>
      </w:r>
      <w:r w:rsidRPr="00E226AA">
        <w:rPr>
          <w:rFonts w:ascii="Arial" w:eastAsia="Times New Roman" w:hAnsi="Arial" w:cs="Arial"/>
          <w:bCs/>
          <w:snapToGrid w:val="0"/>
          <w:sz w:val="20"/>
          <w:szCs w:val="20"/>
          <w:lang w:eastAsia="fr-FR"/>
        </w:rPr>
        <w:fldChar w:fldCharType="end"/>
      </w:r>
      <w:r w:rsidRPr="00E226AA">
        <w:rPr>
          <w:rFonts w:ascii="Arial" w:eastAsia="Times New Roman" w:hAnsi="Arial" w:cs="Arial"/>
          <w:b/>
          <w:bCs/>
          <w:iCs/>
          <w:snapToGrid w:val="0"/>
          <w:sz w:val="20"/>
          <w:szCs w:val="20"/>
          <w:lang w:eastAsia="fr-FR"/>
        </w:rPr>
        <w:t xml:space="preserve">.  </w:t>
      </w:r>
      <w:r w:rsidRPr="00E226AA">
        <w:rPr>
          <w:rFonts w:ascii="Arial" w:eastAsia="Times New Roman" w:hAnsi="Arial" w:cs="Arial"/>
          <w:bCs/>
          <w:iCs/>
          <w:snapToGrid w:val="0"/>
          <w:sz w:val="20"/>
          <w:szCs w:val="20"/>
          <w:lang w:eastAsia="fr-FR"/>
        </w:rPr>
        <w:t>Situation de vulnérabilité recensée chez les chefs de ménages et les PAP</w:t>
      </w:r>
      <w:bookmarkEnd w:id="189"/>
      <w:r w:rsidRPr="00E226AA">
        <w:rPr>
          <w:rFonts w:ascii="Arial" w:eastAsia="Times New Roman" w:hAnsi="Arial" w:cs="Arial"/>
          <w:bCs/>
          <w:iCs/>
          <w:snapToGrid w:val="0"/>
          <w:sz w:val="20"/>
          <w:szCs w:val="20"/>
          <w:lang w:eastAsia="fr-FR"/>
        </w:rPr>
        <w:t xml:space="preserve"> </w:t>
      </w:r>
      <w:bookmarkEnd w:id="190"/>
    </w:p>
    <w:tbl>
      <w:tblPr>
        <w:tblW w:w="9062" w:type="dxa"/>
        <w:jc w:val="center"/>
        <w:tblCellMar>
          <w:left w:w="70" w:type="dxa"/>
          <w:right w:w="70" w:type="dxa"/>
        </w:tblCellMar>
        <w:tblLook w:val="04A0" w:firstRow="1" w:lastRow="0" w:firstColumn="1" w:lastColumn="0" w:noHBand="0" w:noVBand="1"/>
      </w:tblPr>
      <w:tblGrid>
        <w:gridCol w:w="1408"/>
        <w:gridCol w:w="1577"/>
        <w:gridCol w:w="608"/>
        <w:gridCol w:w="2369"/>
        <w:gridCol w:w="1825"/>
        <w:gridCol w:w="1275"/>
      </w:tblGrid>
      <w:tr w:rsidR="00E226AA" w:rsidRPr="00E226AA" w14:paraId="6BB19B23" w14:textId="77777777" w:rsidTr="00DB643E">
        <w:trPr>
          <w:trHeight w:val="775"/>
          <w:tblHeader/>
          <w:jc w:val="center"/>
        </w:trPr>
        <w:tc>
          <w:tcPr>
            <w:tcW w:w="1408" w:type="dxa"/>
            <w:tcBorders>
              <w:top w:val="single" w:sz="8" w:space="0" w:color="auto"/>
              <w:left w:val="single" w:sz="8" w:space="0" w:color="auto"/>
              <w:bottom w:val="nil"/>
              <w:right w:val="single" w:sz="8" w:space="0" w:color="auto"/>
            </w:tcBorders>
            <w:shd w:val="clear" w:color="000000" w:fill="DEEAF6"/>
            <w:vAlign w:val="center"/>
            <w:hideMark/>
          </w:tcPr>
          <w:p w14:paraId="6BAF887E" w14:textId="77777777" w:rsidR="00E226AA" w:rsidRPr="00924218" w:rsidRDefault="00E226AA" w:rsidP="00E226AA">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Village</w:t>
            </w:r>
          </w:p>
        </w:tc>
        <w:tc>
          <w:tcPr>
            <w:tcW w:w="1577" w:type="dxa"/>
            <w:tcBorders>
              <w:top w:val="single" w:sz="8" w:space="0" w:color="auto"/>
              <w:left w:val="nil"/>
              <w:bottom w:val="nil"/>
              <w:right w:val="single" w:sz="8" w:space="0" w:color="auto"/>
            </w:tcBorders>
            <w:shd w:val="clear" w:color="000000" w:fill="DEEAF6"/>
            <w:vAlign w:val="center"/>
            <w:hideMark/>
          </w:tcPr>
          <w:p w14:paraId="4814451B" w14:textId="55922BA4" w:rsidR="00E226AA" w:rsidRPr="00924218" w:rsidRDefault="00924218" w:rsidP="00E226AA">
            <w:pPr>
              <w:spacing w:after="0" w:line="240" w:lineRule="auto"/>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N</w:t>
            </w:r>
            <w:r w:rsidR="00E226AA" w:rsidRPr="00924218">
              <w:rPr>
                <w:rFonts w:ascii="Arial" w:eastAsia="Times New Roman" w:hAnsi="Arial" w:cs="Arial"/>
                <w:b/>
                <w:bCs/>
                <w:sz w:val="20"/>
                <w:szCs w:val="20"/>
                <w:lang w:eastAsia="fr-FR"/>
              </w:rPr>
              <w:t>om</w:t>
            </w:r>
            <w:r>
              <w:rPr>
                <w:rFonts w:ascii="Arial" w:eastAsia="Times New Roman" w:hAnsi="Arial" w:cs="Arial"/>
                <w:b/>
                <w:bCs/>
                <w:sz w:val="20"/>
                <w:szCs w:val="20"/>
                <w:lang w:eastAsia="fr-FR"/>
              </w:rPr>
              <w:t xml:space="preserve"> et Prenom</w:t>
            </w:r>
          </w:p>
        </w:tc>
        <w:tc>
          <w:tcPr>
            <w:tcW w:w="608" w:type="dxa"/>
            <w:tcBorders>
              <w:top w:val="single" w:sz="8" w:space="0" w:color="auto"/>
              <w:left w:val="nil"/>
              <w:bottom w:val="nil"/>
              <w:right w:val="single" w:sz="8" w:space="0" w:color="auto"/>
            </w:tcBorders>
            <w:shd w:val="clear" w:color="000000" w:fill="DEEAF6"/>
            <w:vAlign w:val="center"/>
            <w:hideMark/>
          </w:tcPr>
          <w:p w14:paraId="4CABF60C" w14:textId="77777777" w:rsidR="00E226AA" w:rsidRPr="00924218" w:rsidRDefault="00E226AA" w:rsidP="00E226AA">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Sexe</w:t>
            </w:r>
          </w:p>
        </w:tc>
        <w:tc>
          <w:tcPr>
            <w:tcW w:w="2369" w:type="dxa"/>
            <w:tcBorders>
              <w:top w:val="single" w:sz="8" w:space="0" w:color="auto"/>
              <w:left w:val="nil"/>
              <w:bottom w:val="nil"/>
              <w:right w:val="single" w:sz="8" w:space="0" w:color="auto"/>
            </w:tcBorders>
            <w:shd w:val="clear" w:color="000000" w:fill="DEEAF6"/>
            <w:vAlign w:val="center"/>
            <w:hideMark/>
          </w:tcPr>
          <w:p w14:paraId="7C0B1102" w14:textId="77777777" w:rsidR="00E226AA" w:rsidRPr="00924218" w:rsidRDefault="00E226AA" w:rsidP="00E226AA">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Situation de vulnérabilité des chefs de ménage</w:t>
            </w:r>
          </w:p>
        </w:tc>
        <w:tc>
          <w:tcPr>
            <w:tcW w:w="1825" w:type="dxa"/>
            <w:tcBorders>
              <w:top w:val="single" w:sz="8" w:space="0" w:color="auto"/>
              <w:left w:val="nil"/>
              <w:bottom w:val="nil"/>
              <w:right w:val="single" w:sz="8" w:space="0" w:color="auto"/>
            </w:tcBorders>
            <w:shd w:val="clear" w:color="000000" w:fill="DEEAF6"/>
            <w:vAlign w:val="center"/>
            <w:hideMark/>
          </w:tcPr>
          <w:p w14:paraId="4F987415" w14:textId="77777777" w:rsidR="00E226AA" w:rsidRPr="00924218" w:rsidRDefault="00E226AA" w:rsidP="00E226AA">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Autres handicaps ou maladies graves des PAP</w:t>
            </w:r>
          </w:p>
        </w:tc>
        <w:tc>
          <w:tcPr>
            <w:tcW w:w="1275" w:type="dxa"/>
            <w:tcBorders>
              <w:top w:val="single" w:sz="8" w:space="0" w:color="auto"/>
              <w:left w:val="nil"/>
              <w:bottom w:val="nil"/>
              <w:right w:val="single" w:sz="8" w:space="0" w:color="auto"/>
            </w:tcBorders>
            <w:shd w:val="clear" w:color="000000" w:fill="DEEAF6"/>
            <w:vAlign w:val="center"/>
            <w:hideMark/>
          </w:tcPr>
          <w:p w14:paraId="26AA3B4C" w14:textId="77777777" w:rsidR="00E226AA" w:rsidRPr="00924218" w:rsidRDefault="00E226AA" w:rsidP="00E226AA">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Nombre de personnes concernée</w:t>
            </w:r>
          </w:p>
        </w:tc>
      </w:tr>
      <w:tr w:rsidR="00E226AA" w:rsidRPr="00E226AA" w14:paraId="3C14A9EA" w14:textId="77777777" w:rsidTr="00DB643E">
        <w:trPr>
          <w:trHeight w:val="394"/>
          <w:jc w:val="center"/>
        </w:trPr>
        <w:tc>
          <w:tcPr>
            <w:tcW w:w="1408" w:type="dxa"/>
            <w:vMerge w:val="restart"/>
            <w:tcBorders>
              <w:left w:val="single" w:sz="4" w:space="0" w:color="auto"/>
              <w:right w:val="single" w:sz="4" w:space="0" w:color="auto"/>
            </w:tcBorders>
            <w:shd w:val="clear" w:color="auto" w:fill="auto"/>
            <w:noWrap/>
            <w:vAlign w:val="center"/>
          </w:tcPr>
          <w:p w14:paraId="17998754" w14:textId="77777777" w:rsidR="00E226AA" w:rsidRPr="00E226AA" w:rsidRDefault="00E226AA" w:rsidP="00E226AA">
            <w:pPr>
              <w:spacing w:after="0" w:line="240" w:lineRule="auto"/>
              <w:rPr>
                <w:rFonts w:ascii="Arial" w:eastAsia="Times New Roman" w:hAnsi="Arial" w:cs="Arial"/>
                <w:sz w:val="20"/>
                <w:szCs w:val="20"/>
                <w:lang w:eastAsia="fr-FR"/>
              </w:rPr>
            </w:pPr>
            <w:r w:rsidRPr="00E226AA">
              <w:rPr>
                <w:rFonts w:ascii="Arial" w:eastAsia="Times New Roman" w:hAnsi="Arial" w:cs="Arial"/>
                <w:sz w:val="20"/>
                <w:szCs w:val="20"/>
                <w:lang w:eastAsia="fr-FR"/>
              </w:rPr>
              <w:t>Campo Beach</w:t>
            </w:r>
          </w:p>
        </w:tc>
        <w:tc>
          <w:tcPr>
            <w:tcW w:w="1577" w:type="dxa"/>
            <w:tcBorders>
              <w:top w:val="nil"/>
              <w:left w:val="nil"/>
              <w:bottom w:val="single" w:sz="4" w:space="0" w:color="auto"/>
              <w:right w:val="single" w:sz="4" w:space="0" w:color="auto"/>
            </w:tcBorders>
            <w:shd w:val="clear" w:color="auto" w:fill="auto"/>
            <w:vAlign w:val="center"/>
          </w:tcPr>
          <w:p w14:paraId="77E94D7F" w14:textId="77777777" w:rsidR="00E226AA" w:rsidRPr="00E226AA" w:rsidRDefault="00E226AA"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b/>
                <w:bCs/>
                <w:snapToGrid w:val="0"/>
                <w:sz w:val="19"/>
                <w:szCs w:val="19"/>
                <w:lang w:eastAsia="fr-FR"/>
              </w:rPr>
              <w:t>TCHELE epse EBODO Emilienne</w:t>
            </w:r>
          </w:p>
        </w:tc>
        <w:tc>
          <w:tcPr>
            <w:tcW w:w="608" w:type="dxa"/>
            <w:tcBorders>
              <w:top w:val="nil"/>
              <w:left w:val="nil"/>
              <w:bottom w:val="single" w:sz="4" w:space="0" w:color="auto"/>
              <w:right w:val="single" w:sz="4" w:space="0" w:color="auto"/>
            </w:tcBorders>
            <w:shd w:val="clear" w:color="auto" w:fill="auto"/>
            <w:noWrap/>
            <w:vAlign w:val="center"/>
            <w:hideMark/>
          </w:tcPr>
          <w:p w14:paraId="4C4EF2E1" w14:textId="77777777" w:rsidR="00E226AA" w:rsidRPr="00E226AA" w:rsidRDefault="00E226AA"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0BC87164" w14:textId="2095FF01" w:rsidR="00E226AA" w:rsidRPr="00E226AA"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23B2C007" w14:textId="0A974A2C" w:rsidR="00E226AA" w:rsidRPr="00E226AA" w:rsidRDefault="00DB643E"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Mal de dos chronique</w:t>
            </w:r>
          </w:p>
        </w:tc>
        <w:tc>
          <w:tcPr>
            <w:tcW w:w="1275" w:type="dxa"/>
            <w:tcBorders>
              <w:top w:val="nil"/>
              <w:left w:val="nil"/>
              <w:bottom w:val="single" w:sz="4" w:space="0" w:color="auto"/>
              <w:right w:val="single" w:sz="4" w:space="0" w:color="auto"/>
            </w:tcBorders>
            <w:shd w:val="clear" w:color="auto" w:fill="auto"/>
            <w:noWrap/>
            <w:vAlign w:val="center"/>
          </w:tcPr>
          <w:p w14:paraId="1B7D96F3" w14:textId="41F16643" w:rsidR="00E226AA" w:rsidRPr="00E226AA" w:rsidRDefault="00DB643E"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01</w:t>
            </w:r>
          </w:p>
        </w:tc>
      </w:tr>
      <w:tr w:rsidR="00960E2F" w:rsidRPr="00E226AA" w14:paraId="2DB01FEE"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0D1BB709" w14:textId="77777777" w:rsidR="00960E2F" w:rsidRPr="00E226AA" w:rsidRDefault="00960E2F" w:rsidP="00E226AA">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7B499CA6" w14:textId="31DECA4E" w:rsidR="00960E2F" w:rsidRPr="00E226AA" w:rsidRDefault="00924218" w:rsidP="00E226AA">
            <w:pPr>
              <w:spacing w:after="0" w:line="240" w:lineRule="auto"/>
              <w:jc w:val="center"/>
              <w:rPr>
                <w:rFonts w:ascii="Arial" w:eastAsia="Times New Roman" w:hAnsi="Arial" w:cs="Arial"/>
                <w:b/>
                <w:bCs/>
                <w:snapToGrid w:val="0"/>
                <w:sz w:val="19"/>
                <w:szCs w:val="19"/>
                <w:lang w:eastAsia="fr-FR"/>
              </w:rPr>
            </w:pPr>
            <w:r>
              <w:rPr>
                <w:rFonts w:ascii="Arial" w:eastAsia="Times New Roman" w:hAnsi="Arial" w:cs="Arial"/>
                <w:b/>
                <w:bCs/>
                <w:snapToGrid w:val="0"/>
                <w:sz w:val="19"/>
                <w:szCs w:val="19"/>
                <w:lang w:eastAsia="fr-FR"/>
              </w:rPr>
              <w:t>Eboutou Engon Epse Doumbé</w:t>
            </w:r>
          </w:p>
        </w:tc>
        <w:tc>
          <w:tcPr>
            <w:tcW w:w="608" w:type="dxa"/>
            <w:tcBorders>
              <w:top w:val="nil"/>
              <w:left w:val="nil"/>
              <w:bottom w:val="single" w:sz="4" w:space="0" w:color="auto"/>
              <w:right w:val="single" w:sz="4" w:space="0" w:color="auto"/>
            </w:tcBorders>
            <w:shd w:val="clear" w:color="auto" w:fill="auto"/>
            <w:noWrap/>
            <w:vAlign w:val="center"/>
          </w:tcPr>
          <w:p w14:paraId="520B77FA" w14:textId="7B4F6B64" w:rsidR="00960E2F" w:rsidRPr="00E226AA"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1D068C69" w14:textId="2B99FDBB" w:rsidR="00960E2F" w:rsidRPr="00E226AA" w:rsidRDefault="00960E2F" w:rsidP="00E226AA">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1F4562C7" w14:textId="77777777" w:rsidR="00960E2F" w:rsidRPr="00E226AA" w:rsidRDefault="00960E2F" w:rsidP="00E226AA">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auto"/>
            <w:noWrap/>
            <w:vAlign w:val="center"/>
          </w:tcPr>
          <w:p w14:paraId="43EB1C79" w14:textId="2FFAB63F" w:rsidR="00960E2F"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01</w:t>
            </w:r>
          </w:p>
        </w:tc>
      </w:tr>
      <w:tr w:rsidR="00960E2F" w:rsidRPr="00E226AA" w14:paraId="67D6D343"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07DF7315" w14:textId="77777777" w:rsidR="00960E2F" w:rsidRPr="00E226AA" w:rsidRDefault="00960E2F" w:rsidP="00E226AA">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224EA580" w14:textId="119B266D" w:rsidR="00960E2F" w:rsidRPr="00E226AA" w:rsidRDefault="00924218" w:rsidP="00E226AA">
            <w:pPr>
              <w:spacing w:after="0" w:line="240" w:lineRule="auto"/>
              <w:jc w:val="center"/>
              <w:rPr>
                <w:rFonts w:ascii="Arial" w:eastAsia="Times New Roman" w:hAnsi="Arial" w:cs="Arial"/>
                <w:b/>
                <w:bCs/>
                <w:snapToGrid w:val="0"/>
                <w:sz w:val="19"/>
                <w:szCs w:val="19"/>
                <w:lang w:eastAsia="fr-FR"/>
              </w:rPr>
            </w:pPr>
            <w:r>
              <w:rPr>
                <w:rFonts w:ascii="Arial" w:eastAsia="Times New Roman" w:hAnsi="Arial" w:cs="Arial"/>
                <w:b/>
                <w:bCs/>
                <w:snapToGrid w:val="0"/>
                <w:sz w:val="19"/>
                <w:szCs w:val="19"/>
                <w:lang w:eastAsia="fr-FR"/>
              </w:rPr>
              <w:t>Tyopi Armelle</w:t>
            </w:r>
          </w:p>
        </w:tc>
        <w:tc>
          <w:tcPr>
            <w:tcW w:w="608" w:type="dxa"/>
            <w:tcBorders>
              <w:top w:val="nil"/>
              <w:left w:val="nil"/>
              <w:bottom w:val="single" w:sz="4" w:space="0" w:color="auto"/>
              <w:right w:val="single" w:sz="4" w:space="0" w:color="auto"/>
            </w:tcBorders>
            <w:shd w:val="clear" w:color="auto" w:fill="auto"/>
            <w:noWrap/>
            <w:vAlign w:val="center"/>
          </w:tcPr>
          <w:p w14:paraId="3E2FF42B" w14:textId="081DD3B5" w:rsidR="00960E2F" w:rsidRPr="00E226AA"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50B6F933" w14:textId="4DA7C254" w:rsidR="00960E2F" w:rsidRPr="00E226AA" w:rsidRDefault="00960E2F" w:rsidP="00E226AA">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168302BB" w14:textId="77777777" w:rsidR="00960E2F" w:rsidRPr="00E226AA" w:rsidRDefault="00960E2F" w:rsidP="00E226AA">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auto"/>
            <w:noWrap/>
            <w:vAlign w:val="center"/>
          </w:tcPr>
          <w:p w14:paraId="3B0C744F" w14:textId="4C63BC8C" w:rsidR="00960E2F"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01</w:t>
            </w:r>
          </w:p>
        </w:tc>
      </w:tr>
      <w:tr w:rsidR="00924218" w:rsidRPr="00E226AA" w14:paraId="5C5D81E4"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008DAA8D" w14:textId="77777777" w:rsidR="00924218" w:rsidRPr="00E226AA" w:rsidRDefault="00924218" w:rsidP="00E226AA">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55D48F6E" w14:textId="3B85EE52" w:rsidR="00924218" w:rsidRDefault="00924218" w:rsidP="00E226AA">
            <w:pPr>
              <w:spacing w:after="0" w:line="240" w:lineRule="auto"/>
              <w:jc w:val="center"/>
              <w:rPr>
                <w:rFonts w:ascii="Arial" w:eastAsia="Times New Roman" w:hAnsi="Arial" w:cs="Arial"/>
                <w:b/>
                <w:bCs/>
                <w:snapToGrid w:val="0"/>
                <w:sz w:val="19"/>
                <w:szCs w:val="19"/>
                <w:lang w:eastAsia="fr-FR"/>
              </w:rPr>
            </w:pPr>
            <w:r>
              <w:rPr>
                <w:rFonts w:ascii="Arial" w:eastAsia="Times New Roman" w:hAnsi="Arial" w:cs="Arial"/>
                <w:b/>
                <w:bCs/>
                <w:snapToGrid w:val="0"/>
                <w:sz w:val="19"/>
                <w:szCs w:val="19"/>
                <w:lang w:eastAsia="fr-FR"/>
              </w:rPr>
              <w:t>MBOKAMBA Séraphine</w:t>
            </w:r>
          </w:p>
        </w:tc>
        <w:tc>
          <w:tcPr>
            <w:tcW w:w="608" w:type="dxa"/>
            <w:tcBorders>
              <w:top w:val="nil"/>
              <w:left w:val="nil"/>
              <w:bottom w:val="single" w:sz="4" w:space="0" w:color="auto"/>
              <w:right w:val="single" w:sz="4" w:space="0" w:color="auto"/>
            </w:tcBorders>
            <w:shd w:val="clear" w:color="auto" w:fill="auto"/>
            <w:noWrap/>
            <w:vAlign w:val="center"/>
          </w:tcPr>
          <w:p w14:paraId="568F4F3E" w14:textId="1C148BD8" w:rsidR="00924218"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52DFF27C" w14:textId="77777777" w:rsidR="00924218" w:rsidRPr="00E226AA" w:rsidRDefault="00924218" w:rsidP="00E226AA">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74666DA3" w14:textId="77777777" w:rsidR="00924218" w:rsidRPr="00E226AA" w:rsidRDefault="00924218" w:rsidP="00E226AA">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auto"/>
            <w:noWrap/>
            <w:vAlign w:val="center"/>
          </w:tcPr>
          <w:p w14:paraId="18890A51" w14:textId="5DD30FE0" w:rsidR="00924218"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01</w:t>
            </w:r>
          </w:p>
        </w:tc>
      </w:tr>
      <w:tr w:rsidR="00E226AA" w:rsidRPr="00E226AA" w14:paraId="4192B039"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7FC75457" w14:textId="77777777" w:rsidR="00E226AA" w:rsidRPr="00E226AA" w:rsidRDefault="00E226AA" w:rsidP="00E226AA">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1CFB81BF" w14:textId="77777777" w:rsidR="00E226AA" w:rsidRPr="00E226AA" w:rsidRDefault="00E226AA" w:rsidP="00E226AA">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NDOUMBE Ernest</w:t>
            </w:r>
          </w:p>
        </w:tc>
        <w:tc>
          <w:tcPr>
            <w:tcW w:w="608" w:type="dxa"/>
            <w:tcBorders>
              <w:top w:val="nil"/>
              <w:left w:val="nil"/>
              <w:bottom w:val="single" w:sz="4" w:space="0" w:color="auto"/>
              <w:right w:val="single" w:sz="4" w:space="0" w:color="auto"/>
            </w:tcBorders>
            <w:shd w:val="clear" w:color="auto" w:fill="auto"/>
            <w:noWrap/>
            <w:vAlign w:val="center"/>
          </w:tcPr>
          <w:p w14:paraId="77AD44D7" w14:textId="77777777" w:rsidR="00E226AA" w:rsidRPr="00E226AA" w:rsidRDefault="00E226AA"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4D36DEBF" w14:textId="19F5840E" w:rsidR="00E226AA" w:rsidRPr="00E226AA" w:rsidRDefault="00E226AA" w:rsidP="00E226AA">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4D0C1BEE" w14:textId="7AD7BFE2" w:rsidR="00E226AA" w:rsidRPr="00E226AA" w:rsidRDefault="00DB643E"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Cécité et diabète Belle mère</w:t>
            </w:r>
          </w:p>
        </w:tc>
        <w:tc>
          <w:tcPr>
            <w:tcW w:w="1275" w:type="dxa"/>
            <w:tcBorders>
              <w:top w:val="nil"/>
              <w:left w:val="nil"/>
              <w:bottom w:val="single" w:sz="4" w:space="0" w:color="auto"/>
              <w:right w:val="single" w:sz="4" w:space="0" w:color="auto"/>
            </w:tcBorders>
            <w:shd w:val="clear" w:color="auto" w:fill="auto"/>
            <w:noWrap/>
            <w:vAlign w:val="center"/>
          </w:tcPr>
          <w:p w14:paraId="64984B6E" w14:textId="109A27BF" w:rsidR="00E226AA" w:rsidRPr="00E226AA" w:rsidRDefault="00DB643E"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w:t>
            </w:r>
            <w:r w:rsidR="00924218">
              <w:rPr>
                <w:rFonts w:ascii="Arial" w:eastAsia="Times New Roman" w:hAnsi="Arial" w:cs="Arial"/>
                <w:sz w:val="20"/>
                <w:szCs w:val="20"/>
                <w:lang w:eastAsia="fr-FR"/>
              </w:rPr>
              <w:t>1</w:t>
            </w:r>
          </w:p>
        </w:tc>
      </w:tr>
      <w:tr w:rsidR="00E226AA" w:rsidRPr="00E226AA" w14:paraId="02CADF15"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337F5ED0" w14:textId="77777777" w:rsidR="00E226AA" w:rsidRPr="00E226AA" w:rsidRDefault="00E226AA" w:rsidP="00E226AA">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38651ED0" w14:textId="77777777" w:rsidR="00E226AA" w:rsidRPr="00E226AA" w:rsidRDefault="00E226AA" w:rsidP="00E226AA">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BODEKE SOKOU Mariette</w:t>
            </w:r>
          </w:p>
        </w:tc>
        <w:tc>
          <w:tcPr>
            <w:tcW w:w="608" w:type="dxa"/>
            <w:tcBorders>
              <w:top w:val="nil"/>
              <w:left w:val="nil"/>
              <w:bottom w:val="single" w:sz="4" w:space="0" w:color="auto"/>
              <w:right w:val="single" w:sz="4" w:space="0" w:color="auto"/>
            </w:tcBorders>
            <w:shd w:val="clear" w:color="auto" w:fill="auto"/>
            <w:noWrap/>
            <w:vAlign w:val="center"/>
          </w:tcPr>
          <w:p w14:paraId="1A5BF5D2" w14:textId="77777777" w:rsidR="00E226AA" w:rsidRPr="00E226AA" w:rsidRDefault="00E226AA"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54F22E1D" w14:textId="4F37D2AC" w:rsidR="00E226AA" w:rsidRPr="00E226AA" w:rsidRDefault="00924218"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69DFEA8B" w14:textId="033A37EF" w:rsidR="00E226AA" w:rsidRPr="00E226AA" w:rsidRDefault="00DB643E" w:rsidP="00E226AA">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Cataracte et fatigue (82 ans)</w:t>
            </w:r>
          </w:p>
        </w:tc>
        <w:tc>
          <w:tcPr>
            <w:tcW w:w="1275" w:type="dxa"/>
            <w:tcBorders>
              <w:top w:val="nil"/>
              <w:left w:val="nil"/>
              <w:bottom w:val="single" w:sz="4" w:space="0" w:color="auto"/>
              <w:right w:val="single" w:sz="4" w:space="0" w:color="auto"/>
            </w:tcBorders>
            <w:shd w:val="clear" w:color="auto" w:fill="auto"/>
            <w:noWrap/>
            <w:vAlign w:val="center"/>
          </w:tcPr>
          <w:p w14:paraId="4E35D8CC" w14:textId="176A0CC1" w:rsidR="00E226AA" w:rsidRPr="00E226AA" w:rsidRDefault="00DB643E" w:rsidP="00E226AA">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01</w:t>
            </w:r>
          </w:p>
        </w:tc>
      </w:tr>
      <w:tr w:rsidR="00DB643E" w:rsidRPr="00E226AA" w14:paraId="79543BB1"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3BDCDB5B" w14:textId="77777777" w:rsidR="00DB643E" w:rsidRPr="00E226AA" w:rsidRDefault="00DB643E" w:rsidP="00DB643E">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22D80AC7" w14:textId="77777777" w:rsidR="00DB643E" w:rsidRPr="00E226AA" w:rsidRDefault="00DB643E" w:rsidP="00DB643E">
            <w:pPr>
              <w:spacing w:after="0" w:line="240" w:lineRule="auto"/>
              <w:jc w:val="center"/>
              <w:rPr>
                <w:rFonts w:ascii="Arial" w:eastAsia="Times New Roman" w:hAnsi="Arial" w:cs="Arial"/>
                <w:b/>
                <w:bCs/>
                <w:snapToGrid w:val="0"/>
                <w:sz w:val="19"/>
                <w:szCs w:val="19"/>
                <w:lang w:val="en-US" w:eastAsia="fr-FR"/>
              </w:rPr>
            </w:pPr>
            <w:r w:rsidRPr="00E226AA">
              <w:rPr>
                <w:rFonts w:ascii="Arial" w:eastAsia="Times New Roman" w:hAnsi="Arial" w:cs="Arial"/>
                <w:b/>
                <w:bCs/>
                <w:snapToGrid w:val="0"/>
                <w:sz w:val="19"/>
                <w:szCs w:val="19"/>
                <w:lang w:val="en-US" w:eastAsia="fr-FR"/>
              </w:rPr>
              <w:t>INYANDJI Epse MEYE MASSONO ROSE</w:t>
            </w:r>
          </w:p>
        </w:tc>
        <w:tc>
          <w:tcPr>
            <w:tcW w:w="608" w:type="dxa"/>
            <w:tcBorders>
              <w:top w:val="nil"/>
              <w:left w:val="nil"/>
              <w:bottom w:val="single" w:sz="4" w:space="0" w:color="auto"/>
              <w:right w:val="single" w:sz="4" w:space="0" w:color="auto"/>
            </w:tcBorders>
            <w:shd w:val="clear" w:color="auto" w:fill="auto"/>
            <w:noWrap/>
            <w:vAlign w:val="center"/>
          </w:tcPr>
          <w:p w14:paraId="5522412B" w14:textId="77777777" w:rsidR="00DB643E" w:rsidRPr="00E226AA" w:rsidRDefault="00DB643E" w:rsidP="00DB643E">
            <w:pPr>
              <w:spacing w:after="0" w:line="240" w:lineRule="auto"/>
              <w:jc w:val="center"/>
              <w:rPr>
                <w:rFonts w:ascii="Arial" w:eastAsia="Times New Roman" w:hAnsi="Arial" w:cs="Arial"/>
                <w:sz w:val="20"/>
                <w:szCs w:val="20"/>
                <w:lang w:val="en-US" w:eastAsia="fr-FR"/>
              </w:rPr>
            </w:pPr>
            <w:r w:rsidRPr="00E226AA">
              <w:rPr>
                <w:rFonts w:ascii="Arial" w:eastAsia="Times New Roman" w:hAnsi="Arial" w:cs="Arial"/>
                <w:sz w:val="20"/>
                <w:szCs w:val="20"/>
                <w:lang w:val="en-US" w:eastAsia="fr-FR"/>
              </w:rPr>
              <w:t>F</w:t>
            </w:r>
          </w:p>
        </w:tc>
        <w:tc>
          <w:tcPr>
            <w:tcW w:w="2369" w:type="dxa"/>
            <w:tcBorders>
              <w:top w:val="nil"/>
              <w:left w:val="nil"/>
              <w:bottom w:val="single" w:sz="4" w:space="0" w:color="auto"/>
              <w:right w:val="single" w:sz="4" w:space="0" w:color="auto"/>
            </w:tcBorders>
            <w:shd w:val="clear" w:color="auto" w:fill="auto"/>
            <w:vAlign w:val="center"/>
          </w:tcPr>
          <w:p w14:paraId="1E2AF666" w14:textId="1ACA9239" w:rsidR="00DB643E" w:rsidRPr="00E226AA" w:rsidRDefault="00924218" w:rsidP="00DB643E">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713B707B" w14:textId="61C1E5B9" w:rsidR="00DB643E" w:rsidRPr="00E226AA" w:rsidRDefault="00DB643E" w:rsidP="00DB643E">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val="fr-CM" w:eastAsia="fr-FR"/>
              </w:rPr>
              <w:t>Sœur ainée vivant avec elle est hypertendue</w:t>
            </w:r>
          </w:p>
        </w:tc>
        <w:tc>
          <w:tcPr>
            <w:tcW w:w="1275" w:type="dxa"/>
            <w:tcBorders>
              <w:top w:val="nil"/>
              <w:left w:val="nil"/>
              <w:bottom w:val="single" w:sz="4" w:space="0" w:color="auto"/>
              <w:right w:val="single" w:sz="4" w:space="0" w:color="auto"/>
            </w:tcBorders>
            <w:shd w:val="clear" w:color="auto" w:fill="auto"/>
            <w:noWrap/>
            <w:vAlign w:val="center"/>
          </w:tcPr>
          <w:p w14:paraId="10571F30" w14:textId="0B58C2A9" w:rsidR="00DB643E" w:rsidRPr="00E226AA" w:rsidRDefault="00DB643E" w:rsidP="00DB643E">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val="fr-CM" w:eastAsia="fr-FR"/>
              </w:rPr>
              <w:t>0</w:t>
            </w:r>
            <w:r w:rsidR="00924218">
              <w:rPr>
                <w:rFonts w:ascii="Arial" w:eastAsia="Times New Roman" w:hAnsi="Arial" w:cs="Arial"/>
                <w:sz w:val="20"/>
                <w:szCs w:val="20"/>
                <w:lang w:val="fr-CM" w:eastAsia="fr-FR"/>
              </w:rPr>
              <w:t>2</w:t>
            </w:r>
          </w:p>
        </w:tc>
      </w:tr>
      <w:tr w:rsidR="00DB643E" w:rsidRPr="00E226AA" w14:paraId="2E1F831D"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2F82EB8A" w14:textId="77777777" w:rsidR="00DB643E" w:rsidRPr="00E226AA" w:rsidRDefault="00DB643E" w:rsidP="00DB643E">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4C92D8E3" w14:textId="77777777" w:rsidR="00DB643E" w:rsidRPr="00E226AA" w:rsidRDefault="00DB643E" w:rsidP="00DB643E">
            <w:pPr>
              <w:spacing w:after="0" w:line="240" w:lineRule="auto"/>
              <w:jc w:val="center"/>
              <w:rPr>
                <w:rFonts w:ascii="Arial" w:eastAsia="Times New Roman" w:hAnsi="Arial" w:cs="Arial"/>
                <w:b/>
                <w:bCs/>
                <w:snapToGrid w:val="0"/>
                <w:sz w:val="19"/>
                <w:szCs w:val="19"/>
                <w:lang w:val="en-US" w:eastAsia="fr-FR"/>
              </w:rPr>
            </w:pPr>
            <w:r w:rsidRPr="00E226AA">
              <w:rPr>
                <w:rFonts w:ascii="Arial" w:eastAsia="Times New Roman" w:hAnsi="Arial" w:cs="Arial"/>
                <w:b/>
                <w:bCs/>
                <w:snapToGrid w:val="0"/>
                <w:sz w:val="19"/>
                <w:szCs w:val="19"/>
                <w:lang w:eastAsia="fr-FR"/>
              </w:rPr>
              <w:t>MAKOKOU MALONGA Xavier</w:t>
            </w:r>
          </w:p>
        </w:tc>
        <w:tc>
          <w:tcPr>
            <w:tcW w:w="608" w:type="dxa"/>
            <w:tcBorders>
              <w:top w:val="nil"/>
              <w:left w:val="nil"/>
              <w:bottom w:val="single" w:sz="4" w:space="0" w:color="auto"/>
              <w:right w:val="single" w:sz="4" w:space="0" w:color="auto"/>
            </w:tcBorders>
            <w:shd w:val="clear" w:color="auto" w:fill="auto"/>
            <w:noWrap/>
            <w:vAlign w:val="center"/>
          </w:tcPr>
          <w:p w14:paraId="38974871" w14:textId="77777777" w:rsidR="00DB643E" w:rsidRPr="00E226AA" w:rsidRDefault="00DB643E" w:rsidP="00DB643E">
            <w:pPr>
              <w:spacing w:after="0" w:line="240" w:lineRule="auto"/>
              <w:jc w:val="center"/>
              <w:rPr>
                <w:rFonts w:ascii="Arial" w:eastAsia="Times New Roman" w:hAnsi="Arial" w:cs="Arial"/>
                <w:sz w:val="20"/>
                <w:szCs w:val="20"/>
                <w:lang w:val="en-US"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1EC2F7EF" w14:textId="4070719E" w:rsidR="00DB643E" w:rsidRPr="00E226AA" w:rsidRDefault="00DB643E" w:rsidP="00DB643E">
            <w:pPr>
              <w:spacing w:after="0" w:line="240" w:lineRule="auto"/>
              <w:jc w:val="center"/>
              <w:rPr>
                <w:rFonts w:ascii="Arial" w:eastAsia="Times New Roman" w:hAnsi="Arial" w:cs="Arial"/>
                <w:sz w:val="20"/>
                <w:szCs w:val="20"/>
                <w:lang w:val="fr-CM" w:eastAsia="fr-FR"/>
              </w:rPr>
            </w:pPr>
          </w:p>
        </w:tc>
        <w:tc>
          <w:tcPr>
            <w:tcW w:w="1825" w:type="dxa"/>
            <w:tcBorders>
              <w:top w:val="nil"/>
              <w:left w:val="nil"/>
              <w:bottom w:val="single" w:sz="4" w:space="0" w:color="auto"/>
              <w:right w:val="single" w:sz="4" w:space="0" w:color="auto"/>
            </w:tcBorders>
            <w:shd w:val="clear" w:color="auto" w:fill="auto"/>
            <w:noWrap/>
            <w:vAlign w:val="center"/>
          </w:tcPr>
          <w:p w14:paraId="38AE6058" w14:textId="34C394D7" w:rsidR="00DB643E" w:rsidRPr="00E226AA" w:rsidRDefault="00DB643E" w:rsidP="00DB643E">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eastAsia="fr-FR"/>
              </w:rPr>
              <w:t>Fils avec une mal formation à la bouche</w:t>
            </w:r>
          </w:p>
        </w:tc>
        <w:tc>
          <w:tcPr>
            <w:tcW w:w="1275" w:type="dxa"/>
            <w:tcBorders>
              <w:top w:val="nil"/>
              <w:left w:val="nil"/>
              <w:bottom w:val="single" w:sz="4" w:space="0" w:color="auto"/>
              <w:right w:val="single" w:sz="4" w:space="0" w:color="auto"/>
            </w:tcBorders>
            <w:shd w:val="clear" w:color="auto" w:fill="auto"/>
            <w:noWrap/>
            <w:vAlign w:val="center"/>
          </w:tcPr>
          <w:p w14:paraId="14B2E59D" w14:textId="380A8C89" w:rsidR="00DB643E" w:rsidRPr="00E226AA" w:rsidRDefault="00DB643E" w:rsidP="00DB643E">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val="fr-CM" w:eastAsia="fr-FR"/>
              </w:rPr>
              <w:t>01</w:t>
            </w:r>
          </w:p>
        </w:tc>
      </w:tr>
      <w:tr w:rsidR="00DB643E" w:rsidRPr="00E226AA" w14:paraId="6D7B32ED"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09F5C987" w14:textId="77777777" w:rsidR="00DB643E" w:rsidRPr="00E226AA" w:rsidRDefault="00DB643E" w:rsidP="00DB643E">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3540F94A" w14:textId="77777777" w:rsidR="00DB643E" w:rsidRPr="00E226AA" w:rsidRDefault="00DB643E" w:rsidP="00DB643E">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ITONGOLO EBODO Leopold</w:t>
            </w:r>
          </w:p>
        </w:tc>
        <w:tc>
          <w:tcPr>
            <w:tcW w:w="608" w:type="dxa"/>
            <w:tcBorders>
              <w:top w:val="nil"/>
              <w:left w:val="nil"/>
              <w:bottom w:val="single" w:sz="4" w:space="0" w:color="auto"/>
              <w:right w:val="single" w:sz="4" w:space="0" w:color="auto"/>
            </w:tcBorders>
            <w:shd w:val="clear" w:color="auto" w:fill="auto"/>
            <w:noWrap/>
            <w:vAlign w:val="center"/>
          </w:tcPr>
          <w:p w14:paraId="18A85D08" w14:textId="77777777" w:rsidR="00DB643E" w:rsidRPr="00E226AA" w:rsidRDefault="00DB643E" w:rsidP="00DB643E">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0E05CAE2" w14:textId="5D1C6FC9" w:rsidR="00DB643E" w:rsidRPr="00E226AA" w:rsidRDefault="00DB643E" w:rsidP="00DB643E">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0F4504D0" w14:textId="26F960FD" w:rsidR="00DB643E" w:rsidRPr="00E226AA" w:rsidRDefault="00DB643E" w:rsidP="00DB643E">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eastAsia="fr-FR"/>
              </w:rPr>
              <w:t>Fils drépanocytaire</w:t>
            </w:r>
          </w:p>
        </w:tc>
        <w:tc>
          <w:tcPr>
            <w:tcW w:w="1275" w:type="dxa"/>
            <w:tcBorders>
              <w:top w:val="nil"/>
              <w:left w:val="nil"/>
              <w:bottom w:val="single" w:sz="4" w:space="0" w:color="auto"/>
              <w:right w:val="single" w:sz="4" w:space="0" w:color="auto"/>
            </w:tcBorders>
            <w:shd w:val="clear" w:color="auto" w:fill="auto"/>
            <w:noWrap/>
            <w:vAlign w:val="center"/>
          </w:tcPr>
          <w:p w14:paraId="65D668B1" w14:textId="28D85523" w:rsidR="00DB643E" w:rsidRPr="00E226AA" w:rsidRDefault="00DB643E" w:rsidP="00DB643E">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val="fr-CM" w:eastAsia="fr-FR"/>
              </w:rPr>
              <w:t>01</w:t>
            </w:r>
          </w:p>
        </w:tc>
      </w:tr>
      <w:tr w:rsidR="00DB643E" w:rsidRPr="00E226AA" w14:paraId="760B5F19"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2A5DAC21" w14:textId="77777777" w:rsidR="00DB643E" w:rsidRPr="00E226AA" w:rsidRDefault="00DB643E" w:rsidP="00DB643E">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66A1358B" w14:textId="77777777" w:rsidR="00DB643E" w:rsidRPr="00E226AA" w:rsidRDefault="00DB643E" w:rsidP="00DB643E">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NDONI Mayo Cecile</w:t>
            </w:r>
          </w:p>
        </w:tc>
        <w:tc>
          <w:tcPr>
            <w:tcW w:w="608" w:type="dxa"/>
            <w:tcBorders>
              <w:top w:val="nil"/>
              <w:left w:val="nil"/>
              <w:bottom w:val="single" w:sz="4" w:space="0" w:color="auto"/>
              <w:right w:val="single" w:sz="4" w:space="0" w:color="auto"/>
            </w:tcBorders>
            <w:shd w:val="clear" w:color="auto" w:fill="auto"/>
            <w:noWrap/>
          </w:tcPr>
          <w:p w14:paraId="5190013E" w14:textId="18EFED68" w:rsidR="00DB643E" w:rsidRPr="00E226AA" w:rsidRDefault="00924218" w:rsidP="00DB643E">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1C8C8902" w14:textId="6002ADDA" w:rsidR="00DB643E" w:rsidRPr="00E226AA" w:rsidRDefault="00924218" w:rsidP="00DB643E">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5670D144" w14:textId="6695BCF8" w:rsidR="00DB643E" w:rsidRPr="00E226AA" w:rsidRDefault="00DB643E" w:rsidP="00DB643E">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eastAsia="fr-FR"/>
              </w:rPr>
              <w:t>Hypertendue (70 ans)</w:t>
            </w:r>
          </w:p>
        </w:tc>
        <w:tc>
          <w:tcPr>
            <w:tcW w:w="1275" w:type="dxa"/>
            <w:tcBorders>
              <w:top w:val="nil"/>
              <w:left w:val="nil"/>
              <w:bottom w:val="single" w:sz="4" w:space="0" w:color="auto"/>
              <w:right w:val="single" w:sz="4" w:space="0" w:color="auto"/>
            </w:tcBorders>
            <w:shd w:val="clear" w:color="auto" w:fill="auto"/>
            <w:noWrap/>
            <w:vAlign w:val="center"/>
          </w:tcPr>
          <w:p w14:paraId="4118F8BE" w14:textId="4CEE19EF" w:rsidR="00DB643E" w:rsidRPr="00E226AA" w:rsidRDefault="00DB643E" w:rsidP="00DB643E">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val="fr-CM" w:eastAsia="fr-FR"/>
              </w:rPr>
              <w:t>01</w:t>
            </w:r>
          </w:p>
        </w:tc>
      </w:tr>
      <w:tr w:rsidR="00DB643E" w:rsidRPr="00E226AA" w14:paraId="106CA447" w14:textId="77777777" w:rsidTr="00DB643E">
        <w:trPr>
          <w:trHeight w:val="394"/>
          <w:jc w:val="center"/>
        </w:trPr>
        <w:tc>
          <w:tcPr>
            <w:tcW w:w="1408" w:type="dxa"/>
            <w:vMerge/>
            <w:tcBorders>
              <w:left w:val="single" w:sz="4" w:space="0" w:color="auto"/>
              <w:right w:val="single" w:sz="4" w:space="0" w:color="auto"/>
            </w:tcBorders>
            <w:shd w:val="clear" w:color="auto" w:fill="auto"/>
            <w:noWrap/>
            <w:vAlign w:val="center"/>
          </w:tcPr>
          <w:p w14:paraId="2D4C2643" w14:textId="77777777" w:rsidR="00DB643E" w:rsidRPr="00E226AA" w:rsidRDefault="00DB643E" w:rsidP="00DB643E">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5D64ACA2" w14:textId="77777777" w:rsidR="00DB643E" w:rsidRPr="00E226AA" w:rsidRDefault="00DB643E" w:rsidP="00DB643E">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EVAGNAKA François</w:t>
            </w:r>
          </w:p>
        </w:tc>
        <w:tc>
          <w:tcPr>
            <w:tcW w:w="608" w:type="dxa"/>
            <w:tcBorders>
              <w:top w:val="nil"/>
              <w:left w:val="nil"/>
              <w:bottom w:val="single" w:sz="4" w:space="0" w:color="auto"/>
              <w:right w:val="single" w:sz="4" w:space="0" w:color="auto"/>
            </w:tcBorders>
            <w:shd w:val="clear" w:color="auto" w:fill="auto"/>
            <w:noWrap/>
          </w:tcPr>
          <w:p w14:paraId="7A3FA9F3" w14:textId="77777777" w:rsidR="00DB643E" w:rsidRPr="00E226AA" w:rsidRDefault="00DB643E" w:rsidP="00DB643E">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7767CD14" w14:textId="77777777" w:rsidR="00DB643E" w:rsidRPr="00E226AA" w:rsidRDefault="00DB643E" w:rsidP="00DB643E">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Douleurs lombaires, cataracte, très fatigué (plus de 80 ans)</w:t>
            </w:r>
          </w:p>
        </w:tc>
        <w:tc>
          <w:tcPr>
            <w:tcW w:w="1825" w:type="dxa"/>
            <w:tcBorders>
              <w:top w:val="nil"/>
              <w:left w:val="nil"/>
              <w:bottom w:val="single" w:sz="4" w:space="0" w:color="auto"/>
              <w:right w:val="single" w:sz="4" w:space="0" w:color="auto"/>
            </w:tcBorders>
            <w:shd w:val="clear" w:color="auto" w:fill="auto"/>
            <w:noWrap/>
            <w:vAlign w:val="center"/>
          </w:tcPr>
          <w:p w14:paraId="64337791" w14:textId="77777777" w:rsidR="00DB643E" w:rsidRPr="00E226AA" w:rsidRDefault="00DB643E" w:rsidP="00DB643E">
            <w:pPr>
              <w:spacing w:after="0" w:line="240" w:lineRule="auto"/>
              <w:jc w:val="center"/>
              <w:rPr>
                <w:rFonts w:ascii="Arial" w:eastAsia="Times New Roman" w:hAnsi="Arial" w:cs="Arial"/>
                <w:sz w:val="20"/>
                <w:szCs w:val="20"/>
                <w:lang w:val="fr-CM" w:eastAsia="fr-FR"/>
              </w:rPr>
            </w:pPr>
          </w:p>
        </w:tc>
        <w:tc>
          <w:tcPr>
            <w:tcW w:w="1275" w:type="dxa"/>
            <w:tcBorders>
              <w:top w:val="nil"/>
              <w:left w:val="nil"/>
              <w:bottom w:val="single" w:sz="4" w:space="0" w:color="auto"/>
              <w:right w:val="single" w:sz="4" w:space="0" w:color="auto"/>
            </w:tcBorders>
            <w:shd w:val="clear" w:color="auto" w:fill="auto"/>
            <w:noWrap/>
            <w:vAlign w:val="center"/>
          </w:tcPr>
          <w:p w14:paraId="257EE6E5" w14:textId="0E7ECB84" w:rsidR="00DB643E" w:rsidRPr="00E226AA" w:rsidRDefault="00DB643E" w:rsidP="00DB643E">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val="fr-CM" w:eastAsia="fr-FR"/>
              </w:rPr>
              <w:t>01</w:t>
            </w:r>
          </w:p>
        </w:tc>
      </w:tr>
      <w:tr w:rsidR="00DB643E" w:rsidRPr="00E226AA" w14:paraId="53FEC2D3" w14:textId="77777777" w:rsidTr="00DB643E">
        <w:trPr>
          <w:trHeight w:val="525"/>
          <w:jc w:val="center"/>
        </w:trPr>
        <w:tc>
          <w:tcPr>
            <w:tcW w:w="1408" w:type="dxa"/>
            <w:vMerge/>
            <w:tcBorders>
              <w:left w:val="single" w:sz="4" w:space="0" w:color="auto"/>
              <w:bottom w:val="single" w:sz="4" w:space="0" w:color="auto"/>
              <w:right w:val="single" w:sz="4" w:space="0" w:color="auto"/>
            </w:tcBorders>
            <w:shd w:val="clear" w:color="auto" w:fill="auto"/>
            <w:noWrap/>
            <w:vAlign w:val="center"/>
            <w:hideMark/>
          </w:tcPr>
          <w:p w14:paraId="32E6FD67" w14:textId="77777777" w:rsidR="00DB643E" w:rsidRPr="00E226AA" w:rsidRDefault="00DB643E" w:rsidP="00DB643E">
            <w:pPr>
              <w:spacing w:after="0" w:line="240" w:lineRule="auto"/>
              <w:rPr>
                <w:rFonts w:ascii="Arial" w:eastAsia="Times New Roman" w:hAnsi="Arial" w:cs="Arial"/>
                <w:sz w:val="20"/>
                <w:szCs w:val="20"/>
                <w:lang w:val="fr-CM" w:eastAsia="fr-FR"/>
              </w:rPr>
            </w:pPr>
          </w:p>
        </w:tc>
        <w:tc>
          <w:tcPr>
            <w:tcW w:w="1577" w:type="dxa"/>
            <w:tcBorders>
              <w:top w:val="nil"/>
              <w:left w:val="nil"/>
              <w:bottom w:val="single" w:sz="4" w:space="0" w:color="auto"/>
              <w:right w:val="single" w:sz="4" w:space="0" w:color="auto"/>
            </w:tcBorders>
            <w:shd w:val="clear" w:color="auto" w:fill="F2F2F2"/>
            <w:vAlign w:val="center"/>
          </w:tcPr>
          <w:p w14:paraId="62942871" w14:textId="77777777" w:rsidR="00DB643E" w:rsidRPr="00E226AA" w:rsidRDefault="00DB643E" w:rsidP="00DB643E">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KOHOUE EBODO Prosper</w:t>
            </w:r>
          </w:p>
        </w:tc>
        <w:tc>
          <w:tcPr>
            <w:tcW w:w="608" w:type="dxa"/>
            <w:tcBorders>
              <w:top w:val="nil"/>
              <w:left w:val="nil"/>
              <w:bottom w:val="single" w:sz="4" w:space="0" w:color="auto"/>
              <w:right w:val="single" w:sz="4" w:space="0" w:color="auto"/>
            </w:tcBorders>
            <w:shd w:val="clear" w:color="auto" w:fill="F2F2F2"/>
            <w:noWrap/>
            <w:vAlign w:val="center"/>
          </w:tcPr>
          <w:p w14:paraId="68E05097" w14:textId="77777777" w:rsidR="00DB643E" w:rsidRPr="00E226AA" w:rsidRDefault="00DB643E" w:rsidP="00DB643E">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F2F2F2"/>
            <w:vAlign w:val="center"/>
          </w:tcPr>
          <w:p w14:paraId="00808D05" w14:textId="77777777" w:rsidR="00DB643E" w:rsidRPr="00E226AA" w:rsidRDefault="00DB643E" w:rsidP="00DB643E">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Mobilité réduite suite à un AVC</w:t>
            </w:r>
          </w:p>
        </w:tc>
        <w:tc>
          <w:tcPr>
            <w:tcW w:w="1825" w:type="dxa"/>
            <w:tcBorders>
              <w:top w:val="nil"/>
              <w:left w:val="nil"/>
              <w:bottom w:val="single" w:sz="4" w:space="0" w:color="auto"/>
              <w:right w:val="single" w:sz="4" w:space="0" w:color="auto"/>
            </w:tcBorders>
            <w:shd w:val="clear" w:color="auto" w:fill="F2F2F2"/>
            <w:noWrap/>
            <w:vAlign w:val="center"/>
          </w:tcPr>
          <w:p w14:paraId="5EAEBC53" w14:textId="77777777" w:rsidR="00DB643E" w:rsidRPr="00E226AA" w:rsidRDefault="00DB643E" w:rsidP="00DB643E">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F2F2F2"/>
            <w:noWrap/>
            <w:vAlign w:val="center"/>
          </w:tcPr>
          <w:p w14:paraId="707BAF3E" w14:textId="3A8160AB" w:rsidR="00DB643E" w:rsidRPr="00E226AA" w:rsidRDefault="00DB643E" w:rsidP="00DB643E">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01</w:t>
            </w:r>
          </w:p>
        </w:tc>
      </w:tr>
      <w:tr w:rsidR="00DB643E" w:rsidRPr="00E226AA" w14:paraId="0D9EAFF4" w14:textId="77777777" w:rsidTr="00DB643E">
        <w:trPr>
          <w:trHeight w:val="286"/>
          <w:jc w:val="center"/>
        </w:trPr>
        <w:tc>
          <w:tcPr>
            <w:tcW w:w="7787" w:type="dxa"/>
            <w:gridSpan w:val="5"/>
            <w:tcBorders>
              <w:top w:val="nil"/>
              <w:left w:val="single" w:sz="4" w:space="0" w:color="auto"/>
              <w:bottom w:val="single" w:sz="4" w:space="0" w:color="auto"/>
              <w:right w:val="single" w:sz="4" w:space="0" w:color="auto"/>
            </w:tcBorders>
            <w:shd w:val="clear" w:color="auto" w:fill="auto"/>
            <w:noWrap/>
            <w:vAlign w:val="center"/>
          </w:tcPr>
          <w:p w14:paraId="43787517" w14:textId="77777777" w:rsidR="00DB643E" w:rsidRPr="00E226AA" w:rsidRDefault="00DB643E" w:rsidP="00DB643E">
            <w:pPr>
              <w:spacing w:after="0" w:line="240" w:lineRule="auto"/>
              <w:jc w:val="center"/>
              <w:rPr>
                <w:rFonts w:ascii="Arial" w:eastAsia="Times New Roman" w:hAnsi="Arial" w:cs="Arial"/>
                <w:b/>
                <w:sz w:val="20"/>
                <w:szCs w:val="20"/>
                <w:lang w:eastAsia="fr-FR"/>
              </w:rPr>
            </w:pPr>
            <w:r w:rsidRPr="00E226AA">
              <w:rPr>
                <w:rFonts w:ascii="Arial" w:eastAsia="Times New Roman" w:hAnsi="Arial" w:cs="Arial"/>
                <w:b/>
                <w:sz w:val="20"/>
                <w:szCs w:val="20"/>
                <w:lang w:eastAsia="fr-FR"/>
              </w:rPr>
              <w:t xml:space="preserve">Total </w:t>
            </w:r>
          </w:p>
        </w:tc>
        <w:tc>
          <w:tcPr>
            <w:tcW w:w="1275" w:type="dxa"/>
            <w:tcBorders>
              <w:top w:val="nil"/>
              <w:left w:val="nil"/>
              <w:bottom w:val="single" w:sz="4" w:space="0" w:color="auto"/>
              <w:right w:val="single" w:sz="4" w:space="0" w:color="auto"/>
            </w:tcBorders>
            <w:shd w:val="clear" w:color="auto" w:fill="auto"/>
            <w:noWrap/>
            <w:vAlign w:val="center"/>
          </w:tcPr>
          <w:p w14:paraId="7F30C912" w14:textId="362F41FB" w:rsidR="00DB643E" w:rsidRPr="00E226AA" w:rsidRDefault="00924218" w:rsidP="00DB643E">
            <w:pPr>
              <w:spacing w:after="0" w:line="240" w:lineRule="auto"/>
              <w:jc w:val="center"/>
              <w:rPr>
                <w:rFonts w:ascii="Arial" w:eastAsia="Times New Roman" w:hAnsi="Arial" w:cs="Arial"/>
                <w:b/>
                <w:sz w:val="20"/>
                <w:szCs w:val="20"/>
                <w:lang w:eastAsia="fr-FR"/>
              </w:rPr>
            </w:pPr>
            <w:r>
              <w:rPr>
                <w:rFonts w:ascii="Arial" w:eastAsia="Times New Roman" w:hAnsi="Arial" w:cs="Arial"/>
                <w:b/>
                <w:sz w:val="20"/>
                <w:szCs w:val="20"/>
                <w:lang w:eastAsia="fr-FR"/>
              </w:rPr>
              <w:t>13</w:t>
            </w:r>
          </w:p>
        </w:tc>
      </w:tr>
    </w:tbl>
    <w:p w14:paraId="1BD0D339" w14:textId="77777777" w:rsidR="00E226AA" w:rsidRPr="00E226AA" w:rsidRDefault="00E226AA" w:rsidP="00E226AA">
      <w:pPr>
        <w:autoSpaceDE w:val="0"/>
        <w:autoSpaceDN w:val="0"/>
        <w:adjustRightInd w:val="0"/>
        <w:spacing w:after="0" w:line="276" w:lineRule="auto"/>
        <w:jc w:val="both"/>
        <w:rPr>
          <w:rFonts w:ascii="Arial" w:eastAsia="Calibri" w:hAnsi="Arial" w:cs="Arial"/>
          <w:i/>
          <w:iCs/>
          <w:sz w:val="16"/>
          <w:szCs w:val="16"/>
        </w:rPr>
      </w:pPr>
      <w:r w:rsidRPr="00E226AA">
        <w:rPr>
          <w:rFonts w:ascii="Arial" w:eastAsia="Calibri" w:hAnsi="Arial" w:cs="Arial"/>
          <w:bCs/>
          <w:i/>
          <w:iCs/>
          <w:sz w:val="16"/>
          <w:szCs w:val="16"/>
          <w:u w:val="single"/>
        </w:rPr>
        <w:t>Source :</w:t>
      </w:r>
      <w:r w:rsidRPr="00E226AA">
        <w:rPr>
          <w:rFonts w:ascii="Arial" w:eastAsia="Calibri" w:hAnsi="Arial" w:cs="Arial"/>
          <w:i/>
          <w:sz w:val="16"/>
          <w:szCs w:val="16"/>
        </w:rPr>
        <w:t xml:space="preserve"> </w:t>
      </w:r>
      <w:r w:rsidRPr="00E226AA">
        <w:rPr>
          <w:rFonts w:ascii="Arial" w:eastAsia="Calibri" w:hAnsi="Arial" w:cs="Arial"/>
          <w:i/>
          <w:iCs/>
          <w:sz w:val="16"/>
          <w:szCs w:val="16"/>
        </w:rPr>
        <w:t>Enquêtes socioéconomiques, avril</w:t>
      </w:r>
      <w:r w:rsidRPr="00E226AA">
        <w:rPr>
          <w:rFonts w:ascii="Arial" w:eastAsia="Calibri" w:hAnsi="Arial" w:cs="Arial"/>
          <w:i/>
          <w:sz w:val="16"/>
          <w:szCs w:val="16"/>
        </w:rPr>
        <w:t xml:space="preserve"> 2023</w:t>
      </w:r>
    </w:p>
    <w:p w14:paraId="3543F24C" w14:textId="669CE1EE" w:rsidR="00E226AA" w:rsidRPr="00E226AA" w:rsidRDefault="00E226AA" w:rsidP="00E226AA">
      <w:pPr>
        <w:autoSpaceDE w:val="0"/>
        <w:autoSpaceDN w:val="0"/>
        <w:adjustRightInd w:val="0"/>
        <w:spacing w:after="0" w:line="276" w:lineRule="auto"/>
        <w:jc w:val="both"/>
        <w:rPr>
          <w:rFonts w:ascii="Arial" w:eastAsia="Calibri" w:hAnsi="Arial" w:cs="Arial"/>
          <w:i/>
          <w:iCs/>
          <w:sz w:val="16"/>
          <w:szCs w:val="16"/>
        </w:rPr>
      </w:pPr>
      <w:r w:rsidRPr="00E226AA">
        <w:rPr>
          <w:rFonts w:ascii="Arial" w:eastAsia="Calibri" w:hAnsi="Arial" w:cs="Arial"/>
          <w:i/>
          <w:iCs/>
          <w:sz w:val="16"/>
          <w:szCs w:val="16"/>
        </w:rPr>
        <w:t xml:space="preserve">Légende. F= féminin ; </w:t>
      </w:r>
      <w:r w:rsidR="00924218">
        <w:rPr>
          <w:rFonts w:ascii="Arial" w:eastAsia="Calibri" w:hAnsi="Arial" w:cs="Arial"/>
          <w:i/>
          <w:iCs/>
          <w:sz w:val="16"/>
          <w:szCs w:val="16"/>
        </w:rPr>
        <w:t>M</w:t>
      </w:r>
      <w:r w:rsidRPr="00E226AA">
        <w:rPr>
          <w:rFonts w:ascii="Arial" w:eastAsia="Calibri" w:hAnsi="Arial" w:cs="Arial"/>
          <w:i/>
          <w:iCs/>
          <w:sz w:val="16"/>
          <w:szCs w:val="16"/>
        </w:rPr>
        <w:t>= masculin</w:t>
      </w:r>
    </w:p>
    <w:p w14:paraId="0AB3171E" w14:textId="77777777" w:rsidR="00E226AA" w:rsidRPr="00E226AA" w:rsidRDefault="00E226AA" w:rsidP="00E226AA">
      <w:pPr>
        <w:spacing w:after="0" w:line="240" w:lineRule="auto"/>
        <w:rPr>
          <w:rFonts w:ascii="Arial" w:eastAsia="Times New Roman" w:hAnsi="Arial" w:cs="Arial"/>
          <w:b/>
          <w:bCs/>
          <w:snapToGrid w:val="0"/>
          <w:color w:val="000000"/>
          <w:sz w:val="24"/>
          <w:szCs w:val="24"/>
          <w:lang w:eastAsia="fr-FR"/>
        </w:rPr>
      </w:pPr>
    </w:p>
    <w:p w14:paraId="6E0E4FE6" w14:textId="361C0E5C" w:rsidR="00B757FE" w:rsidRDefault="00B757FE" w:rsidP="008B2FBB">
      <w:pPr>
        <w:spacing w:after="0" w:line="276" w:lineRule="auto"/>
        <w:jc w:val="both"/>
        <w:rPr>
          <w:rFonts w:ascii="Arial" w:hAnsi="Arial" w:cs="Arial"/>
          <w:lang w:eastAsia="fr-FR"/>
        </w:rPr>
      </w:pPr>
    </w:p>
    <w:p w14:paraId="6D5FB729" w14:textId="0C0294A3" w:rsidR="00B757FE" w:rsidRDefault="00B757FE" w:rsidP="008B2FBB">
      <w:pPr>
        <w:spacing w:after="0" w:line="276" w:lineRule="auto"/>
        <w:jc w:val="both"/>
        <w:rPr>
          <w:rFonts w:ascii="Arial" w:hAnsi="Arial" w:cs="Arial"/>
          <w:lang w:eastAsia="fr-FR"/>
        </w:rPr>
      </w:pPr>
    </w:p>
    <w:p w14:paraId="5A0CE4B0" w14:textId="77777777" w:rsidR="00B757FE" w:rsidRDefault="00B757FE" w:rsidP="008B2FBB">
      <w:pPr>
        <w:spacing w:after="0" w:line="276" w:lineRule="auto"/>
        <w:jc w:val="both"/>
        <w:rPr>
          <w:rFonts w:ascii="Arial" w:hAnsi="Arial" w:cs="Arial"/>
          <w:lang w:eastAsia="fr-FR"/>
        </w:rPr>
      </w:pPr>
    </w:p>
    <w:p w14:paraId="0F89BD5F" w14:textId="3232A2E1" w:rsidR="008B2FBB" w:rsidRDefault="008B2FBB" w:rsidP="008B2FBB">
      <w:pPr>
        <w:spacing w:after="0" w:line="276" w:lineRule="auto"/>
        <w:jc w:val="both"/>
        <w:rPr>
          <w:rFonts w:ascii="Arial" w:hAnsi="Arial" w:cs="Arial"/>
          <w:lang w:eastAsia="fr-FR"/>
        </w:rPr>
      </w:pPr>
    </w:p>
    <w:p w14:paraId="69237EDD" w14:textId="77777777" w:rsidR="008B2FBB" w:rsidRDefault="008B2FBB" w:rsidP="008B2FBB">
      <w:pPr>
        <w:spacing w:after="0" w:line="276" w:lineRule="auto"/>
        <w:jc w:val="both"/>
        <w:rPr>
          <w:rFonts w:ascii="Arial" w:hAnsi="Arial" w:cs="Arial"/>
          <w:lang w:eastAsia="fr-FR"/>
        </w:rPr>
        <w:sectPr w:rsidR="008B2FBB">
          <w:pgSz w:w="11906" w:h="16838"/>
          <w:pgMar w:top="1440" w:right="1440" w:bottom="1440" w:left="1440" w:header="708" w:footer="708" w:gutter="0"/>
          <w:cols w:space="708"/>
          <w:docGrid w:linePitch="360"/>
        </w:sectPr>
      </w:pPr>
    </w:p>
    <w:p w14:paraId="00903B50" w14:textId="77777777" w:rsidR="008B2FBB" w:rsidRPr="000076A5" w:rsidRDefault="008B2FBB" w:rsidP="008B2FBB">
      <w:pPr>
        <w:spacing w:after="0" w:line="276" w:lineRule="auto"/>
        <w:jc w:val="both"/>
        <w:rPr>
          <w:rFonts w:ascii="Arial" w:hAnsi="Arial" w:cs="Arial"/>
          <w:sz w:val="16"/>
          <w:szCs w:val="16"/>
          <w:lang w:eastAsia="fr-FR"/>
        </w:rPr>
      </w:pPr>
    </w:p>
    <w:p w14:paraId="7185C985" w14:textId="10B74D0B" w:rsidR="00174FC8" w:rsidRPr="000076A5" w:rsidRDefault="000076A5">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191" w:name="_Toc135250653"/>
      <w:r w:rsidRPr="000076A5">
        <w:rPr>
          <w:rFonts w:ascii="Arial" w:hAnsi="Arial" w:cs="Arial"/>
          <w:color w:val="00B050"/>
          <w:sz w:val="28"/>
          <w:szCs w:val="28"/>
        </w:rPr>
        <w:t>IMPACT</w:t>
      </w:r>
      <w:r>
        <w:rPr>
          <w:rFonts w:ascii="Arial" w:hAnsi="Arial" w:cs="Arial"/>
          <w:color w:val="00B050"/>
          <w:sz w:val="28"/>
          <w:szCs w:val="28"/>
        </w:rPr>
        <w:t>S</w:t>
      </w:r>
      <w:r w:rsidRPr="000076A5">
        <w:rPr>
          <w:rFonts w:ascii="Arial" w:hAnsi="Arial" w:cs="Arial"/>
          <w:color w:val="00B050"/>
          <w:sz w:val="28"/>
          <w:szCs w:val="28"/>
        </w:rPr>
        <w:t xml:space="preserve"> POTENTIEL</w:t>
      </w:r>
      <w:r>
        <w:rPr>
          <w:rFonts w:ascii="Arial" w:hAnsi="Arial" w:cs="Arial"/>
          <w:color w:val="00B050"/>
          <w:sz w:val="28"/>
          <w:szCs w:val="28"/>
        </w:rPr>
        <w:t>S</w:t>
      </w:r>
      <w:r w:rsidRPr="000076A5">
        <w:rPr>
          <w:rFonts w:ascii="Arial" w:hAnsi="Arial" w:cs="Arial"/>
          <w:color w:val="00B050"/>
          <w:sz w:val="28"/>
          <w:szCs w:val="28"/>
        </w:rPr>
        <w:t xml:space="preserve"> DU PROJET</w:t>
      </w:r>
      <w:bookmarkEnd w:id="191"/>
    </w:p>
    <w:p w14:paraId="68E4CBC4" w14:textId="77777777" w:rsidR="000076A5" w:rsidRPr="00B757FE" w:rsidRDefault="000076A5" w:rsidP="00B757FE">
      <w:pPr>
        <w:spacing w:after="0" w:line="276" w:lineRule="auto"/>
        <w:jc w:val="both"/>
        <w:rPr>
          <w:rFonts w:ascii="Arial" w:hAnsi="Arial" w:cs="Arial"/>
          <w:lang w:eastAsia="fr-FR"/>
        </w:rPr>
      </w:pPr>
    </w:p>
    <w:p w14:paraId="3490F684" w14:textId="571C66D2" w:rsidR="00174FC8" w:rsidRDefault="00174FC8" w:rsidP="00B757FE">
      <w:pPr>
        <w:spacing w:after="0" w:line="276" w:lineRule="auto"/>
        <w:jc w:val="both"/>
        <w:rPr>
          <w:rFonts w:ascii="Arial" w:hAnsi="Arial" w:cs="Arial"/>
          <w:lang w:eastAsia="fr-FR"/>
        </w:rPr>
      </w:pPr>
      <w:r w:rsidRPr="00B757FE">
        <w:rPr>
          <w:rFonts w:ascii="Arial" w:hAnsi="Arial" w:cs="Arial"/>
          <w:lang w:eastAsia="fr-FR"/>
        </w:rPr>
        <w:t>Les impacts potentiels sur l’environnement humain et le milieu naturel étant présentés de manière exhaustive dans l’Étude d’Impact Environnemental et Social (EIES), ce paragraphe ne développera que les impacts sur le milieu humain en termes d’expropriation pour la libération de l’emprise routière et de réalisation des travaux en réduisant au maximum les nuisances pouvant en découler. Une attention particulière sera portée sur les personnes vulnérables pour s’assurer qu’elles ne se retrouvent pas en situation plus précaire. La mise en œuvre du projet aura à la fois des impacts sociaux positifs et négatifs.</w:t>
      </w:r>
    </w:p>
    <w:p w14:paraId="77A1781A" w14:textId="77777777" w:rsidR="00B757FE" w:rsidRPr="00B757FE" w:rsidRDefault="00B757FE" w:rsidP="00B757FE">
      <w:pPr>
        <w:spacing w:after="0" w:line="276" w:lineRule="auto"/>
        <w:jc w:val="both"/>
        <w:rPr>
          <w:rFonts w:ascii="Arial" w:hAnsi="Arial" w:cs="Arial"/>
          <w:lang w:eastAsia="fr-FR"/>
        </w:rPr>
      </w:pPr>
    </w:p>
    <w:p w14:paraId="1B394F73" w14:textId="0FAE9E68" w:rsidR="00B757FE" w:rsidRPr="00B757FE" w:rsidRDefault="00B757FE">
      <w:pPr>
        <w:pStyle w:val="Titre2"/>
        <w:numPr>
          <w:ilvl w:val="1"/>
          <w:numId w:val="10"/>
        </w:numPr>
        <w:spacing w:before="0" w:line="276" w:lineRule="auto"/>
        <w:rPr>
          <w:rFonts w:ascii="Arial" w:eastAsia="Times New Roman" w:hAnsi="Arial" w:cs="Arial"/>
          <w:b/>
          <w:noProof/>
          <w:color w:val="00B050"/>
          <w:sz w:val="24"/>
          <w:szCs w:val="24"/>
          <w:lang w:eastAsia="fr-FR"/>
        </w:rPr>
      </w:pPr>
      <w:bookmarkStart w:id="192" w:name="_Toc135250654"/>
      <w:r w:rsidRPr="00B757FE">
        <w:rPr>
          <w:rFonts w:ascii="Arial" w:eastAsia="Times New Roman" w:hAnsi="Arial" w:cs="Arial"/>
          <w:b/>
          <w:noProof/>
          <w:color w:val="00B050"/>
          <w:sz w:val="24"/>
          <w:szCs w:val="24"/>
          <w:lang w:eastAsia="fr-FR"/>
        </w:rPr>
        <w:t>Activités engendrant la réinstallation</w:t>
      </w:r>
      <w:bookmarkEnd w:id="192"/>
      <w:r w:rsidRPr="00B757FE">
        <w:rPr>
          <w:rFonts w:ascii="Arial" w:eastAsia="Times New Roman" w:hAnsi="Arial" w:cs="Arial"/>
          <w:b/>
          <w:noProof/>
          <w:color w:val="00B050"/>
          <w:sz w:val="24"/>
          <w:szCs w:val="24"/>
          <w:lang w:eastAsia="fr-FR"/>
        </w:rPr>
        <w:t xml:space="preserve"> </w:t>
      </w:r>
    </w:p>
    <w:p w14:paraId="748E9140" w14:textId="1C674C53" w:rsidR="00B757FE" w:rsidRDefault="00B757FE" w:rsidP="00B757FE">
      <w:pPr>
        <w:spacing w:after="0" w:line="276" w:lineRule="auto"/>
        <w:jc w:val="both"/>
        <w:rPr>
          <w:rFonts w:ascii="Arial" w:hAnsi="Arial" w:cs="Arial"/>
          <w:lang w:eastAsia="fr-FR"/>
        </w:rPr>
      </w:pPr>
    </w:p>
    <w:p w14:paraId="7CDACA48" w14:textId="2A2BDC23" w:rsidR="00B757FE" w:rsidRDefault="00B757FE" w:rsidP="00B757FE">
      <w:pPr>
        <w:spacing w:after="0" w:line="276" w:lineRule="auto"/>
        <w:jc w:val="both"/>
        <w:rPr>
          <w:rFonts w:ascii="Arial" w:hAnsi="Arial" w:cs="Arial"/>
          <w:lang w:eastAsia="fr-FR"/>
        </w:rPr>
      </w:pPr>
      <w:r w:rsidRPr="00B757FE">
        <w:rPr>
          <w:rFonts w:ascii="Arial" w:hAnsi="Arial" w:cs="Arial"/>
          <w:lang w:eastAsia="fr-FR"/>
        </w:rPr>
        <w:t xml:space="preserve">La mise en œuvre du projet nécessitera un besoin foncier d’environ 8 ha pour </w:t>
      </w:r>
      <w:r>
        <w:rPr>
          <w:rFonts w:ascii="Arial" w:hAnsi="Arial" w:cs="Arial"/>
          <w:lang w:eastAsia="fr-FR"/>
        </w:rPr>
        <w:t xml:space="preserve">le </w:t>
      </w:r>
      <w:r w:rsidRPr="00B757FE">
        <w:rPr>
          <w:rFonts w:ascii="Arial" w:hAnsi="Arial" w:cs="Arial"/>
          <w:lang w:eastAsia="fr-FR"/>
        </w:rPr>
        <w:t>poste de contrôle frontalier et 3,73 ha pour</w:t>
      </w:r>
      <w:r>
        <w:rPr>
          <w:rFonts w:ascii="Arial" w:hAnsi="Arial" w:cs="Arial"/>
          <w:lang w:eastAsia="fr-FR"/>
        </w:rPr>
        <w:t xml:space="preserve"> </w:t>
      </w:r>
      <w:r w:rsidRPr="00B757FE">
        <w:rPr>
          <w:rFonts w:ascii="Arial" w:hAnsi="Arial" w:cs="Arial"/>
          <w:lang w:eastAsia="fr-FR"/>
        </w:rPr>
        <w:t>la voie d’accès</w:t>
      </w:r>
      <w:r>
        <w:rPr>
          <w:rFonts w:ascii="Arial" w:hAnsi="Arial" w:cs="Arial"/>
          <w:lang w:eastAsia="fr-FR"/>
        </w:rPr>
        <w:t xml:space="preserve"> côté Cameroun.</w:t>
      </w:r>
    </w:p>
    <w:p w14:paraId="41E7BA3C" w14:textId="77777777" w:rsidR="00B757FE" w:rsidRDefault="00B757FE" w:rsidP="00B757FE">
      <w:pPr>
        <w:spacing w:after="0" w:line="276" w:lineRule="auto"/>
        <w:jc w:val="both"/>
        <w:rPr>
          <w:rFonts w:ascii="Arial" w:hAnsi="Arial" w:cs="Arial"/>
          <w:lang w:eastAsia="fr-FR"/>
        </w:rPr>
      </w:pPr>
    </w:p>
    <w:p w14:paraId="23AB5CCD" w14:textId="6FA8EEBF" w:rsidR="00126549" w:rsidRDefault="00FE249D" w:rsidP="00B757FE">
      <w:pPr>
        <w:spacing w:after="0" w:line="276" w:lineRule="auto"/>
        <w:jc w:val="both"/>
        <w:rPr>
          <w:rFonts w:ascii="Arial" w:hAnsi="Arial" w:cs="Arial"/>
          <w:lang w:eastAsia="fr-FR"/>
        </w:rPr>
      </w:pPr>
      <w:r w:rsidRPr="00B757FE">
        <w:rPr>
          <w:rFonts w:ascii="Arial" w:hAnsi="Arial" w:cs="Arial"/>
          <w:lang w:eastAsia="fr-FR"/>
        </w:rPr>
        <w:t>La libération de l’empr</w:t>
      </w:r>
      <w:r w:rsidR="00D25A32" w:rsidRPr="00B757FE">
        <w:rPr>
          <w:rFonts w:ascii="Arial" w:hAnsi="Arial" w:cs="Arial"/>
          <w:lang w:eastAsia="fr-FR"/>
        </w:rPr>
        <w:t>ise de la voie d’accès et du site destiné à la construction du poste</w:t>
      </w:r>
      <w:r w:rsidRPr="00B757FE">
        <w:rPr>
          <w:rFonts w:ascii="Arial" w:hAnsi="Arial" w:cs="Arial"/>
          <w:lang w:eastAsia="fr-FR"/>
        </w:rPr>
        <w:t xml:space="preserve"> de contrôle frontalier reste la principale activité du projet qui engendrera la réinstallation des populations affectées.</w:t>
      </w:r>
    </w:p>
    <w:p w14:paraId="3EDC12E4" w14:textId="1BCD9843" w:rsidR="00B757FE" w:rsidRDefault="00B757FE" w:rsidP="00B757FE">
      <w:pPr>
        <w:spacing w:after="0" w:line="276" w:lineRule="auto"/>
        <w:jc w:val="both"/>
        <w:rPr>
          <w:rFonts w:ascii="Arial" w:hAnsi="Arial" w:cs="Arial"/>
          <w:lang w:eastAsia="fr-FR"/>
        </w:rPr>
      </w:pPr>
    </w:p>
    <w:p w14:paraId="40AC9231" w14:textId="77777777" w:rsidR="00B757FE" w:rsidRPr="00B757FE" w:rsidRDefault="00B757FE">
      <w:pPr>
        <w:pStyle w:val="Titre3"/>
        <w:numPr>
          <w:ilvl w:val="2"/>
          <w:numId w:val="10"/>
        </w:numPr>
        <w:spacing w:before="0" w:line="276" w:lineRule="auto"/>
        <w:jc w:val="both"/>
        <w:rPr>
          <w:rFonts w:ascii="Arial" w:eastAsia="Times New Roman" w:hAnsi="Arial" w:cs="Arial"/>
          <w:b/>
          <w:sz w:val="22"/>
          <w:szCs w:val="22"/>
          <w:lang w:eastAsia="fr-FR"/>
        </w:rPr>
      </w:pPr>
      <w:bookmarkStart w:id="193" w:name="_Toc135250655"/>
      <w:r w:rsidRPr="00B757FE">
        <w:rPr>
          <w:rFonts w:ascii="Arial" w:eastAsia="Times New Roman" w:hAnsi="Arial" w:cs="Arial"/>
          <w:b/>
          <w:sz w:val="22"/>
          <w:szCs w:val="22"/>
          <w:lang w:eastAsia="fr-FR"/>
        </w:rPr>
        <w:t>Sources d’impacts</w:t>
      </w:r>
      <w:bookmarkEnd w:id="193"/>
      <w:r w:rsidRPr="00B757FE">
        <w:rPr>
          <w:rFonts w:ascii="Arial" w:eastAsia="Times New Roman" w:hAnsi="Arial" w:cs="Arial"/>
          <w:b/>
          <w:sz w:val="22"/>
          <w:szCs w:val="22"/>
          <w:lang w:eastAsia="fr-FR"/>
        </w:rPr>
        <w:t xml:space="preserve"> </w:t>
      </w:r>
    </w:p>
    <w:p w14:paraId="2F1803C8" w14:textId="77777777" w:rsidR="00B757FE" w:rsidRDefault="00B757FE" w:rsidP="00B757FE">
      <w:pPr>
        <w:spacing w:after="0" w:line="276" w:lineRule="auto"/>
        <w:jc w:val="both"/>
        <w:rPr>
          <w:rFonts w:ascii="Arial" w:hAnsi="Arial" w:cs="Arial"/>
          <w:lang w:val="fr-CM" w:eastAsia="fr-FR"/>
        </w:rPr>
      </w:pPr>
    </w:p>
    <w:p w14:paraId="52B256BB" w14:textId="5CD33EAB" w:rsidR="00B757FE" w:rsidRPr="00B757FE" w:rsidRDefault="00B757FE" w:rsidP="00B757FE">
      <w:pPr>
        <w:spacing w:after="0" w:line="276" w:lineRule="auto"/>
        <w:jc w:val="both"/>
        <w:rPr>
          <w:rFonts w:ascii="Arial" w:hAnsi="Arial" w:cs="Arial"/>
          <w:lang w:val="fr-CM" w:eastAsia="fr-FR"/>
        </w:rPr>
      </w:pPr>
      <w:r w:rsidRPr="00B757FE">
        <w:rPr>
          <w:rFonts w:ascii="Arial" w:hAnsi="Arial" w:cs="Arial"/>
          <w:lang w:val="fr-CM" w:eastAsia="fr-FR"/>
        </w:rPr>
        <w:t>L</w:t>
      </w:r>
      <w:r w:rsidRPr="00B757FE">
        <w:rPr>
          <w:rFonts w:ascii="Arial" w:hAnsi="Arial" w:cs="Arial"/>
          <w:b/>
          <w:bCs/>
          <w:lang w:val="fr-CM" w:eastAsia="fr-FR"/>
        </w:rPr>
        <w:t>es sources d’impacts</w:t>
      </w:r>
      <w:r w:rsidRPr="00B757FE">
        <w:rPr>
          <w:rFonts w:ascii="Arial" w:hAnsi="Arial" w:cs="Arial"/>
          <w:lang w:val="fr-CM" w:eastAsia="fr-FR"/>
        </w:rPr>
        <w:t xml:space="preserve"> sont les différentes activités découlant du projet, et pouvant avoir une incidence sur les E.V.E. Elles sont réparties en deux groupes suivant leur période d’apparition :</w:t>
      </w:r>
    </w:p>
    <w:p w14:paraId="1EB619A7" w14:textId="77777777" w:rsidR="00B757FE" w:rsidRPr="00B757FE" w:rsidRDefault="00B757FE" w:rsidP="00B757FE">
      <w:pPr>
        <w:spacing w:after="0" w:line="276" w:lineRule="auto"/>
        <w:jc w:val="both"/>
        <w:rPr>
          <w:rFonts w:ascii="Arial" w:hAnsi="Arial" w:cs="Arial"/>
          <w:b/>
          <w:lang w:val="fr-CM" w:eastAsia="fr-FR"/>
        </w:rPr>
      </w:pPr>
      <w:r w:rsidRPr="00B757FE">
        <w:rPr>
          <w:rFonts w:ascii="Arial" w:hAnsi="Arial" w:cs="Arial"/>
          <w:b/>
          <w:lang w:val="fr-CM" w:eastAsia="fr-FR"/>
        </w:rPr>
        <w:t>Pendant la phase de réalisation des travaux</w:t>
      </w:r>
    </w:p>
    <w:p w14:paraId="4B02EDB7" w14:textId="77777777" w:rsidR="00B757FE" w:rsidRPr="00B757FE" w:rsidRDefault="00B757FE" w:rsidP="00B757FE">
      <w:pPr>
        <w:spacing w:after="0" w:line="276" w:lineRule="auto"/>
        <w:jc w:val="both"/>
        <w:rPr>
          <w:rFonts w:ascii="Arial" w:hAnsi="Arial" w:cs="Arial"/>
          <w:lang w:val="fr-CM" w:eastAsia="fr-FR"/>
        </w:rPr>
      </w:pPr>
    </w:p>
    <w:p w14:paraId="4A665B59" w14:textId="59D0468F" w:rsidR="00B757FE" w:rsidRPr="00B757FE" w:rsidRDefault="00B757FE" w:rsidP="00B757FE">
      <w:pPr>
        <w:spacing w:after="0" w:line="276" w:lineRule="auto"/>
        <w:jc w:val="both"/>
        <w:rPr>
          <w:rFonts w:ascii="Arial" w:hAnsi="Arial" w:cs="Arial"/>
          <w:lang w:val="fr-CM" w:eastAsia="fr-FR"/>
        </w:rPr>
      </w:pPr>
      <w:r w:rsidRPr="00B757FE">
        <w:rPr>
          <w:rFonts w:ascii="Arial" w:hAnsi="Arial" w:cs="Arial"/>
          <w:lang w:val="fr-CM" w:eastAsia="fr-FR"/>
        </w:rPr>
        <w:t>Les actions retenues comprennent l’ensemble des travaux d’installation de chantier, les travaux de dégagement et nettoyage (débroussaillage et déforestage), des emprises (20 m de part et d’autre de l’axe de la voie d’accès), les grands terrassements, l’exploitation des zones d’emprunts et carrières, les mouvements des véhicules de transport de matériaux, du personnel et des engins de chantiers, la construction du corps de chaussée, les travaux de</w:t>
      </w:r>
      <w:r>
        <w:rPr>
          <w:rFonts w:ascii="Arial" w:hAnsi="Arial" w:cs="Arial"/>
          <w:lang w:val="fr-CM" w:eastAsia="fr-FR"/>
        </w:rPr>
        <w:t xml:space="preserve"> </w:t>
      </w:r>
      <w:r w:rsidRPr="00B757FE">
        <w:rPr>
          <w:rFonts w:ascii="Arial" w:hAnsi="Arial" w:cs="Arial"/>
          <w:lang w:val="fr-CM" w:eastAsia="fr-FR"/>
        </w:rPr>
        <w:t xml:space="preserve">construction de l’estacade, les travaux de fondations profondes (forages des pieux) la construction des appuis du pont dans le fleuve, les travaux de construction des structures de l’ouvrage, l’aménagement des voies d’accès à l’ouvrage, la construction des bâtiments du poste frontalier, la stabilisation des talus de remblais, la construction des ouvrages d’assainissement, , la mise sur pied de certains équipements, le fonctionnement des installations fixes des entreprises de travaux, etc. </w:t>
      </w:r>
    </w:p>
    <w:p w14:paraId="53CB4550" w14:textId="77777777" w:rsidR="00B757FE" w:rsidRPr="00B757FE" w:rsidRDefault="00B757FE" w:rsidP="00B757FE">
      <w:pPr>
        <w:spacing w:after="0" w:line="276" w:lineRule="auto"/>
        <w:jc w:val="both"/>
        <w:rPr>
          <w:rFonts w:ascii="Arial" w:hAnsi="Arial" w:cs="Arial"/>
          <w:lang w:val="fr-CM" w:eastAsia="fr-FR"/>
        </w:rPr>
      </w:pPr>
    </w:p>
    <w:p w14:paraId="382F020D" w14:textId="4C208953" w:rsidR="00B757FE" w:rsidRPr="00B757FE" w:rsidRDefault="00B757FE" w:rsidP="00B757FE">
      <w:pPr>
        <w:spacing w:after="0" w:line="276" w:lineRule="auto"/>
        <w:jc w:val="both"/>
        <w:rPr>
          <w:rFonts w:ascii="Arial" w:hAnsi="Arial" w:cs="Arial"/>
          <w:lang w:val="fr-CM" w:eastAsia="fr-FR"/>
        </w:rPr>
      </w:pPr>
      <w:r w:rsidRPr="00B757FE">
        <w:rPr>
          <w:rFonts w:ascii="Arial" w:hAnsi="Arial" w:cs="Arial"/>
          <w:lang w:val="fr-CM" w:eastAsia="fr-FR"/>
        </w:rPr>
        <w:t>En marge des travaux, le recrutement du personnel et leur présence sur le chantier sont considérés comme des sources d’impact sur le milieu humain à travers les risques de conflits avec les populations locales, VBG, EAS/HS et de propagation de maladies (IST/SIDA).</w:t>
      </w:r>
    </w:p>
    <w:p w14:paraId="7E6E8D74" w14:textId="77777777" w:rsidR="00B757FE" w:rsidRPr="00B757FE" w:rsidRDefault="00B757FE" w:rsidP="00B757FE">
      <w:pPr>
        <w:spacing w:after="0" w:line="276" w:lineRule="auto"/>
        <w:jc w:val="both"/>
        <w:rPr>
          <w:rFonts w:ascii="Arial" w:hAnsi="Arial" w:cs="Arial"/>
          <w:lang w:val="fr-CM" w:eastAsia="fr-FR"/>
        </w:rPr>
      </w:pPr>
    </w:p>
    <w:p w14:paraId="72358815" w14:textId="77777777" w:rsidR="00B757FE" w:rsidRPr="00B757FE" w:rsidRDefault="00B757FE" w:rsidP="00B757FE">
      <w:pPr>
        <w:spacing w:after="0" w:line="276" w:lineRule="auto"/>
        <w:jc w:val="both"/>
        <w:rPr>
          <w:rFonts w:ascii="Arial" w:hAnsi="Arial" w:cs="Arial"/>
          <w:b/>
          <w:lang w:val="fr-CM" w:eastAsia="fr-FR"/>
        </w:rPr>
      </w:pPr>
      <w:r w:rsidRPr="00B757FE">
        <w:rPr>
          <w:rFonts w:ascii="Arial" w:hAnsi="Arial" w:cs="Arial"/>
          <w:b/>
          <w:lang w:val="fr-CM" w:eastAsia="fr-FR"/>
        </w:rPr>
        <w:t>Pendant la phase d’exploitation de l’ouvrage</w:t>
      </w:r>
    </w:p>
    <w:p w14:paraId="0AB29208" w14:textId="77777777" w:rsidR="00B757FE" w:rsidRPr="00B757FE" w:rsidRDefault="00B757FE" w:rsidP="00B757FE">
      <w:pPr>
        <w:spacing w:after="0" w:line="276" w:lineRule="auto"/>
        <w:jc w:val="both"/>
        <w:rPr>
          <w:rFonts w:ascii="Arial" w:hAnsi="Arial" w:cs="Arial"/>
          <w:lang w:val="fr-CM" w:eastAsia="fr-FR"/>
        </w:rPr>
      </w:pPr>
    </w:p>
    <w:p w14:paraId="7F98EEE1" w14:textId="1FE48DCF" w:rsidR="00B757FE" w:rsidRPr="00B757FE" w:rsidRDefault="00B757FE" w:rsidP="00B757FE">
      <w:pPr>
        <w:spacing w:after="0" w:line="276" w:lineRule="auto"/>
        <w:jc w:val="both"/>
        <w:rPr>
          <w:rFonts w:ascii="Arial" w:hAnsi="Arial" w:cs="Arial"/>
          <w:lang w:val="fr-CM" w:eastAsia="fr-FR"/>
        </w:rPr>
      </w:pPr>
      <w:r w:rsidRPr="00B757FE">
        <w:rPr>
          <w:rFonts w:ascii="Arial" w:hAnsi="Arial" w:cs="Arial"/>
          <w:lang w:val="fr-CM" w:eastAsia="fr-FR"/>
        </w:rPr>
        <w:t>Les actions répertoriées concernent les incidences que peuvent avoir : la présence physique de l’ouvrage et les impacts environnementaux qui pourraient apparaître à la suite de son usage et lors des travaux d’entretien.</w:t>
      </w:r>
    </w:p>
    <w:p w14:paraId="0096752D" w14:textId="5DB21BC9" w:rsidR="00B757FE" w:rsidRDefault="00B757FE" w:rsidP="00B757FE">
      <w:pPr>
        <w:spacing w:after="0" w:line="276" w:lineRule="auto"/>
        <w:jc w:val="both"/>
        <w:rPr>
          <w:rFonts w:ascii="Arial" w:hAnsi="Arial" w:cs="Arial"/>
        </w:rPr>
      </w:pPr>
    </w:p>
    <w:p w14:paraId="1213545A" w14:textId="77777777" w:rsidR="00B757FE" w:rsidRPr="00B757FE" w:rsidRDefault="00B757FE">
      <w:pPr>
        <w:pStyle w:val="Titre2"/>
        <w:numPr>
          <w:ilvl w:val="1"/>
          <w:numId w:val="10"/>
        </w:numPr>
        <w:spacing w:before="0" w:line="276" w:lineRule="auto"/>
        <w:rPr>
          <w:rFonts w:ascii="Arial" w:eastAsia="Times New Roman" w:hAnsi="Arial" w:cs="Arial"/>
          <w:b/>
          <w:noProof/>
          <w:color w:val="00B050"/>
          <w:sz w:val="24"/>
          <w:szCs w:val="24"/>
          <w:lang w:eastAsia="fr-FR"/>
        </w:rPr>
      </w:pPr>
      <w:bookmarkStart w:id="194" w:name="_Toc510510604"/>
      <w:bookmarkStart w:id="195" w:name="_Toc512497734"/>
      <w:bookmarkStart w:id="196" w:name="_Toc4850673"/>
      <w:bookmarkStart w:id="197" w:name="_Toc120552268"/>
      <w:bookmarkStart w:id="198" w:name="_Toc129093738"/>
      <w:bookmarkStart w:id="199" w:name="_Toc135250656"/>
      <w:r w:rsidRPr="00B757FE">
        <w:rPr>
          <w:rFonts w:ascii="Arial" w:eastAsia="Times New Roman" w:hAnsi="Arial" w:cs="Arial"/>
          <w:b/>
          <w:noProof/>
          <w:color w:val="00B050"/>
          <w:sz w:val="24"/>
          <w:szCs w:val="24"/>
          <w:lang w:eastAsia="fr-FR"/>
        </w:rPr>
        <w:t>Impacts potentiels du projet sur les personnes et les biens</w:t>
      </w:r>
      <w:bookmarkEnd w:id="194"/>
      <w:bookmarkEnd w:id="195"/>
      <w:bookmarkEnd w:id="196"/>
      <w:bookmarkEnd w:id="197"/>
      <w:bookmarkEnd w:id="198"/>
      <w:bookmarkEnd w:id="199"/>
    </w:p>
    <w:p w14:paraId="14E0D9C5" w14:textId="110F15B0" w:rsidR="00B757FE" w:rsidRDefault="00B757FE" w:rsidP="00B757FE">
      <w:pPr>
        <w:spacing w:after="0" w:line="276" w:lineRule="auto"/>
        <w:jc w:val="both"/>
        <w:rPr>
          <w:rFonts w:ascii="Arial" w:hAnsi="Arial" w:cs="Arial"/>
        </w:rPr>
      </w:pPr>
    </w:p>
    <w:p w14:paraId="2FAFB023" w14:textId="77777777" w:rsidR="00B757FE" w:rsidRPr="00B757FE" w:rsidRDefault="00B757FE" w:rsidP="00B757FE">
      <w:pPr>
        <w:spacing w:after="0" w:line="276" w:lineRule="auto"/>
        <w:jc w:val="both"/>
        <w:rPr>
          <w:rFonts w:ascii="Arial" w:hAnsi="Arial" w:cs="Arial"/>
          <w:bCs/>
          <w:lang w:val="fr-CM"/>
        </w:rPr>
      </w:pPr>
      <w:r w:rsidRPr="00B757FE">
        <w:rPr>
          <w:rFonts w:ascii="Arial" w:hAnsi="Arial" w:cs="Arial"/>
          <w:bCs/>
          <w:lang w:val="fr-CM"/>
        </w:rPr>
        <w:t>Les impacts potentiels sur les éléments valorisés de l’environnement (EVE) étant présentés de manière exhaustive dans l’Étude d’Impact Environnemental et Social (EIES), le présent paragraphe s’intéresse uniquement aux impacts sur le milieu humain en termes d’expropriation pour la libération de l’emprise routière et de réalisation des travaux, en réduisant au maximum les nuisances pouvant en découler. Une attention particulière sera portée sur les personnes vulnérables pour s’assurer qu’elles ne se retrouvent pas en situation plus précaire.</w:t>
      </w:r>
    </w:p>
    <w:p w14:paraId="62E7B65A" w14:textId="77777777" w:rsidR="00B757FE" w:rsidRPr="00B757FE" w:rsidRDefault="00B757FE" w:rsidP="00B757FE">
      <w:pPr>
        <w:spacing w:after="0" w:line="276" w:lineRule="auto"/>
        <w:jc w:val="both"/>
        <w:rPr>
          <w:rFonts w:ascii="Arial" w:hAnsi="Arial" w:cs="Arial"/>
        </w:rPr>
      </w:pPr>
    </w:p>
    <w:p w14:paraId="1A645EC4" w14:textId="4F437E32" w:rsidR="00174FC8" w:rsidRDefault="007E6E8E">
      <w:pPr>
        <w:pStyle w:val="Titre3"/>
        <w:numPr>
          <w:ilvl w:val="2"/>
          <w:numId w:val="10"/>
        </w:numPr>
        <w:spacing w:before="0" w:line="276" w:lineRule="auto"/>
        <w:jc w:val="both"/>
        <w:rPr>
          <w:rFonts w:ascii="Arial" w:eastAsia="Times New Roman" w:hAnsi="Arial" w:cs="Arial"/>
          <w:b/>
          <w:sz w:val="22"/>
          <w:szCs w:val="22"/>
          <w:lang w:eastAsia="fr-FR"/>
        </w:rPr>
      </w:pPr>
      <w:bookmarkStart w:id="200" w:name="_Toc135250657"/>
      <w:r w:rsidRPr="00B757FE">
        <w:rPr>
          <w:rFonts w:ascii="Arial" w:eastAsia="Times New Roman" w:hAnsi="Arial" w:cs="Arial"/>
          <w:b/>
          <w:sz w:val="22"/>
          <w:szCs w:val="22"/>
          <w:lang w:eastAsia="fr-FR"/>
        </w:rPr>
        <w:t xml:space="preserve">Impact </w:t>
      </w:r>
      <w:r w:rsidR="00B757FE">
        <w:rPr>
          <w:rFonts w:ascii="Arial" w:eastAsia="Times New Roman" w:hAnsi="Arial" w:cs="Arial"/>
          <w:b/>
          <w:sz w:val="22"/>
          <w:szCs w:val="22"/>
          <w:lang w:eastAsia="fr-FR"/>
        </w:rPr>
        <w:t xml:space="preserve">sociaux </w:t>
      </w:r>
      <w:r w:rsidRPr="00B757FE">
        <w:rPr>
          <w:rFonts w:ascii="Arial" w:eastAsia="Times New Roman" w:hAnsi="Arial" w:cs="Arial"/>
          <w:b/>
          <w:sz w:val="22"/>
          <w:szCs w:val="22"/>
          <w:lang w:eastAsia="fr-FR"/>
        </w:rPr>
        <w:t>négatifs</w:t>
      </w:r>
      <w:bookmarkEnd w:id="200"/>
      <w:r w:rsidRPr="00B757FE">
        <w:rPr>
          <w:rFonts w:ascii="Arial" w:eastAsia="Times New Roman" w:hAnsi="Arial" w:cs="Arial"/>
          <w:b/>
          <w:sz w:val="22"/>
          <w:szCs w:val="22"/>
          <w:lang w:eastAsia="fr-FR"/>
        </w:rPr>
        <w:t xml:space="preserve"> </w:t>
      </w:r>
    </w:p>
    <w:p w14:paraId="6B4D1216" w14:textId="0F7D0A26" w:rsidR="00B757FE" w:rsidRDefault="00B757FE" w:rsidP="00B757FE">
      <w:pPr>
        <w:spacing w:after="0" w:line="276" w:lineRule="auto"/>
        <w:jc w:val="both"/>
        <w:rPr>
          <w:rFonts w:ascii="Arial" w:hAnsi="Arial" w:cs="Arial"/>
          <w:bCs/>
          <w:lang w:val="fr-CM"/>
        </w:rPr>
      </w:pPr>
    </w:p>
    <w:p w14:paraId="6B84EDA7" w14:textId="0AC50022" w:rsidR="00B757FE" w:rsidRPr="00B757FE" w:rsidRDefault="00B757FE">
      <w:pPr>
        <w:pStyle w:val="Paragraphedeliste"/>
        <w:numPr>
          <w:ilvl w:val="3"/>
          <w:numId w:val="10"/>
        </w:numPr>
        <w:spacing w:after="0" w:line="276" w:lineRule="auto"/>
        <w:jc w:val="both"/>
        <w:rPr>
          <w:rFonts w:ascii="Arial" w:hAnsi="Arial" w:cs="Arial"/>
          <w:b/>
          <w:bCs/>
          <w:lang w:val="fr-CM"/>
        </w:rPr>
      </w:pPr>
      <w:r w:rsidRPr="00B757FE">
        <w:rPr>
          <w:rFonts w:ascii="Arial" w:hAnsi="Arial" w:cs="Arial"/>
          <w:b/>
          <w:bCs/>
          <w:lang w:val="fr-CM"/>
        </w:rPr>
        <w:t>Impacts sur les personnes, les biens et les sources de revenus dans l’emprise du projet</w:t>
      </w:r>
    </w:p>
    <w:p w14:paraId="7B3F3720" w14:textId="497FE7AC" w:rsidR="00B757FE" w:rsidRDefault="00B757FE" w:rsidP="00B757FE">
      <w:pPr>
        <w:spacing w:after="0" w:line="276" w:lineRule="auto"/>
        <w:jc w:val="both"/>
        <w:rPr>
          <w:rFonts w:ascii="Arial" w:hAnsi="Arial" w:cs="Arial"/>
          <w:lang w:val="fr-CM"/>
        </w:rPr>
      </w:pPr>
    </w:p>
    <w:p w14:paraId="659E0365" w14:textId="2F41654C" w:rsidR="00B757FE" w:rsidRDefault="00B757FE" w:rsidP="00B757FE">
      <w:pPr>
        <w:spacing w:after="0" w:line="276" w:lineRule="auto"/>
        <w:jc w:val="both"/>
        <w:rPr>
          <w:rFonts w:ascii="Arial" w:hAnsi="Arial" w:cs="Arial"/>
          <w:lang w:val="fr-CM"/>
        </w:rPr>
      </w:pPr>
      <w:r w:rsidRPr="00B757FE">
        <w:rPr>
          <w:rFonts w:ascii="Arial" w:hAnsi="Arial" w:cs="Arial"/>
          <w:bCs/>
          <w:iCs/>
        </w:rPr>
        <w:t>Les travaux de construction du pont nécessiteront la libération d’une emprise de 3,73 ha pour la voie d’accès et environ 8 ha pour le site de construction du poste de contrôle frontalier.</w:t>
      </w:r>
      <w:r>
        <w:rPr>
          <w:rFonts w:ascii="Arial" w:hAnsi="Arial" w:cs="Arial"/>
          <w:bCs/>
          <w:iCs/>
        </w:rPr>
        <w:t xml:space="preserve"> </w:t>
      </w:r>
      <w:r w:rsidRPr="00B757FE">
        <w:rPr>
          <w:rFonts w:ascii="Arial" w:hAnsi="Arial" w:cs="Arial"/>
          <w:lang w:val="fr-CM"/>
        </w:rPr>
        <w:t>L</w:t>
      </w:r>
      <w:r>
        <w:rPr>
          <w:rFonts w:ascii="Arial" w:hAnsi="Arial" w:cs="Arial"/>
          <w:lang w:val="fr-CM"/>
        </w:rPr>
        <w:t xml:space="preserve">es </w:t>
      </w:r>
      <w:r w:rsidRPr="00B757FE">
        <w:rPr>
          <w:rFonts w:ascii="Arial" w:hAnsi="Arial" w:cs="Arial"/>
          <w:lang w:val="fr-CM"/>
        </w:rPr>
        <w:t xml:space="preserve">activités de libération d’emprise, de dégagement ou de terrassement vont occasionner des pertes de sources de revenus </w:t>
      </w:r>
      <w:r>
        <w:rPr>
          <w:rFonts w:ascii="Arial" w:hAnsi="Arial" w:cs="Arial"/>
          <w:lang w:val="fr-CM"/>
        </w:rPr>
        <w:t xml:space="preserve">agricoles </w:t>
      </w:r>
      <w:r w:rsidRPr="00B757FE">
        <w:rPr>
          <w:rFonts w:ascii="Arial" w:hAnsi="Arial" w:cs="Arial"/>
          <w:lang w:val="fr-CM"/>
        </w:rPr>
        <w:t>et d’accès à des sources de revenus et nécessiter la restauration de moyens d’existence pour les personnes affectées. D’une manière générale, les impacts qui seront notés dans le cadre du projet sont entre autres :</w:t>
      </w:r>
    </w:p>
    <w:p w14:paraId="7AD7DD83" w14:textId="77777777" w:rsidR="00B757FE" w:rsidRPr="00B757FE" w:rsidRDefault="00B757FE" w:rsidP="00B757FE">
      <w:pPr>
        <w:spacing w:after="0" w:line="276" w:lineRule="auto"/>
        <w:jc w:val="both"/>
        <w:rPr>
          <w:rFonts w:ascii="Arial" w:hAnsi="Arial" w:cs="Arial"/>
          <w:b/>
          <w:lang w:val="fr-CM"/>
        </w:rPr>
      </w:pPr>
    </w:p>
    <w:p w14:paraId="79F530E6" w14:textId="77777777"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 xml:space="preserve">la perte de terres agricoles et champs de cultures associées ; </w:t>
      </w:r>
    </w:p>
    <w:p w14:paraId="4E61E762" w14:textId="77777777"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 xml:space="preserve">la perte de récoltes et d’arbres ; </w:t>
      </w:r>
    </w:p>
    <w:p w14:paraId="35316C7C" w14:textId="77777777"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 xml:space="preserve">la perte de terrains nus ; </w:t>
      </w:r>
    </w:p>
    <w:p w14:paraId="441B9528" w14:textId="54E6866A"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 xml:space="preserve">la perte de sources de revenus </w:t>
      </w:r>
      <w:r>
        <w:rPr>
          <w:rFonts w:ascii="Arial" w:hAnsi="Arial" w:cs="Arial"/>
          <w:lang w:eastAsia="fr-CA"/>
        </w:rPr>
        <w:t xml:space="preserve">agricoles </w:t>
      </w:r>
      <w:r w:rsidRPr="00B757FE">
        <w:rPr>
          <w:rFonts w:ascii="Arial" w:hAnsi="Arial" w:cs="Arial"/>
          <w:lang w:eastAsia="fr-CA"/>
        </w:rPr>
        <w:t xml:space="preserve">; </w:t>
      </w:r>
    </w:p>
    <w:p w14:paraId="45C90C64" w14:textId="01521281"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la perte d’arbres fruitiers</w:t>
      </w:r>
      <w:r>
        <w:rPr>
          <w:rFonts w:ascii="Arial" w:hAnsi="Arial" w:cs="Arial"/>
          <w:lang w:eastAsia="fr-CA"/>
        </w:rPr>
        <w:t xml:space="preserve"> ; </w:t>
      </w:r>
    </w:p>
    <w:p w14:paraId="449CA1ED" w14:textId="379B9F1D"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etc.</w:t>
      </w:r>
    </w:p>
    <w:p w14:paraId="44A176A9" w14:textId="77777777" w:rsidR="00B757FE" w:rsidRDefault="00B757FE" w:rsidP="00B757FE">
      <w:pPr>
        <w:spacing w:after="0" w:line="276" w:lineRule="auto"/>
        <w:jc w:val="both"/>
        <w:rPr>
          <w:rFonts w:ascii="Arial" w:hAnsi="Arial" w:cs="Arial"/>
        </w:rPr>
      </w:pPr>
    </w:p>
    <w:p w14:paraId="3F505BD0" w14:textId="2767244B" w:rsidR="00B757FE" w:rsidRPr="00B757FE" w:rsidRDefault="00B757FE" w:rsidP="00B757FE">
      <w:pPr>
        <w:spacing w:after="0" w:line="276" w:lineRule="auto"/>
        <w:jc w:val="both"/>
        <w:rPr>
          <w:rFonts w:ascii="Arial" w:hAnsi="Arial" w:cs="Arial"/>
          <w:b/>
        </w:rPr>
      </w:pPr>
      <w:r>
        <w:rPr>
          <w:rFonts w:ascii="Arial" w:hAnsi="Arial" w:cs="Arial"/>
        </w:rPr>
        <w:t>L</w:t>
      </w:r>
      <w:r w:rsidRPr="00B757FE">
        <w:rPr>
          <w:rFonts w:ascii="Arial" w:hAnsi="Arial" w:cs="Arial"/>
        </w:rPr>
        <w:t>a perte d’arbres fruitiers donne lieu à la perte d’une source de revenu et donc donne droit à une compensation au profit du ménage qui exploite ou qui est propriétaire de ces arbres.</w:t>
      </w:r>
    </w:p>
    <w:p w14:paraId="2D375E27" w14:textId="77777777" w:rsidR="00B757FE" w:rsidRPr="00B757FE" w:rsidRDefault="00B757FE" w:rsidP="00B757FE">
      <w:pPr>
        <w:spacing w:after="0" w:line="276" w:lineRule="auto"/>
        <w:ind w:left="1430"/>
        <w:jc w:val="both"/>
        <w:rPr>
          <w:rFonts w:ascii="Arial" w:hAnsi="Arial" w:cs="Arial"/>
          <w:b/>
        </w:rPr>
      </w:pPr>
    </w:p>
    <w:p w14:paraId="08DF0F4F" w14:textId="77777777" w:rsidR="00B757FE" w:rsidRPr="00B757FE" w:rsidRDefault="00B757FE">
      <w:pPr>
        <w:pStyle w:val="Paragraphedeliste"/>
        <w:numPr>
          <w:ilvl w:val="3"/>
          <w:numId w:val="10"/>
        </w:numPr>
        <w:spacing w:after="0" w:line="276" w:lineRule="auto"/>
        <w:ind w:left="1434" w:hanging="1077"/>
        <w:contextualSpacing w:val="0"/>
        <w:jc w:val="both"/>
        <w:rPr>
          <w:rFonts w:ascii="Arial" w:hAnsi="Arial" w:cs="Arial"/>
          <w:b/>
          <w:bCs/>
          <w:lang w:val="fr-CM"/>
        </w:rPr>
      </w:pPr>
      <w:bookmarkStart w:id="201" w:name="_Toc408343718"/>
      <w:bookmarkStart w:id="202" w:name="_Toc408414901"/>
      <w:r w:rsidRPr="00B757FE">
        <w:rPr>
          <w:rFonts w:ascii="Arial" w:hAnsi="Arial" w:cs="Arial"/>
          <w:b/>
          <w:bCs/>
          <w:lang w:val="fr-CM"/>
        </w:rPr>
        <w:t>Impacts sur les bâtiments et les structures de bâties</w:t>
      </w:r>
      <w:bookmarkEnd w:id="201"/>
      <w:bookmarkEnd w:id="202"/>
    </w:p>
    <w:p w14:paraId="7AA05C54" w14:textId="77777777" w:rsidR="00B757FE" w:rsidRDefault="00B757FE" w:rsidP="00B757FE">
      <w:pPr>
        <w:spacing w:after="0" w:line="276" w:lineRule="auto"/>
        <w:jc w:val="both"/>
        <w:rPr>
          <w:rFonts w:ascii="Arial" w:hAnsi="Arial" w:cs="Arial"/>
          <w:lang w:val="fr-CM"/>
        </w:rPr>
      </w:pPr>
    </w:p>
    <w:p w14:paraId="642A80EE" w14:textId="1FD065B9" w:rsidR="00B757FE" w:rsidRPr="00B757FE" w:rsidRDefault="00B757FE" w:rsidP="00B757FE">
      <w:pPr>
        <w:spacing w:after="0" w:line="276" w:lineRule="auto"/>
        <w:jc w:val="both"/>
        <w:rPr>
          <w:rFonts w:ascii="Arial" w:hAnsi="Arial" w:cs="Arial"/>
          <w:bCs/>
          <w:iCs/>
        </w:rPr>
      </w:pPr>
      <w:r w:rsidRPr="00B757FE">
        <w:rPr>
          <w:rFonts w:ascii="Arial" w:hAnsi="Arial" w:cs="Arial"/>
          <w:lang w:val="fr-CM"/>
        </w:rPr>
        <w:t xml:space="preserve">Les travaux </w:t>
      </w:r>
      <w:r>
        <w:rPr>
          <w:rFonts w:ascii="Arial" w:hAnsi="Arial" w:cs="Arial"/>
          <w:lang w:val="fr-CM"/>
        </w:rPr>
        <w:t xml:space="preserve">de </w:t>
      </w:r>
      <w:r w:rsidRPr="00B757FE">
        <w:rPr>
          <w:rFonts w:ascii="Arial" w:hAnsi="Arial" w:cs="Arial"/>
          <w:bCs/>
          <w:iCs/>
        </w:rPr>
        <w:t xml:space="preserve">libération d’une emprise </w:t>
      </w:r>
      <w:r>
        <w:rPr>
          <w:rFonts w:ascii="Arial" w:hAnsi="Arial" w:cs="Arial"/>
          <w:bCs/>
          <w:iCs/>
        </w:rPr>
        <w:t>d’</w:t>
      </w:r>
      <w:r w:rsidRPr="00B757FE">
        <w:rPr>
          <w:rFonts w:ascii="Arial" w:hAnsi="Arial" w:cs="Arial"/>
          <w:bCs/>
          <w:iCs/>
        </w:rPr>
        <w:t>environ 8 ha pour le site de construction du poste de contrôle frontalier</w:t>
      </w:r>
      <w:r>
        <w:rPr>
          <w:rFonts w:ascii="Arial" w:hAnsi="Arial" w:cs="Arial"/>
          <w:bCs/>
          <w:iCs/>
        </w:rPr>
        <w:t xml:space="preserve"> devront engendrer</w:t>
      </w:r>
      <w:r w:rsidRPr="00B757FE">
        <w:rPr>
          <w:rFonts w:ascii="Arial" w:hAnsi="Arial" w:cs="Arial"/>
          <w:bCs/>
          <w:iCs/>
        </w:rPr>
        <w:t xml:space="preserve"> la destruction d’une maison en cours de construction</w:t>
      </w:r>
      <w:r>
        <w:rPr>
          <w:rFonts w:ascii="Arial" w:hAnsi="Arial" w:cs="Arial"/>
          <w:bCs/>
          <w:iCs/>
        </w:rPr>
        <w:t xml:space="preserve">. </w:t>
      </w:r>
    </w:p>
    <w:p w14:paraId="5409ACE1" w14:textId="77777777" w:rsidR="00B757FE" w:rsidRDefault="00B757FE" w:rsidP="00B757FE">
      <w:pPr>
        <w:spacing w:after="0" w:line="276" w:lineRule="auto"/>
        <w:jc w:val="both"/>
        <w:rPr>
          <w:rFonts w:ascii="Arial" w:hAnsi="Arial" w:cs="Arial"/>
          <w:lang w:val="fr-CM"/>
        </w:rPr>
      </w:pPr>
    </w:p>
    <w:p w14:paraId="705B0DE2" w14:textId="09646C76" w:rsidR="00B757FE" w:rsidRDefault="00B757FE" w:rsidP="00B757FE">
      <w:pPr>
        <w:spacing w:after="0" w:line="276" w:lineRule="auto"/>
        <w:jc w:val="both"/>
        <w:rPr>
          <w:rFonts w:ascii="Arial" w:hAnsi="Arial" w:cs="Arial"/>
          <w:lang w:val="fr-CM"/>
        </w:rPr>
      </w:pPr>
      <w:r w:rsidRPr="00B757FE">
        <w:rPr>
          <w:rFonts w:ascii="Arial" w:hAnsi="Arial" w:cs="Arial"/>
          <w:lang w:val="fr-CM"/>
        </w:rPr>
        <w:t xml:space="preserve">Au total la réalisation du projet aura un impact sur </w:t>
      </w:r>
      <w:r>
        <w:rPr>
          <w:rFonts w:ascii="Arial" w:hAnsi="Arial" w:cs="Arial"/>
          <w:lang w:val="fr-CM"/>
        </w:rPr>
        <w:t>une</w:t>
      </w:r>
      <w:r w:rsidRPr="00B757FE">
        <w:rPr>
          <w:rFonts w:ascii="Arial" w:hAnsi="Arial" w:cs="Arial"/>
          <w:lang w:val="fr-CM"/>
        </w:rPr>
        <w:t xml:space="preserve"> structure bâtie. L</w:t>
      </w:r>
      <w:r>
        <w:rPr>
          <w:rFonts w:ascii="Arial" w:hAnsi="Arial" w:cs="Arial"/>
          <w:lang w:val="fr-CM"/>
        </w:rPr>
        <w:t xml:space="preserve">a </w:t>
      </w:r>
      <w:r w:rsidRPr="00B757FE">
        <w:rPr>
          <w:rFonts w:ascii="Arial" w:hAnsi="Arial" w:cs="Arial"/>
          <w:lang w:val="fr-CM"/>
        </w:rPr>
        <w:t>perte ser</w:t>
      </w:r>
      <w:r>
        <w:rPr>
          <w:rFonts w:ascii="Arial" w:hAnsi="Arial" w:cs="Arial"/>
          <w:lang w:val="fr-CM"/>
        </w:rPr>
        <w:t>a</w:t>
      </w:r>
      <w:r w:rsidRPr="00B757FE">
        <w:rPr>
          <w:rFonts w:ascii="Arial" w:hAnsi="Arial" w:cs="Arial"/>
          <w:lang w:val="fr-CM"/>
        </w:rPr>
        <w:t xml:space="preserve"> définitive </w:t>
      </w:r>
      <w:r>
        <w:rPr>
          <w:rFonts w:ascii="Arial" w:hAnsi="Arial" w:cs="Arial"/>
          <w:lang w:val="fr-CM"/>
        </w:rPr>
        <w:t xml:space="preserve">pour cette </w:t>
      </w:r>
      <w:r w:rsidRPr="00B757FE">
        <w:rPr>
          <w:rFonts w:ascii="Arial" w:hAnsi="Arial" w:cs="Arial"/>
          <w:lang w:val="fr-CM"/>
        </w:rPr>
        <w:t xml:space="preserve">construction localisée dans les emprises du projet. </w:t>
      </w:r>
    </w:p>
    <w:p w14:paraId="36AD3E3B" w14:textId="45211FF7" w:rsidR="00B757FE" w:rsidRDefault="00B757FE" w:rsidP="00B757FE">
      <w:pPr>
        <w:spacing w:after="0" w:line="276" w:lineRule="auto"/>
        <w:jc w:val="both"/>
        <w:rPr>
          <w:rFonts w:ascii="Arial" w:hAnsi="Arial" w:cs="Arial"/>
          <w:lang w:val="fr-CM"/>
        </w:rPr>
      </w:pPr>
    </w:p>
    <w:p w14:paraId="1B285EE1" w14:textId="00587851" w:rsidR="00B757FE" w:rsidRDefault="00B757FE" w:rsidP="00B757FE">
      <w:pPr>
        <w:spacing w:after="0" w:line="276" w:lineRule="auto"/>
        <w:jc w:val="both"/>
        <w:rPr>
          <w:rFonts w:ascii="Arial" w:hAnsi="Arial" w:cs="Arial"/>
          <w:lang w:val="fr-CM"/>
        </w:rPr>
      </w:pPr>
    </w:p>
    <w:p w14:paraId="5D0C7E69" w14:textId="77777777" w:rsidR="00B757FE" w:rsidRPr="00B757FE" w:rsidRDefault="00B757FE" w:rsidP="00B757FE">
      <w:pPr>
        <w:spacing w:after="0" w:line="276" w:lineRule="auto"/>
        <w:jc w:val="both"/>
        <w:rPr>
          <w:rFonts w:ascii="Arial" w:hAnsi="Arial" w:cs="Arial"/>
          <w:lang w:val="fr-CM"/>
        </w:rPr>
      </w:pPr>
    </w:p>
    <w:p w14:paraId="70307C2D" w14:textId="77777777" w:rsidR="00B757FE" w:rsidRPr="00B757FE" w:rsidRDefault="00B757FE">
      <w:pPr>
        <w:pStyle w:val="Paragraphedeliste"/>
        <w:numPr>
          <w:ilvl w:val="3"/>
          <w:numId w:val="10"/>
        </w:numPr>
        <w:spacing w:after="0" w:line="276" w:lineRule="auto"/>
        <w:ind w:left="1434" w:hanging="1077"/>
        <w:contextualSpacing w:val="0"/>
        <w:jc w:val="both"/>
        <w:rPr>
          <w:rFonts w:ascii="Arial" w:hAnsi="Arial" w:cs="Arial"/>
          <w:b/>
          <w:bCs/>
          <w:lang w:val="fr-CM"/>
        </w:rPr>
      </w:pPr>
      <w:bookmarkStart w:id="203" w:name="_Toc408343719"/>
      <w:bookmarkStart w:id="204" w:name="_Toc408414902"/>
      <w:r w:rsidRPr="00B757FE">
        <w:rPr>
          <w:rFonts w:ascii="Arial" w:hAnsi="Arial" w:cs="Arial"/>
          <w:b/>
          <w:bCs/>
          <w:lang w:val="fr-CM"/>
        </w:rPr>
        <w:t xml:space="preserve">Impacts liés aux pertes de parcelles agricoles </w:t>
      </w:r>
      <w:bookmarkEnd w:id="203"/>
      <w:bookmarkEnd w:id="204"/>
      <w:r w:rsidRPr="00B757FE">
        <w:rPr>
          <w:rFonts w:ascii="Arial" w:hAnsi="Arial" w:cs="Arial"/>
          <w:b/>
          <w:bCs/>
          <w:lang w:val="fr-CM"/>
        </w:rPr>
        <w:t>et d’arbres plantés</w:t>
      </w:r>
    </w:p>
    <w:p w14:paraId="21575AC1" w14:textId="77777777" w:rsidR="00B757FE" w:rsidRDefault="00B757FE" w:rsidP="00B757FE">
      <w:pPr>
        <w:spacing w:after="0" w:line="276" w:lineRule="auto"/>
        <w:jc w:val="both"/>
        <w:rPr>
          <w:rFonts w:ascii="Arial" w:hAnsi="Arial" w:cs="Arial"/>
          <w:lang w:val="fr-CM"/>
        </w:rPr>
      </w:pPr>
    </w:p>
    <w:p w14:paraId="0F18CBE7" w14:textId="1E256BA3" w:rsidR="00B757FE" w:rsidRPr="00B757FE" w:rsidRDefault="00B757FE" w:rsidP="00B757FE">
      <w:pPr>
        <w:spacing w:after="0" w:line="276" w:lineRule="auto"/>
        <w:jc w:val="both"/>
        <w:rPr>
          <w:rFonts w:ascii="Arial" w:hAnsi="Arial" w:cs="Arial"/>
          <w:lang w:val="fr-CM"/>
        </w:rPr>
      </w:pPr>
      <w:r w:rsidRPr="00B757FE">
        <w:rPr>
          <w:rFonts w:ascii="Arial" w:hAnsi="Arial" w:cs="Arial"/>
          <w:lang w:val="fr-CM"/>
        </w:rPr>
        <w:t>L</w:t>
      </w:r>
      <w:r>
        <w:rPr>
          <w:rFonts w:ascii="Arial" w:hAnsi="Arial" w:cs="Arial"/>
          <w:lang w:val="fr-CM"/>
        </w:rPr>
        <w:t xml:space="preserve">es </w:t>
      </w:r>
      <w:r w:rsidRPr="00B757FE">
        <w:rPr>
          <w:rFonts w:ascii="Arial" w:hAnsi="Arial" w:cs="Arial"/>
          <w:lang w:val="fr-CM"/>
        </w:rPr>
        <w:t>emprise</w:t>
      </w:r>
      <w:r>
        <w:rPr>
          <w:rFonts w:ascii="Arial" w:hAnsi="Arial" w:cs="Arial"/>
          <w:lang w:val="fr-CM"/>
        </w:rPr>
        <w:t>s</w:t>
      </w:r>
      <w:r w:rsidRPr="00B757FE">
        <w:rPr>
          <w:rFonts w:ascii="Arial" w:hAnsi="Arial" w:cs="Arial"/>
          <w:lang w:val="fr-CM"/>
        </w:rPr>
        <w:t xml:space="preserve"> </w:t>
      </w:r>
      <w:r>
        <w:rPr>
          <w:rFonts w:ascii="Arial" w:hAnsi="Arial" w:cs="Arial"/>
          <w:lang w:val="fr-CM"/>
        </w:rPr>
        <w:t>de la voie d’accès à l’ouvrage et du poste de contrôle frontalier abritent des parcelles agricoles, des cultures et de arbres fruitiers.</w:t>
      </w:r>
      <w:r w:rsidRPr="00B757FE">
        <w:rPr>
          <w:rFonts w:ascii="Arial" w:hAnsi="Arial" w:cs="Arial"/>
          <w:lang w:val="fr-CM"/>
        </w:rPr>
        <w:t xml:space="preserve"> Certaines parcelles </w:t>
      </w:r>
      <w:r>
        <w:rPr>
          <w:rFonts w:ascii="Arial" w:hAnsi="Arial" w:cs="Arial"/>
          <w:lang w:val="fr-CM"/>
        </w:rPr>
        <w:t xml:space="preserve">et mises en valeurs seront </w:t>
      </w:r>
      <w:r w:rsidRPr="00B757FE">
        <w:rPr>
          <w:rFonts w:ascii="Arial" w:hAnsi="Arial" w:cs="Arial"/>
          <w:lang w:val="fr-CM"/>
        </w:rPr>
        <w:t>affectées par le projet. La perte des parcelles aura comme conséquences immédiates la réduction des surfaces cultivables et de la quantité des récoltes. La coupe des arbres plantés entrainera la perte de l’ombrage et des revenus pour ce qui concerne les arbres fruitiers.</w:t>
      </w:r>
    </w:p>
    <w:p w14:paraId="455312A4" w14:textId="439F8C73" w:rsidR="00B757FE" w:rsidRDefault="00B757FE" w:rsidP="00B757FE">
      <w:pPr>
        <w:spacing w:after="0" w:line="276" w:lineRule="auto"/>
        <w:jc w:val="both"/>
        <w:rPr>
          <w:rFonts w:ascii="Arial" w:hAnsi="Arial" w:cs="Arial"/>
          <w:b/>
          <w:lang w:val="fr-CM"/>
        </w:rPr>
      </w:pPr>
    </w:p>
    <w:p w14:paraId="5C029297" w14:textId="77777777" w:rsidR="00B757FE" w:rsidRPr="00B757FE" w:rsidRDefault="00B757FE">
      <w:pPr>
        <w:pStyle w:val="Paragraphedeliste"/>
        <w:numPr>
          <w:ilvl w:val="3"/>
          <w:numId w:val="10"/>
        </w:numPr>
        <w:spacing w:after="0" w:line="276" w:lineRule="auto"/>
        <w:ind w:left="1434" w:hanging="1077"/>
        <w:contextualSpacing w:val="0"/>
        <w:jc w:val="both"/>
        <w:rPr>
          <w:rFonts w:ascii="Arial" w:hAnsi="Arial" w:cs="Arial"/>
          <w:b/>
          <w:bCs/>
          <w:lang w:val="fr-CM"/>
        </w:rPr>
      </w:pPr>
      <w:bookmarkStart w:id="205" w:name="_Toc25051126"/>
      <w:bookmarkStart w:id="206" w:name="_Toc25227811"/>
      <w:r w:rsidRPr="00B757FE">
        <w:rPr>
          <w:rFonts w:ascii="Arial" w:hAnsi="Arial" w:cs="Arial"/>
          <w:b/>
          <w:bCs/>
          <w:lang w:val="fr-CM"/>
        </w:rPr>
        <w:t>Perte des terres cultivables</w:t>
      </w:r>
      <w:bookmarkEnd w:id="205"/>
      <w:bookmarkEnd w:id="206"/>
    </w:p>
    <w:p w14:paraId="2BF1CCE2" w14:textId="77777777" w:rsidR="00B757FE" w:rsidRDefault="00B757FE" w:rsidP="00B757FE">
      <w:pPr>
        <w:spacing w:after="0" w:line="276" w:lineRule="auto"/>
        <w:jc w:val="both"/>
        <w:rPr>
          <w:rFonts w:ascii="Arial" w:hAnsi="Arial" w:cs="Arial"/>
          <w:lang w:val="fr-CM"/>
        </w:rPr>
      </w:pPr>
    </w:p>
    <w:p w14:paraId="69BEA390" w14:textId="1F2CFD54" w:rsidR="00B757FE" w:rsidRPr="00B757FE" w:rsidRDefault="00B757FE" w:rsidP="00B757FE">
      <w:pPr>
        <w:spacing w:after="0" w:line="276" w:lineRule="auto"/>
        <w:jc w:val="both"/>
        <w:rPr>
          <w:rFonts w:ascii="Arial" w:hAnsi="Arial" w:cs="Arial"/>
          <w:lang w:val="fr-CM"/>
        </w:rPr>
      </w:pPr>
      <w:r w:rsidRPr="00B757FE">
        <w:rPr>
          <w:rFonts w:ascii="Arial" w:hAnsi="Arial" w:cs="Arial"/>
          <w:lang w:val="fr-CM"/>
        </w:rPr>
        <w:t xml:space="preserve">L’ouverture de la voie d’accès </w:t>
      </w:r>
      <w:r>
        <w:rPr>
          <w:rFonts w:ascii="Arial" w:hAnsi="Arial" w:cs="Arial"/>
          <w:lang w:val="fr-CM"/>
        </w:rPr>
        <w:t xml:space="preserve">à l’ouvrage de franchissement </w:t>
      </w:r>
      <w:r w:rsidRPr="00B757FE">
        <w:rPr>
          <w:rFonts w:ascii="Arial" w:hAnsi="Arial" w:cs="Arial"/>
          <w:lang w:val="fr-CM"/>
        </w:rPr>
        <w:t xml:space="preserve">et du site destiné à la construction des postes de contrôle frontalier entrainera la perte définitive des surfaces de terrain destinées à la pratique de l’agriculture de l’ordre de 11,7 ha soit 3,7 ha occupés par la route finie et 8 ha par le poste de contrôle frontalier. </w:t>
      </w:r>
      <w:r>
        <w:rPr>
          <w:rFonts w:ascii="Arial" w:hAnsi="Arial" w:cs="Arial"/>
          <w:lang w:val="fr-CM"/>
        </w:rPr>
        <w:t xml:space="preserve">Les sols concernés sont les </w:t>
      </w:r>
      <w:r w:rsidRPr="00B757FE">
        <w:rPr>
          <w:rFonts w:ascii="Arial" w:hAnsi="Arial" w:cs="Arial"/>
          <w:lang w:val="fr-CM"/>
        </w:rPr>
        <w:t>sol</w:t>
      </w:r>
      <w:r>
        <w:rPr>
          <w:rFonts w:ascii="Arial" w:hAnsi="Arial" w:cs="Arial"/>
          <w:lang w:val="fr-CM"/>
        </w:rPr>
        <w:t>s</w:t>
      </w:r>
      <w:r w:rsidRPr="00B757FE">
        <w:rPr>
          <w:rFonts w:ascii="Arial" w:hAnsi="Arial" w:cs="Arial"/>
          <w:lang w:val="fr-CM"/>
        </w:rPr>
        <w:t xml:space="preserve"> forestier</w:t>
      </w:r>
      <w:r>
        <w:rPr>
          <w:rFonts w:ascii="Arial" w:hAnsi="Arial" w:cs="Arial"/>
          <w:lang w:val="fr-CM"/>
        </w:rPr>
        <w:t>s</w:t>
      </w:r>
      <w:r w:rsidRPr="00B757FE">
        <w:rPr>
          <w:rFonts w:ascii="Arial" w:hAnsi="Arial" w:cs="Arial"/>
          <w:lang w:val="fr-CM"/>
        </w:rPr>
        <w:t xml:space="preserve"> </w:t>
      </w:r>
      <w:r>
        <w:rPr>
          <w:rFonts w:ascii="Arial" w:hAnsi="Arial" w:cs="Arial"/>
          <w:lang w:val="fr-CM"/>
        </w:rPr>
        <w:t xml:space="preserve">qui présentent des </w:t>
      </w:r>
      <w:r w:rsidRPr="00B757FE">
        <w:rPr>
          <w:rFonts w:ascii="Arial" w:hAnsi="Arial" w:cs="Arial"/>
          <w:lang w:val="fr-CM"/>
        </w:rPr>
        <w:t>difficultés lié</w:t>
      </w:r>
      <w:r>
        <w:rPr>
          <w:rFonts w:ascii="Arial" w:hAnsi="Arial" w:cs="Arial"/>
          <w:lang w:val="fr-CM"/>
        </w:rPr>
        <w:t>e</w:t>
      </w:r>
      <w:r w:rsidRPr="00B757FE">
        <w:rPr>
          <w:rFonts w:ascii="Arial" w:hAnsi="Arial" w:cs="Arial"/>
          <w:lang w:val="fr-CM"/>
        </w:rPr>
        <w:t>s au défrichage des sols</w:t>
      </w:r>
      <w:r>
        <w:rPr>
          <w:rFonts w:ascii="Arial" w:hAnsi="Arial" w:cs="Arial"/>
          <w:lang w:val="fr-CM"/>
        </w:rPr>
        <w:t>.</w:t>
      </w:r>
    </w:p>
    <w:p w14:paraId="41609FEC" w14:textId="77777777" w:rsidR="00B757FE" w:rsidRPr="00B757FE" w:rsidRDefault="00B757FE" w:rsidP="00B757FE">
      <w:pPr>
        <w:autoSpaceDE w:val="0"/>
        <w:autoSpaceDN w:val="0"/>
        <w:adjustRightInd w:val="0"/>
        <w:spacing w:after="0" w:line="276" w:lineRule="auto"/>
        <w:jc w:val="both"/>
        <w:rPr>
          <w:rFonts w:ascii="Arial" w:hAnsi="Arial" w:cs="Arial"/>
          <w:bCs/>
          <w:iCs/>
        </w:rPr>
      </w:pPr>
    </w:p>
    <w:p w14:paraId="32E3FCBF" w14:textId="77777777" w:rsidR="00B757FE" w:rsidRPr="00B757FE" w:rsidRDefault="00B757FE">
      <w:pPr>
        <w:pStyle w:val="Paragraphedeliste"/>
        <w:numPr>
          <w:ilvl w:val="3"/>
          <w:numId w:val="10"/>
        </w:numPr>
        <w:spacing w:after="0" w:line="276" w:lineRule="auto"/>
        <w:ind w:left="1434" w:hanging="1077"/>
        <w:contextualSpacing w:val="0"/>
        <w:jc w:val="both"/>
        <w:rPr>
          <w:rFonts w:ascii="Arial" w:hAnsi="Arial" w:cs="Arial"/>
          <w:b/>
          <w:bCs/>
          <w:lang w:val="fr-CM"/>
        </w:rPr>
      </w:pPr>
      <w:bookmarkStart w:id="207" w:name="_Toc25051128"/>
      <w:bookmarkStart w:id="208" w:name="_Toc25227813"/>
      <w:r w:rsidRPr="00B757FE">
        <w:rPr>
          <w:rFonts w:ascii="Arial" w:hAnsi="Arial" w:cs="Arial"/>
          <w:b/>
          <w:bCs/>
          <w:lang w:val="fr-CM"/>
        </w:rPr>
        <w:t>Risque de conflits et troubles sociaux</w:t>
      </w:r>
      <w:bookmarkEnd w:id="207"/>
      <w:bookmarkEnd w:id="208"/>
      <w:r w:rsidRPr="00B757FE">
        <w:rPr>
          <w:rFonts w:ascii="Arial" w:hAnsi="Arial" w:cs="Arial"/>
          <w:b/>
          <w:bCs/>
          <w:lang w:val="fr-CM"/>
        </w:rPr>
        <w:t xml:space="preserve"> </w:t>
      </w:r>
    </w:p>
    <w:p w14:paraId="6A963C7F" w14:textId="77777777" w:rsidR="00B757FE" w:rsidRDefault="00B757FE" w:rsidP="00B757FE">
      <w:pPr>
        <w:autoSpaceDE w:val="0"/>
        <w:autoSpaceDN w:val="0"/>
        <w:adjustRightInd w:val="0"/>
        <w:spacing w:after="0" w:line="276" w:lineRule="auto"/>
        <w:jc w:val="both"/>
        <w:rPr>
          <w:rFonts w:ascii="Arial" w:hAnsi="Arial" w:cs="Arial"/>
          <w:bCs/>
          <w:iCs/>
        </w:rPr>
      </w:pPr>
    </w:p>
    <w:p w14:paraId="6F640752" w14:textId="7F1030CA" w:rsidR="00B757FE" w:rsidRDefault="00B757FE" w:rsidP="00B757FE">
      <w:pPr>
        <w:autoSpaceDE w:val="0"/>
        <w:autoSpaceDN w:val="0"/>
        <w:adjustRightInd w:val="0"/>
        <w:spacing w:after="0" w:line="276" w:lineRule="auto"/>
        <w:jc w:val="both"/>
        <w:rPr>
          <w:rFonts w:ascii="Arial" w:hAnsi="Arial" w:cs="Arial"/>
          <w:bCs/>
          <w:iCs/>
        </w:rPr>
      </w:pPr>
      <w:r w:rsidRPr="00B757FE">
        <w:rPr>
          <w:rFonts w:ascii="Arial" w:hAnsi="Arial" w:cs="Arial"/>
          <w:bCs/>
          <w:iCs/>
        </w:rPr>
        <w:t>Bien que le présent projet jouisse de l’adhésion de toutes les parties prenantes, dont celle des communautés locales, il n’en demeure pas moins que certains risques de conflits existent. Les risques de conflits et troubles sociaux peuvent être liés à la gestion des indemnisations ou encore à la cohabitation entre les populations riveraines et le projet. Concernant les indemnisations, une mauvaise évaluation des biens ou identification des légitimes propriétaires et le non-respect des limites des propriétés des victimes p</w:t>
      </w:r>
      <w:r>
        <w:rPr>
          <w:rFonts w:ascii="Arial" w:hAnsi="Arial" w:cs="Arial"/>
          <w:bCs/>
          <w:iCs/>
        </w:rPr>
        <w:t xml:space="preserve">ourront </w:t>
      </w:r>
      <w:r w:rsidRPr="00B757FE">
        <w:rPr>
          <w:rFonts w:ascii="Arial" w:hAnsi="Arial" w:cs="Arial"/>
          <w:bCs/>
          <w:iCs/>
        </w:rPr>
        <w:t>être source de conflit</w:t>
      </w:r>
      <w:r>
        <w:rPr>
          <w:rFonts w:ascii="Arial" w:hAnsi="Arial" w:cs="Arial"/>
          <w:bCs/>
          <w:iCs/>
        </w:rPr>
        <w:t xml:space="preserve">, perturbant ainsi </w:t>
      </w:r>
      <w:r w:rsidRPr="00B757FE">
        <w:rPr>
          <w:rFonts w:ascii="Arial" w:hAnsi="Arial" w:cs="Arial"/>
          <w:bCs/>
          <w:iCs/>
        </w:rPr>
        <w:t>la cohésion sociale et l’ordre public</w:t>
      </w:r>
      <w:r>
        <w:rPr>
          <w:rFonts w:ascii="Arial" w:hAnsi="Arial" w:cs="Arial"/>
          <w:bCs/>
          <w:iCs/>
        </w:rPr>
        <w:t>. C’est ainsi que la mise en œuvre appropriée d’un mécanisme de gestion des plaintes a été préconisé dans le cadre du présent Plan d’Action de Réinstallation.</w:t>
      </w:r>
    </w:p>
    <w:p w14:paraId="157E5BA9" w14:textId="77777777" w:rsidR="00B757FE" w:rsidRPr="00B757FE" w:rsidRDefault="00B757FE" w:rsidP="00B757FE">
      <w:pPr>
        <w:autoSpaceDE w:val="0"/>
        <w:autoSpaceDN w:val="0"/>
        <w:adjustRightInd w:val="0"/>
        <w:spacing w:after="0" w:line="276" w:lineRule="auto"/>
        <w:jc w:val="both"/>
        <w:rPr>
          <w:rFonts w:ascii="Arial" w:hAnsi="Arial" w:cs="Arial"/>
          <w:bCs/>
          <w:iCs/>
        </w:rPr>
      </w:pPr>
    </w:p>
    <w:p w14:paraId="0A632B3B" w14:textId="77777777" w:rsidR="00B757FE" w:rsidRPr="00B757FE" w:rsidRDefault="00B757FE">
      <w:pPr>
        <w:pStyle w:val="Paragraphedeliste"/>
        <w:numPr>
          <w:ilvl w:val="3"/>
          <w:numId w:val="10"/>
        </w:numPr>
        <w:spacing w:after="0" w:line="276" w:lineRule="auto"/>
        <w:ind w:left="1434" w:hanging="1077"/>
        <w:contextualSpacing w:val="0"/>
        <w:jc w:val="both"/>
        <w:rPr>
          <w:rFonts w:ascii="Arial" w:hAnsi="Arial" w:cs="Arial"/>
          <w:b/>
          <w:bCs/>
          <w:lang w:val="fr-CM"/>
        </w:rPr>
      </w:pPr>
      <w:bookmarkStart w:id="209" w:name="_Hlk113542700"/>
      <w:bookmarkStart w:id="210" w:name="_Hlk113872206"/>
      <w:r w:rsidRPr="00B757FE">
        <w:rPr>
          <w:rFonts w:ascii="Arial" w:hAnsi="Arial" w:cs="Arial"/>
          <w:b/>
          <w:bCs/>
          <w:lang w:val="fr-CM"/>
        </w:rPr>
        <w:t>Perte d’activités génératrices de revenus des personnes exerçant dans l’activité de traversée du fleuve </w:t>
      </w:r>
      <w:bookmarkEnd w:id="209"/>
    </w:p>
    <w:bookmarkEnd w:id="210"/>
    <w:p w14:paraId="4C9A457F" w14:textId="556907A8" w:rsidR="00B757FE" w:rsidRDefault="00B757FE" w:rsidP="00B757FE">
      <w:pPr>
        <w:autoSpaceDE w:val="0"/>
        <w:autoSpaceDN w:val="0"/>
        <w:adjustRightInd w:val="0"/>
        <w:spacing w:after="0" w:line="276" w:lineRule="auto"/>
        <w:jc w:val="both"/>
        <w:rPr>
          <w:rFonts w:ascii="Arial" w:hAnsi="Arial" w:cs="Arial"/>
          <w:bCs/>
          <w:iCs/>
        </w:rPr>
      </w:pPr>
    </w:p>
    <w:p w14:paraId="21428B35" w14:textId="2DC1A825" w:rsidR="00B757FE" w:rsidRDefault="00B757FE" w:rsidP="00B757FE">
      <w:pPr>
        <w:autoSpaceDE w:val="0"/>
        <w:autoSpaceDN w:val="0"/>
        <w:adjustRightInd w:val="0"/>
        <w:spacing w:after="0" w:line="276" w:lineRule="auto"/>
        <w:jc w:val="both"/>
        <w:rPr>
          <w:rFonts w:ascii="Arial" w:hAnsi="Arial" w:cs="Arial"/>
          <w:bCs/>
          <w:iCs/>
        </w:rPr>
      </w:pPr>
      <w:r>
        <w:rPr>
          <w:rFonts w:ascii="Arial" w:hAnsi="Arial" w:cs="Arial"/>
          <w:bCs/>
          <w:iCs/>
        </w:rPr>
        <w:t xml:space="preserve">Plusieurs piroguiers et dockers opèrent actuellement dans la zone de projet. Leurs activités consistent au transport des personnes et des biens (marchandises) entre les deux pays. Ces opérateurs gagnent </w:t>
      </w:r>
      <w:r w:rsidRPr="00B757FE">
        <w:rPr>
          <w:rFonts w:ascii="Arial" w:hAnsi="Arial" w:cs="Arial"/>
          <w:bCs/>
          <w:iCs/>
        </w:rPr>
        <w:t xml:space="preserve">des revenus substantiels dans </w:t>
      </w:r>
      <w:r>
        <w:rPr>
          <w:rFonts w:ascii="Arial" w:hAnsi="Arial" w:cs="Arial"/>
          <w:bCs/>
          <w:iCs/>
        </w:rPr>
        <w:t xml:space="preserve">cette </w:t>
      </w:r>
      <w:r w:rsidRPr="00B757FE">
        <w:rPr>
          <w:rFonts w:ascii="Arial" w:hAnsi="Arial" w:cs="Arial"/>
          <w:bCs/>
          <w:iCs/>
        </w:rPr>
        <w:t>activité de traversée des biens et des personnes entre Rio Campo et Campo.</w:t>
      </w:r>
    </w:p>
    <w:p w14:paraId="752C2B1C" w14:textId="2935A920" w:rsidR="00B757FE" w:rsidRDefault="00B757FE" w:rsidP="00B757FE">
      <w:pPr>
        <w:autoSpaceDE w:val="0"/>
        <w:autoSpaceDN w:val="0"/>
        <w:adjustRightInd w:val="0"/>
        <w:spacing w:after="0" w:line="276" w:lineRule="auto"/>
        <w:jc w:val="both"/>
        <w:rPr>
          <w:rFonts w:ascii="Arial" w:hAnsi="Arial" w:cs="Arial"/>
          <w:bCs/>
          <w:iCs/>
        </w:rPr>
      </w:pPr>
    </w:p>
    <w:p w14:paraId="524198CD" w14:textId="398FC4D8" w:rsidR="00B757FE" w:rsidRDefault="00B757FE" w:rsidP="00B757FE">
      <w:pPr>
        <w:autoSpaceDE w:val="0"/>
        <w:autoSpaceDN w:val="0"/>
        <w:adjustRightInd w:val="0"/>
        <w:spacing w:after="0" w:line="276" w:lineRule="auto"/>
        <w:jc w:val="both"/>
        <w:rPr>
          <w:rFonts w:ascii="Arial" w:hAnsi="Arial" w:cs="Arial"/>
          <w:bCs/>
          <w:iCs/>
        </w:rPr>
      </w:pPr>
      <w:r>
        <w:rPr>
          <w:rFonts w:ascii="Arial" w:hAnsi="Arial" w:cs="Arial"/>
          <w:bCs/>
          <w:iCs/>
        </w:rPr>
        <w:t xml:space="preserve">L’exploitation de l’ouvrage devra systématiquement mettre fin à leurs activités. </w:t>
      </w:r>
      <w:r w:rsidRPr="00B757FE">
        <w:rPr>
          <w:rFonts w:ascii="Arial" w:hAnsi="Arial" w:cs="Arial"/>
          <w:bCs/>
          <w:iCs/>
        </w:rPr>
        <w:t xml:space="preserve">Aussi, les propriétaires des pirogues vont perdre entièrement les revenus générés quotidiennement par leurs pirogues. </w:t>
      </w:r>
      <w:r>
        <w:rPr>
          <w:rFonts w:ascii="Arial" w:hAnsi="Arial" w:cs="Arial"/>
          <w:bCs/>
          <w:iCs/>
        </w:rPr>
        <w:t xml:space="preserve">Etant donné que cette activité est la principale source de revenus de ces opérateurs et leurs familles, </w:t>
      </w:r>
      <w:r w:rsidRPr="00B757FE">
        <w:rPr>
          <w:rFonts w:ascii="Arial" w:hAnsi="Arial" w:cs="Arial"/>
          <w:bCs/>
          <w:iCs/>
        </w:rPr>
        <w:t xml:space="preserve">la perte totale de </w:t>
      </w:r>
      <w:r>
        <w:rPr>
          <w:rFonts w:ascii="Arial" w:hAnsi="Arial" w:cs="Arial"/>
          <w:bCs/>
          <w:iCs/>
        </w:rPr>
        <w:t xml:space="preserve">cette </w:t>
      </w:r>
      <w:r w:rsidRPr="00B757FE">
        <w:rPr>
          <w:rFonts w:ascii="Arial" w:hAnsi="Arial" w:cs="Arial"/>
          <w:bCs/>
          <w:iCs/>
        </w:rPr>
        <w:t xml:space="preserve">source de revenus </w:t>
      </w:r>
      <w:r>
        <w:rPr>
          <w:rFonts w:ascii="Arial" w:hAnsi="Arial" w:cs="Arial"/>
          <w:bCs/>
          <w:iCs/>
        </w:rPr>
        <w:t>engendrera l’appauvrissement de ces opérateurs.</w:t>
      </w:r>
    </w:p>
    <w:p w14:paraId="5B7F5A2C" w14:textId="3FB343AB" w:rsidR="00B757FE" w:rsidRDefault="00B757FE" w:rsidP="00B757FE">
      <w:pPr>
        <w:autoSpaceDE w:val="0"/>
        <w:autoSpaceDN w:val="0"/>
        <w:adjustRightInd w:val="0"/>
        <w:spacing w:after="0" w:line="276" w:lineRule="auto"/>
        <w:jc w:val="both"/>
        <w:rPr>
          <w:rFonts w:ascii="Arial" w:hAnsi="Arial" w:cs="Arial"/>
          <w:bCs/>
          <w:iCs/>
        </w:rPr>
      </w:pPr>
    </w:p>
    <w:p w14:paraId="2BE5B55B" w14:textId="35B01ABD" w:rsidR="00B757FE" w:rsidRPr="00B757FE" w:rsidRDefault="00B757FE" w:rsidP="00B757FE">
      <w:pPr>
        <w:autoSpaceDE w:val="0"/>
        <w:autoSpaceDN w:val="0"/>
        <w:adjustRightInd w:val="0"/>
        <w:spacing w:after="0" w:line="276" w:lineRule="auto"/>
        <w:jc w:val="both"/>
        <w:rPr>
          <w:rFonts w:ascii="Arial" w:hAnsi="Arial" w:cs="Arial"/>
          <w:bCs/>
          <w:iCs/>
        </w:rPr>
      </w:pPr>
      <w:r>
        <w:rPr>
          <w:rFonts w:ascii="Arial" w:hAnsi="Arial" w:cs="Arial"/>
          <w:bCs/>
          <w:iCs/>
        </w:rPr>
        <w:t xml:space="preserve">Il a été envisagé dans le cadre du présent PAR, la restauration des moyens de subsistance de ces opérateurs qui seront déplacés dans le cadre du projet, avec pour objectif </w:t>
      </w:r>
      <w:r w:rsidRPr="00B757FE">
        <w:rPr>
          <w:rFonts w:ascii="Arial" w:hAnsi="Arial" w:cs="Arial"/>
          <w:bCs/>
          <w:iCs/>
        </w:rPr>
        <w:t>de définir et mettre en œuvre des mesures sociales et économiques pour permettre la continuité et le développement des activités socioéconomiques susceptibles d'améliorer, de façon sensible, le</w:t>
      </w:r>
      <w:r>
        <w:rPr>
          <w:rFonts w:ascii="Arial" w:hAnsi="Arial" w:cs="Arial"/>
          <w:bCs/>
          <w:iCs/>
        </w:rPr>
        <w:t>urs</w:t>
      </w:r>
      <w:r w:rsidRPr="00B757FE">
        <w:rPr>
          <w:rFonts w:ascii="Arial" w:hAnsi="Arial" w:cs="Arial"/>
          <w:bCs/>
          <w:iCs/>
        </w:rPr>
        <w:t xml:space="preserve"> conditions de vie</w:t>
      </w:r>
      <w:r>
        <w:rPr>
          <w:rFonts w:ascii="Arial" w:hAnsi="Arial" w:cs="Arial"/>
          <w:bCs/>
          <w:iCs/>
        </w:rPr>
        <w:t>.</w:t>
      </w:r>
    </w:p>
    <w:p w14:paraId="025CD15E" w14:textId="77777777" w:rsidR="00B757FE" w:rsidRDefault="00B757FE" w:rsidP="00B757FE">
      <w:pPr>
        <w:autoSpaceDE w:val="0"/>
        <w:autoSpaceDN w:val="0"/>
        <w:adjustRightInd w:val="0"/>
        <w:spacing w:after="0" w:line="276" w:lineRule="auto"/>
        <w:jc w:val="both"/>
        <w:rPr>
          <w:rFonts w:ascii="Arial" w:hAnsi="Arial" w:cs="Arial"/>
          <w:bCs/>
          <w:iCs/>
        </w:rPr>
      </w:pPr>
    </w:p>
    <w:p w14:paraId="1EFF007C" w14:textId="77777777" w:rsidR="00B757FE" w:rsidRPr="00DC719C" w:rsidRDefault="00B757FE" w:rsidP="00B757FE">
      <w:pPr>
        <w:spacing w:after="0" w:line="276" w:lineRule="auto"/>
        <w:jc w:val="both"/>
        <w:rPr>
          <w:rFonts w:ascii="Arial" w:hAnsi="Arial" w:cs="Arial"/>
          <w:b/>
          <w:lang w:val="fr-CM"/>
        </w:rPr>
      </w:pPr>
      <w:r w:rsidRPr="00DC719C">
        <w:rPr>
          <w:rFonts w:ascii="Arial" w:hAnsi="Arial" w:cs="Arial"/>
          <w:lang w:val="fr-CM"/>
        </w:rPr>
        <w:t>Le tableau ci-après mentionne les Biens et mises en valeurs recensés dans l’emprise de l’ensemble du projet.</w:t>
      </w:r>
    </w:p>
    <w:p w14:paraId="37C265E5" w14:textId="77777777" w:rsidR="00B757FE" w:rsidRPr="00B757FE" w:rsidRDefault="00B757FE" w:rsidP="00B757FE">
      <w:pPr>
        <w:spacing w:after="0" w:line="276" w:lineRule="auto"/>
        <w:jc w:val="both"/>
        <w:rPr>
          <w:rFonts w:ascii="Arial" w:hAnsi="Arial" w:cs="Arial"/>
          <w:b/>
          <w:highlight w:val="yellow"/>
          <w:lang w:val="fr-CM"/>
        </w:rPr>
      </w:pPr>
    </w:p>
    <w:p w14:paraId="37CBDBA8" w14:textId="19485305" w:rsidR="00B757FE" w:rsidRPr="00001EA3" w:rsidRDefault="00B757FE" w:rsidP="00B757FE">
      <w:pPr>
        <w:spacing w:after="0" w:line="276" w:lineRule="auto"/>
        <w:jc w:val="both"/>
        <w:rPr>
          <w:iCs/>
          <w:sz w:val="20"/>
          <w:szCs w:val="20"/>
        </w:rPr>
      </w:pPr>
      <w:bookmarkStart w:id="211" w:name="_Toc520910804"/>
      <w:bookmarkStart w:id="212" w:name="_Toc57805597"/>
      <w:bookmarkStart w:id="213" w:name="_Toc129096280"/>
      <w:bookmarkStart w:id="214" w:name="_Toc135246608"/>
      <w:bookmarkStart w:id="215" w:name="_Hlk129084501"/>
      <w:r w:rsidRPr="00E45A4D">
        <w:rPr>
          <w:rFonts w:ascii="Arial" w:hAnsi="Arial" w:cs="Arial"/>
          <w:b/>
          <w:bCs/>
          <w:iCs/>
          <w:sz w:val="20"/>
          <w:szCs w:val="20"/>
        </w:rPr>
        <w:t xml:space="preserve">Tableau </w:t>
      </w:r>
      <w:r w:rsidRPr="00E45A4D">
        <w:rPr>
          <w:rFonts w:ascii="Arial" w:hAnsi="Arial" w:cs="Arial"/>
          <w:b/>
          <w:bCs/>
          <w:iCs/>
          <w:sz w:val="20"/>
          <w:szCs w:val="20"/>
        </w:rPr>
        <w:fldChar w:fldCharType="begin"/>
      </w:r>
      <w:r w:rsidRPr="00E45A4D">
        <w:rPr>
          <w:rFonts w:ascii="Arial" w:hAnsi="Arial" w:cs="Arial"/>
          <w:b/>
          <w:bCs/>
          <w:iCs/>
          <w:sz w:val="20"/>
          <w:szCs w:val="20"/>
        </w:rPr>
        <w:instrText xml:space="preserve"> SEQ Tableau \* ARABIC </w:instrText>
      </w:r>
      <w:r w:rsidRPr="00E45A4D">
        <w:rPr>
          <w:rFonts w:ascii="Arial" w:hAnsi="Arial" w:cs="Arial"/>
          <w:b/>
          <w:bCs/>
          <w:iCs/>
          <w:sz w:val="20"/>
          <w:szCs w:val="20"/>
        </w:rPr>
        <w:fldChar w:fldCharType="separate"/>
      </w:r>
      <w:r w:rsidR="00B05724">
        <w:rPr>
          <w:rFonts w:ascii="Arial" w:hAnsi="Arial" w:cs="Arial"/>
          <w:b/>
          <w:bCs/>
          <w:iCs/>
          <w:noProof/>
          <w:sz w:val="20"/>
          <w:szCs w:val="20"/>
        </w:rPr>
        <w:t>14</w:t>
      </w:r>
      <w:r w:rsidRPr="00E45A4D">
        <w:rPr>
          <w:rFonts w:ascii="Arial" w:hAnsi="Arial" w:cs="Arial"/>
          <w:b/>
          <w:bCs/>
          <w:sz w:val="20"/>
          <w:szCs w:val="20"/>
          <w:lang w:val="fr-CM"/>
        </w:rPr>
        <w:fldChar w:fldCharType="end"/>
      </w:r>
      <w:r w:rsidRPr="00001EA3">
        <w:rPr>
          <w:rFonts w:ascii="Arial" w:hAnsi="Arial" w:cs="Arial"/>
          <w:iCs/>
        </w:rPr>
        <w:t xml:space="preserve">. </w:t>
      </w:r>
      <w:r w:rsidRPr="00E45A4D">
        <w:rPr>
          <w:rFonts w:ascii="Arial" w:hAnsi="Arial" w:cs="Arial"/>
          <w:iCs/>
          <w:sz w:val="20"/>
          <w:szCs w:val="20"/>
        </w:rPr>
        <w:t>Biens et mises en valeurs présentes dans l’emprise de la route</w:t>
      </w:r>
      <w:bookmarkEnd w:id="211"/>
      <w:bookmarkEnd w:id="212"/>
      <w:bookmarkEnd w:id="213"/>
      <w:bookmarkEnd w:id="214"/>
    </w:p>
    <w:tbl>
      <w:tblPr>
        <w:tblStyle w:val="TableauGrille4-Accentuation6"/>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7"/>
        <w:gridCol w:w="4338"/>
        <w:gridCol w:w="1873"/>
      </w:tblGrid>
      <w:tr w:rsidR="00B757FE" w:rsidRPr="00B757FE" w14:paraId="5725F462" w14:textId="77777777" w:rsidTr="008A33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77" w:type="dxa"/>
            <w:tcBorders>
              <w:top w:val="none" w:sz="0" w:space="0" w:color="auto"/>
              <w:left w:val="none" w:sz="0" w:space="0" w:color="auto"/>
              <w:bottom w:val="none" w:sz="0" w:space="0" w:color="auto"/>
              <w:right w:val="none" w:sz="0" w:space="0" w:color="auto"/>
            </w:tcBorders>
            <w:shd w:val="clear" w:color="auto" w:fill="D9D9D9" w:themeFill="background1" w:themeFillShade="D9"/>
          </w:tcPr>
          <w:p w14:paraId="22B6913A" w14:textId="77777777" w:rsidR="00B757FE" w:rsidRPr="00001EA3" w:rsidRDefault="00B757FE" w:rsidP="00075129">
            <w:pPr>
              <w:spacing w:line="276" w:lineRule="auto"/>
              <w:jc w:val="center"/>
              <w:rPr>
                <w:b w:val="0"/>
                <w:bCs w:val="0"/>
                <w:color w:val="auto"/>
                <w:lang w:val="fr-CM"/>
              </w:rPr>
            </w:pPr>
            <w:bookmarkStart w:id="216" w:name="_Hlk135196775"/>
            <w:r w:rsidRPr="00001EA3">
              <w:rPr>
                <w:color w:val="auto"/>
                <w:lang w:val="fr-CM"/>
              </w:rPr>
              <w:t>Désignation</w:t>
            </w:r>
          </w:p>
        </w:tc>
        <w:tc>
          <w:tcPr>
            <w:tcW w:w="4338" w:type="dxa"/>
            <w:tcBorders>
              <w:top w:val="none" w:sz="0" w:space="0" w:color="auto"/>
              <w:left w:val="none" w:sz="0" w:space="0" w:color="auto"/>
              <w:bottom w:val="none" w:sz="0" w:space="0" w:color="auto"/>
              <w:right w:val="none" w:sz="0" w:space="0" w:color="auto"/>
            </w:tcBorders>
            <w:shd w:val="clear" w:color="auto" w:fill="D9D9D9" w:themeFill="background1" w:themeFillShade="D9"/>
          </w:tcPr>
          <w:p w14:paraId="50EE25B3" w14:textId="77777777" w:rsidR="00B757FE" w:rsidRPr="00001EA3" w:rsidRDefault="00B757FE" w:rsidP="00075129">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lang w:val="fr-CM"/>
              </w:rPr>
            </w:pPr>
            <w:r w:rsidRPr="00001EA3">
              <w:rPr>
                <w:color w:val="auto"/>
                <w:lang w:val="fr-CM"/>
              </w:rPr>
              <w:t>Type</w:t>
            </w:r>
          </w:p>
        </w:tc>
        <w:tc>
          <w:tcPr>
            <w:tcW w:w="1873" w:type="dxa"/>
            <w:tcBorders>
              <w:top w:val="none" w:sz="0" w:space="0" w:color="auto"/>
              <w:left w:val="none" w:sz="0" w:space="0" w:color="auto"/>
              <w:bottom w:val="none" w:sz="0" w:space="0" w:color="auto"/>
              <w:right w:val="none" w:sz="0" w:space="0" w:color="auto"/>
            </w:tcBorders>
            <w:shd w:val="clear" w:color="auto" w:fill="D9D9D9" w:themeFill="background1" w:themeFillShade="D9"/>
          </w:tcPr>
          <w:p w14:paraId="5B2936BE" w14:textId="77777777" w:rsidR="00B757FE" w:rsidRPr="00001EA3" w:rsidRDefault="00B757FE" w:rsidP="00075129">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lang w:val="fr-CM"/>
              </w:rPr>
            </w:pPr>
            <w:r w:rsidRPr="00001EA3">
              <w:rPr>
                <w:color w:val="auto"/>
                <w:lang w:val="fr-CM"/>
              </w:rPr>
              <w:t>Nombre/Quantité</w:t>
            </w:r>
          </w:p>
        </w:tc>
      </w:tr>
      <w:tr w:rsidR="00B757FE" w:rsidRPr="00B757FE" w14:paraId="03DE6878" w14:textId="77777777" w:rsidTr="008A3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7" w:type="dxa"/>
          </w:tcPr>
          <w:p w14:paraId="661D39E0" w14:textId="77777777" w:rsidR="00B757FE" w:rsidRPr="008A33A0" w:rsidRDefault="00B757FE" w:rsidP="00075129">
            <w:pPr>
              <w:spacing w:line="276" w:lineRule="auto"/>
              <w:jc w:val="both"/>
              <w:rPr>
                <w:bCs w:val="0"/>
                <w:sz w:val="20"/>
                <w:szCs w:val="20"/>
                <w:lang w:val="fr-CM"/>
              </w:rPr>
            </w:pPr>
            <w:r w:rsidRPr="008A33A0">
              <w:rPr>
                <w:sz w:val="20"/>
                <w:szCs w:val="20"/>
                <w:lang w:val="fr-CM"/>
              </w:rPr>
              <w:t>Nombre de personnes affectées par le projet</w:t>
            </w:r>
          </w:p>
        </w:tc>
        <w:tc>
          <w:tcPr>
            <w:tcW w:w="4338" w:type="dxa"/>
          </w:tcPr>
          <w:p w14:paraId="0A424442" w14:textId="77777777" w:rsidR="00B757FE" w:rsidRPr="008A33A0" w:rsidRDefault="00B757FE" w:rsidP="00075129">
            <w:pPr>
              <w:spacing w:line="276" w:lineRule="auto"/>
              <w:jc w:val="both"/>
              <w:cnfStyle w:val="000000100000" w:firstRow="0" w:lastRow="0" w:firstColumn="0" w:lastColumn="0" w:oddVBand="0" w:evenVBand="0" w:oddHBand="1" w:evenHBand="0" w:firstRowFirstColumn="0" w:firstRowLastColumn="0" w:lastRowFirstColumn="0" w:lastRowLastColumn="0"/>
              <w:rPr>
                <w:b/>
                <w:sz w:val="20"/>
                <w:szCs w:val="20"/>
                <w:lang w:val="fr-CM"/>
              </w:rPr>
            </w:pPr>
            <w:r w:rsidRPr="008A33A0">
              <w:rPr>
                <w:sz w:val="20"/>
                <w:szCs w:val="20"/>
                <w:lang w:val="fr-CM"/>
              </w:rPr>
              <w:t>Populations riveraines</w:t>
            </w:r>
          </w:p>
        </w:tc>
        <w:tc>
          <w:tcPr>
            <w:tcW w:w="1873" w:type="dxa"/>
          </w:tcPr>
          <w:p w14:paraId="2B415173" w14:textId="08FC3A6A" w:rsidR="00B757FE" w:rsidRPr="00E45A4D" w:rsidRDefault="00B757FE" w:rsidP="008A33A0">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lang w:val="fr-CM"/>
              </w:rPr>
            </w:pPr>
            <w:r w:rsidRPr="00E45A4D">
              <w:rPr>
                <w:sz w:val="20"/>
                <w:szCs w:val="20"/>
              </w:rPr>
              <w:t>1</w:t>
            </w:r>
            <w:r w:rsidR="00E45A4D" w:rsidRPr="00E45A4D">
              <w:rPr>
                <w:sz w:val="20"/>
                <w:szCs w:val="20"/>
              </w:rPr>
              <w:t>05</w:t>
            </w:r>
          </w:p>
        </w:tc>
      </w:tr>
      <w:tr w:rsidR="00B757FE" w:rsidRPr="00B757FE" w14:paraId="3904E7E9" w14:textId="77777777" w:rsidTr="008A33A0">
        <w:tc>
          <w:tcPr>
            <w:cnfStyle w:val="001000000000" w:firstRow="0" w:lastRow="0" w:firstColumn="1" w:lastColumn="0" w:oddVBand="0" w:evenVBand="0" w:oddHBand="0" w:evenHBand="0" w:firstRowFirstColumn="0" w:firstRowLastColumn="0" w:lastRowFirstColumn="0" w:lastRowLastColumn="0"/>
            <w:tcW w:w="3277" w:type="dxa"/>
          </w:tcPr>
          <w:p w14:paraId="065A8635" w14:textId="77777777" w:rsidR="00B757FE" w:rsidRPr="008A33A0" w:rsidRDefault="00B757FE" w:rsidP="00075129">
            <w:pPr>
              <w:spacing w:line="276" w:lineRule="auto"/>
              <w:jc w:val="both"/>
              <w:rPr>
                <w:bCs w:val="0"/>
                <w:sz w:val="20"/>
                <w:szCs w:val="20"/>
                <w:lang w:val="fr-CM"/>
              </w:rPr>
            </w:pPr>
            <w:r w:rsidRPr="008A33A0">
              <w:rPr>
                <w:sz w:val="20"/>
                <w:szCs w:val="20"/>
                <w:lang w:val="fr-CM"/>
              </w:rPr>
              <w:t>Nombre de chefs de ménages</w:t>
            </w:r>
          </w:p>
        </w:tc>
        <w:tc>
          <w:tcPr>
            <w:tcW w:w="4338" w:type="dxa"/>
          </w:tcPr>
          <w:p w14:paraId="59DB6516" w14:textId="77777777" w:rsidR="00B757FE" w:rsidRPr="008A33A0" w:rsidRDefault="00B757FE" w:rsidP="00075129">
            <w:pPr>
              <w:spacing w:line="276" w:lineRule="auto"/>
              <w:jc w:val="both"/>
              <w:cnfStyle w:val="000000000000" w:firstRow="0" w:lastRow="0" w:firstColumn="0" w:lastColumn="0" w:oddVBand="0" w:evenVBand="0" w:oddHBand="0" w:evenHBand="0" w:firstRowFirstColumn="0" w:firstRowLastColumn="0" w:lastRowFirstColumn="0" w:lastRowLastColumn="0"/>
              <w:rPr>
                <w:b/>
                <w:sz w:val="20"/>
                <w:szCs w:val="20"/>
                <w:lang w:val="fr-CM"/>
              </w:rPr>
            </w:pPr>
            <w:r w:rsidRPr="008A33A0">
              <w:rPr>
                <w:sz w:val="20"/>
                <w:szCs w:val="20"/>
                <w:lang w:val="fr-CM"/>
              </w:rPr>
              <w:t>Populations riveraines</w:t>
            </w:r>
          </w:p>
        </w:tc>
        <w:tc>
          <w:tcPr>
            <w:tcW w:w="1873" w:type="dxa"/>
          </w:tcPr>
          <w:p w14:paraId="50C1E1EB" w14:textId="2A5A24FB" w:rsidR="00B757FE" w:rsidRPr="00E45A4D" w:rsidRDefault="00B757FE" w:rsidP="008A33A0">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lang w:val="fr-CM"/>
              </w:rPr>
            </w:pPr>
            <w:r w:rsidRPr="00E45A4D">
              <w:rPr>
                <w:sz w:val="20"/>
                <w:szCs w:val="20"/>
                <w:lang w:val="fr-CM"/>
              </w:rPr>
              <w:t>1</w:t>
            </w:r>
            <w:r w:rsidR="00E45A4D" w:rsidRPr="00E45A4D">
              <w:rPr>
                <w:sz w:val="20"/>
                <w:szCs w:val="20"/>
                <w:lang w:val="fr-CM"/>
              </w:rPr>
              <w:t>5</w:t>
            </w:r>
          </w:p>
        </w:tc>
      </w:tr>
      <w:tr w:rsidR="00B757FE" w:rsidRPr="00B757FE" w14:paraId="6F78F259" w14:textId="77777777" w:rsidTr="008A3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7" w:type="dxa"/>
          </w:tcPr>
          <w:p w14:paraId="0C41B2EF" w14:textId="77777777" w:rsidR="00B757FE" w:rsidRPr="008A33A0" w:rsidRDefault="00B757FE" w:rsidP="00075129">
            <w:pPr>
              <w:spacing w:line="276" w:lineRule="auto"/>
              <w:jc w:val="both"/>
              <w:rPr>
                <w:sz w:val="20"/>
                <w:szCs w:val="20"/>
                <w:lang w:val="fr-CM"/>
              </w:rPr>
            </w:pPr>
            <w:bookmarkStart w:id="217" w:name="_Hlk53684389"/>
            <w:r w:rsidRPr="008A33A0">
              <w:rPr>
                <w:sz w:val="20"/>
                <w:szCs w:val="20"/>
                <w:lang w:val="fr-CM"/>
              </w:rPr>
              <w:t>Terres agricoles</w:t>
            </w:r>
          </w:p>
        </w:tc>
        <w:tc>
          <w:tcPr>
            <w:tcW w:w="4338" w:type="dxa"/>
            <w:tcBorders>
              <w:top w:val="single" w:sz="4" w:space="0" w:color="000000"/>
              <w:left w:val="single" w:sz="4" w:space="0" w:color="000000"/>
              <w:bottom w:val="single" w:sz="4" w:space="0" w:color="000000"/>
              <w:right w:val="single" w:sz="4" w:space="0" w:color="000000"/>
            </w:tcBorders>
          </w:tcPr>
          <w:p w14:paraId="4F7A33C5" w14:textId="77777777" w:rsidR="00B757FE" w:rsidRPr="008A33A0" w:rsidRDefault="00B757FE" w:rsidP="00075129">
            <w:pPr>
              <w:spacing w:line="276" w:lineRule="auto"/>
              <w:jc w:val="both"/>
              <w:cnfStyle w:val="000000100000" w:firstRow="0" w:lastRow="0" w:firstColumn="0" w:lastColumn="0" w:oddVBand="0" w:evenVBand="0" w:oddHBand="1" w:evenHBand="0" w:firstRowFirstColumn="0" w:firstRowLastColumn="0" w:lastRowFirstColumn="0" w:lastRowLastColumn="0"/>
              <w:rPr>
                <w:b/>
                <w:sz w:val="20"/>
                <w:szCs w:val="20"/>
                <w:lang w:val="fr-CM"/>
              </w:rPr>
            </w:pPr>
            <w:r w:rsidRPr="008A33A0">
              <w:rPr>
                <w:sz w:val="20"/>
                <w:szCs w:val="20"/>
              </w:rPr>
              <w:t xml:space="preserve">Superficie totale de terres agricoles perdues (ha) </w:t>
            </w:r>
          </w:p>
        </w:tc>
        <w:tc>
          <w:tcPr>
            <w:tcW w:w="1873" w:type="dxa"/>
            <w:tcBorders>
              <w:top w:val="single" w:sz="4" w:space="0" w:color="000000"/>
              <w:left w:val="single" w:sz="4" w:space="0" w:color="000000"/>
              <w:bottom w:val="single" w:sz="4" w:space="0" w:color="000000"/>
              <w:right w:val="single" w:sz="4" w:space="0" w:color="000000"/>
            </w:tcBorders>
          </w:tcPr>
          <w:p w14:paraId="1E20E835" w14:textId="4B6A7420" w:rsidR="00B757FE" w:rsidRPr="008A33A0" w:rsidRDefault="008A33A0" w:rsidP="008A33A0">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lang w:val="fr-CM"/>
              </w:rPr>
            </w:pPr>
            <w:r w:rsidRPr="008A33A0">
              <w:rPr>
                <w:sz w:val="20"/>
                <w:szCs w:val="20"/>
              </w:rPr>
              <w:t>11</w:t>
            </w:r>
            <w:r w:rsidR="00B757FE" w:rsidRPr="008A33A0">
              <w:rPr>
                <w:sz w:val="20"/>
                <w:szCs w:val="20"/>
              </w:rPr>
              <w:t>,</w:t>
            </w:r>
            <w:r w:rsidRPr="008A33A0">
              <w:rPr>
                <w:sz w:val="20"/>
                <w:szCs w:val="20"/>
              </w:rPr>
              <w:t>73</w:t>
            </w:r>
            <w:r w:rsidR="00B757FE" w:rsidRPr="008A33A0">
              <w:rPr>
                <w:sz w:val="20"/>
                <w:szCs w:val="20"/>
              </w:rPr>
              <w:t xml:space="preserve"> ha</w:t>
            </w:r>
          </w:p>
        </w:tc>
      </w:tr>
      <w:tr w:rsidR="00B757FE" w:rsidRPr="00B757FE" w14:paraId="259252EF" w14:textId="77777777" w:rsidTr="008A33A0">
        <w:tc>
          <w:tcPr>
            <w:cnfStyle w:val="001000000000" w:firstRow="0" w:lastRow="0" w:firstColumn="1" w:lastColumn="0" w:oddVBand="0" w:evenVBand="0" w:oddHBand="0" w:evenHBand="0" w:firstRowFirstColumn="0" w:firstRowLastColumn="0" w:lastRowFirstColumn="0" w:lastRowLastColumn="0"/>
            <w:tcW w:w="3277" w:type="dxa"/>
          </w:tcPr>
          <w:p w14:paraId="0DF629E9" w14:textId="77777777" w:rsidR="00B757FE" w:rsidRPr="00E45A4D" w:rsidRDefault="00B757FE" w:rsidP="00075129">
            <w:pPr>
              <w:spacing w:line="276" w:lineRule="auto"/>
              <w:jc w:val="both"/>
              <w:rPr>
                <w:sz w:val="20"/>
                <w:szCs w:val="20"/>
                <w:lang w:val="fr-CM"/>
              </w:rPr>
            </w:pPr>
            <w:r w:rsidRPr="00E45A4D">
              <w:rPr>
                <w:sz w:val="20"/>
                <w:szCs w:val="20"/>
                <w:lang w:val="fr-CM"/>
              </w:rPr>
              <w:t>Cultures</w:t>
            </w:r>
          </w:p>
        </w:tc>
        <w:tc>
          <w:tcPr>
            <w:tcW w:w="4338" w:type="dxa"/>
            <w:tcBorders>
              <w:top w:val="single" w:sz="4" w:space="0" w:color="000000"/>
              <w:left w:val="single" w:sz="4" w:space="0" w:color="000000"/>
              <w:bottom w:val="single" w:sz="4" w:space="0" w:color="000000"/>
              <w:right w:val="single" w:sz="4" w:space="0" w:color="000000"/>
            </w:tcBorders>
          </w:tcPr>
          <w:p w14:paraId="37B28093" w14:textId="77777777" w:rsidR="00B757FE" w:rsidRPr="00E45A4D" w:rsidRDefault="00B757FE" w:rsidP="00075129">
            <w:pPr>
              <w:spacing w:line="276" w:lineRule="auto"/>
              <w:jc w:val="both"/>
              <w:cnfStyle w:val="000000000000" w:firstRow="0" w:lastRow="0" w:firstColumn="0" w:lastColumn="0" w:oddVBand="0" w:evenVBand="0" w:oddHBand="0" w:evenHBand="0" w:firstRowFirstColumn="0" w:firstRowLastColumn="0" w:lastRowFirstColumn="0" w:lastRowLastColumn="0"/>
              <w:rPr>
                <w:b/>
                <w:bCs/>
                <w:sz w:val="20"/>
                <w:szCs w:val="20"/>
              </w:rPr>
            </w:pPr>
            <w:r w:rsidRPr="00E45A4D">
              <w:rPr>
                <w:sz w:val="20"/>
                <w:szCs w:val="20"/>
              </w:rPr>
              <w:t xml:space="preserve">Nombre de ménages ayant perdu des cultures </w:t>
            </w:r>
          </w:p>
        </w:tc>
        <w:tc>
          <w:tcPr>
            <w:tcW w:w="1873" w:type="dxa"/>
            <w:tcBorders>
              <w:top w:val="single" w:sz="4" w:space="0" w:color="000000"/>
              <w:left w:val="single" w:sz="4" w:space="0" w:color="000000"/>
              <w:bottom w:val="single" w:sz="4" w:space="0" w:color="000000"/>
              <w:right w:val="single" w:sz="4" w:space="0" w:color="000000"/>
            </w:tcBorders>
          </w:tcPr>
          <w:p w14:paraId="55FB5254" w14:textId="1C80625E" w:rsidR="00B757FE" w:rsidRPr="00E45A4D" w:rsidRDefault="00E45A4D" w:rsidP="008A33A0">
            <w:pPr>
              <w:spacing w:line="276" w:lineRule="auto"/>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E45A4D">
              <w:rPr>
                <w:b/>
                <w:bCs/>
                <w:sz w:val="20"/>
                <w:szCs w:val="20"/>
              </w:rPr>
              <w:t>15</w:t>
            </w:r>
          </w:p>
        </w:tc>
      </w:tr>
      <w:tr w:rsidR="00B757FE" w:rsidRPr="00B757FE" w14:paraId="212760E5" w14:textId="77777777" w:rsidTr="008A3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7" w:type="dxa"/>
          </w:tcPr>
          <w:p w14:paraId="79845C4F" w14:textId="1825FB3A" w:rsidR="00B757FE" w:rsidRPr="00E45A4D" w:rsidRDefault="008A33A0" w:rsidP="00075129">
            <w:pPr>
              <w:spacing w:line="276" w:lineRule="auto"/>
              <w:jc w:val="both"/>
              <w:rPr>
                <w:sz w:val="20"/>
                <w:szCs w:val="20"/>
                <w:lang w:val="fr-CM"/>
              </w:rPr>
            </w:pPr>
            <w:r w:rsidRPr="00E45A4D">
              <w:rPr>
                <w:sz w:val="20"/>
                <w:szCs w:val="20"/>
                <w:lang w:val="fr-CM"/>
              </w:rPr>
              <w:t>Constructions</w:t>
            </w:r>
          </w:p>
        </w:tc>
        <w:tc>
          <w:tcPr>
            <w:tcW w:w="4338" w:type="dxa"/>
            <w:tcBorders>
              <w:top w:val="single" w:sz="4" w:space="0" w:color="000000"/>
              <w:left w:val="single" w:sz="4" w:space="0" w:color="000000"/>
              <w:bottom w:val="single" w:sz="4" w:space="0" w:color="000000"/>
              <w:right w:val="single" w:sz="4" w:space="0" w:color="000000"/>
            </w:tcBorders>
          </w:tcPr>
          <w:p w14:paraId="65D63975" w14:textId="512EADAE" w:rsidR="00B757FE" w:rsidRPr="00E45A4D" w:rsidRDefault="00B757FE" w:rsidP="00075129">
            <w:pPr>
              <w:spacing w:line="276" w:lineRule="auto"/>
              <w:jc w:val="both"/>
              <w:cnfStyle w:val="000000100000" w:firstRow="0" w:lastRow="0" w:firstColumn="0" w:lastColumn="0" w:oddVBand="0" w:evenVBand="0" w:oddHBand="1" w:evenHBand="0" w:firstRowFirstColumn="0" w:firstRowLastColumn="0" w:lastRowFirstColumn="0" w:lastRowLastColumn="0"/>
              <w:rPr>
                <w:b/>
                <w:bCs/>
                <w:sz w:val="20"/>
                <w:szCs w:val="20"/>
              </w:rPr>
            </w:pPr>
            <w:r w:rsidRPr="00E45A4D">
              <w:rPr>
                <w:sz w:val="20"/>
                <w:szCs w:val="20"/>
              </w:rPr>
              <w:t xml:space="preserve">Nombre de </w:t>
            </w:r>
            <w:r w:rsidR="008A33A0" w:rsidRPr="00E45A4D">
              <w:rPr>
                <w:sz w:val="20"/>
                <w:szCs w:val="20"/>
              </w:rPr>
              <w:t xml:space="preserve">construction </w:t>
            </w:r>
            <w:r w:rsidRPr="00E45A4D">
              <w:rPr>
                <w:sz w:val="20"/>
                <w:szCs w:val="20"/>
              </w:rPr>
              <w:t>détruites</w:t>
            </w:r>
          </w:p>
        </w:tc>
        <w:tc>
          <w:tcPr>
            <w:tcW w:w="1873" w:type="dxa"/>
            <w:tcBorders>
              <w:top w:val="single" w:sz="4" w:space="0" w:color="000000"/>
              <w:left w:val="single" w:sz="4" w:space="0" w:color="000000"/>
              <w:bottom w:val="single" w:sz="4" w:space="0" w:color="000000"/>
              <w:right w:val="single" w:sz="4" w:space="0" w:color="000000"/>
            </w:tcBorders>
          </w:tcPr>
          <w:p w14:paraId="666739F5" w14:textId="3E2A06B4" w:rsidR="00B757FE" w:rsidRPr="00E45A4D" w:rsidRDefault="008A33A0" w:rsidP="008A33A0">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45A4D">
              <w:rPr>
                <w:sz w:val="20"/>
                <w:szCs w:val="20"/>
              </w:rPr>
              <w:t>01</w:t>
            </w:r>
          </w:p>
        </w:tc>
      </w:tr>
      <w:tr w:rsidR="00B757FE" w:rsidRPr="00B757FE" w14:paraId="3E53AFFE" w14:textId="77777777" w:rsidTr="008A33A0">
        <w:tc>
          <w:tcPr>
            <w:cnfStyle w:val="001000000000" w:firstRow="0" w:lastRow="0" w:firstColumn="1" w:lastColumn="0" w:oddVBand="0" w:evenVBand="0" w:oddHBand="0" w:evenHBand="0" w:firstRowFirstColumn="0" w:firstRowLastColumn="0" w:lastRowFirstColumn="0" w:lastRowLastColumn="0"/>
            <w:tcW w:w="3277" w:type="dxa"/>
          </w:tcPr>
          <w:p w14:paraId="7EBCF273" w14:textId="77777777" w:rsidR="00B757FE" w:rsidRPr="00E45A4D" w:rsidRDefault="00B757FE" w:rsidP="00075129">
            <w:pPr>
              <w:spacing w:line="276" w:lineRule="auto"/>
              <w:jc w:val="both"/>
              <w:rPr>
                <w:sz w:val="20"/>
                <w:szCs w:val="20"/>
                <w:lang w:val="fr-CM"/>
              </w:rPr>
            </w:pPr>
            <w:r w:rsidRPr="00E45A4D">
              <w:rPr>
                <w:sz w:val="20"/>
                <w:szCs w:val="20"/>
              </w:rPr>
              <w:t>Infrastructures socio-communautaires</w:t>
            </w:r>
          </w:p>
        </w:tc>
        <w:tc>
          <w:tcPr>
            <w:tcW w:w="4338" w:type="dxa"/>
            <w:tcBorders>
              <w:top w:val="single" w:sz="4" w:space="0" w:color="000000"/>
              <w:left w:val="single" w:sz="4" w:space="0" w:color="000000"/>
              <w:bottom w:val="single" w:sz="4" w:space="0" w:color="000000"/>
              <w:right w:val="single" w:sz="4" w:space="0" w:color="000000"/>
            </w:tcBorders>
          </w:tcPr>
          <w:p w14:paraId="31AE2E00" w14:textId="77777777" w:rsidR="00B757FE" w:rsidRPr="00E45A4D" w:rsidRDefault="00B757FE" w:rsidP="00075129">
            <w:pPr>
              <w:spacing w:line="276" w:lineRule="auto"/>
              <w:jc w:val="both"/>
              <w:cnfStyle w:val="000000000000" w:firstRow="0" w:lastRow="0" w:firstColumn="0" w:lastColumn="0" w:oddVBand="0" w:evenVBand="0" w:oddHBand="0" w:evenHBand="0" w:firstRowFirstColumn="0" w:firstRowLastColumn="0" w:lastRowFirstColumn="0" w:lastRowLastColumn="0"/>
              <w:rPr>
                <w:b/>
                <w:bCs/>
                <w:sz w:val="20"/>
                <w:szCs w:val="20"/>
              </w:rPr>
            </w:pPr>
            <w:r w:rsidRPr="00E45A4D">
              <w:rPr>
                <w:sz w:val="20"/>
                <w:szCs w:val="20"/>
              </w:rPr>
              <w:t xml:space="preserve">Nombre total d’infrastructures socio-communautaires détruites </w:t>
            </w:r>
          </w:p>
        </w:tc>
        <w:tc>
          <w:tcPr>
            <w:tcW w:w="1873" w:type="dxa"/>
            <w:tcBorders>
              <w:top w:val="single" w:sz="4" w:space="0" w:color="000000"/>
              <w:left w:val="single" w:sz="4" w:space="0" w:color="000000"/>
              <w:bottom w:val="single" w:sz="4" w:space="0" w:color="000000"/>
              <w:right w:val="single" w:sz="4" w:space="0" w:color="000000"/>
            </w:tcBorders>
          </w:tcPr>
          <w:p w14:paraId="0227722C" w14:textId="4EC456E8" w:rsidR="00B757FE" w:rsidRPr="00E45A4D" w:rsidRDefault="00B757FE" w:rsidP="008A33A0">
            <w:pPr>
              <w:spacing w:line="276" w:lineRule="auto"/>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E45A4D">
              <w:rPr>
                <w:sz w:val="20"/>
                <w:szCs w:val="20"/>
              </w:rPr>
              <w:t>0</w:t>
            </w:r>
            <w:r w:rsidR="008A33A0" w:rsidRPr="00E45A4D">
              <w:rPr>
                <w:sz w:val="20"/>
                <w:szCs w:val="20"/>
              </w:rPr>
              <w:t>0</w:t>
            </w:r>
          </w:p>
        </w:tc>
      </w:tr>
      <w:tr w:rsidR="00B757FE" w:rsidRPr="00B757FE" w14:paraId="05018089" w14:textId="77777777" w:rsidTr="008A3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7" w:type="dxa"/>
            <w:vAlign w:val="center"/>
          </w:tcPr>
          <w:p w14:paraId="2B936AFC" w14:textId="12E899AC" w:rsidR="00B757FE" w:rsidRPr="00E45A4D" w:rsidRDefault="00B757FE" w:rsidP="00075129">
            <w:pPr>
              <w:spacing w:line="276" w:lineRule="auto"/>
              <w:jc w:val="both"/>
              <w:rPr>
                <w:bCs w:val="0"/>
                <w:sz w:val="20"/>
                <w:szCs w:val="20"/>
                <w:lang w:val="fr-CM"/>
              </w:rPr>
            </w:pPr>
            <w:r w:rsidRPr="00E45A4D">
              <w:rPr>
                <w:sz w:val="20"/>
                <w:szCs w:val="20"/>
                <w:lang w:val="fr-CM"/>
              </w:rPr>
              <w:t xml:space="preserve">Arbres </w:t>
            </w:r>
            <w:r w:rsidR="00E45A4D" w:rsidRPr="00E45A4D">
              <w:rPr>
                <w:sz w:val="20"/>
                <w:szCs w:val="20"/>
                <w:lang w:val="fr-CM"/>
              </w:rPr>
              <w:t>cultivés</w:t>
            </w:r>
          </w:p>
        </w:tc>
        <w:tc>
          <w:tcPr>
            <w:tcW w:w="4338" w:type="dxa"/>
            <w:tcBorders>
              <w:top w:val="single" w:sz="4" w:space="0" w:color="000000"/>
              <w:left w:val="single" w:sz="4" w:space="0" w:color="000000"/>
              <w:bottom w:val="single" w:sz="4" w:space="0" w:color="000000"/>
              <w:right w:val="single" w:sz="4" w:space="0" w:color="000000"/>
            </w:tcBorders>
          </w:tcPr>
          <w:p w14:paraId="517C0982" w14:textId="337E5735" w:rsidR="00B757FE" w:rsidRPr="00E45A4D" w:rsidRDefault="00B757FE" w:rsidP="00075129">
            <w:pPr>
              <w:spacing w:line="276" w:lineRule="auto"/>
              <w:jc w:val="both"/>
              <w:cnfStyle w:val="000000100000" w:firstRow="0" w:lastRow="0" w:firstColumn="0" w:lastColumn="0" w:oddVBand="0" w:evenVBand="0" w:oddHBand="1" w:evenHBand="0" w:firstRowFirstColumn="0" w:firstRowLastColumn="0" w:lastRowFirstColumn="0" w:lastRowLastColumn="0"/>
              <w:rPr>
                <w:b/>
                <w:sz w:val="20"/>
                <w:szCs w:val="20"/>
                <w:lang w:val="fr-CM"/>
              </w:rPr>
            </w:pPr>
            <w:r w:rsidRPr="00E45A4D">
              <w:rPr>
                <w:sz w:val="20"/>
                <w:szCs w:val="20"/>
              </w:rPr>
              <w:t xml:space="preserve">Nombre total d’arbres plantés </w:t>
            </w:r>
            <w:r w:rsidR="00E45A4D" w:rsidRPr="00E45A4D">
              <w:rPr>
                <w:sz w:val="20"/>
                <w:szCs w:val="20"/>
              </w:rPr>
              <w:t xml:space="preserve">adultes </w:t>
            </w:r>
            <w:r w:rsidRPr="00E45A4D">
              <w:rPr>
                <w:sz w:val="20"/>
                <w:szCs w:val="20"/>
              </w:rPr>
              <w:t xml:space="preserve">détruits </w:t>
            </w:r>
          </w:p>
        </w:tc>
        <w:tc>
          <w:tcPr>
            <w:tcW w:w="1873" w:type="dxa"/>
            <w:tcBorders>
              <w:top w:val="single" w:sz="4" w:space="0" w:color="000000"/>
              <w:left w:val="single" w:sz="4" w:space="0" w:color="000000"/>
              <w:bottom w:val="single" w:sz="4" w:space="0" w:color="000000"/>
              <w:right w:val="single" w:sz="4" w:space="0" w:color="000000"/>
            </w:tcBorders>
          </w:tcPr>
          <w:p w14:paraId="1E859067" w14:textId="2DD22355" w:rsidR="00B757FE" w:rsidRPr="00E45A4D" w:rsidRDefault="00E45A4D" w:rsidP="008A33A0">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lang w:val="fr-CM"/>
              </w:rPr>
            </w:pPr>
            <w:r w:rsidRPr="00E45A4D">
              <w:rPr>
                <w:b/>
                <w:sz w:val="20"/>
                <w:szCs w:val="20"/>
                <w:lang w:val="fr-CM"/>
              </w:rPr>
              <w:t>233</w:t>
            </w:r>
          </w:p>
        </w:tc>
      </w:tr>
    </w:tbl>
    <w:bookmarkEnd w:id="216"/>
    <w:bookmarkEnd w:id="217"/>
    <w:p w14:paraId="4572CFB9" w14:textId="54DEBC8E" w:rsidR="00B757FE" w:rsidRDefault="00B757FE" w:rsidP="00B757FE">
      <w:pPr>
        <w:spacing w:after="0" w:line="276" w:lineRule="auto"/>
        <w:jc w:val="both"/>
        <w:rPr>
          <w:i/>
          <w:iCs/>
          <w:sz w:val="20"/>
          <w:szCs w:val="20"/>
          <w:lang w:val="fr-CM"/>
        </w:rPr>
      </w:pPr>
      <w:r w:rsidRPr="00001EA3">
        <w:rPr>
          <w:i/>
          <w:iCs/>
          <w:sz w:val="20"/>
          <w:szCs w:val="20"/>
          <w:u w:val="single"/>
          <w:lang w:val="fr-CM"/>
        </w:rPr>
        <w:t xml:space="preserve">Source </w:t>
      </w:r>
      <w:r w:rsidRPr="00001EA3">
        <w:rPr>
          <w:i/>
          <w:iCs/>
          <w:sz w:val="20"/>
          <w:szCs w:val="20"/>
          <w:lang w:val="fr-CM"/>
        </w:rPr>
        <w:t xml:space="preserve">: Enquêtes de terrain, </w:t>
      </w:r>
      <w:r w:rsidR="008A33A0">
        <w:rPr>
          <w:i/>
          <w:iCs/>
          <w:sz w:val="20"/>
          <w:szCs w:val="20"/>
          <w:lang w:val="fr-CM"/>
        </w:rPr>
        <w:t>avril</w:t>
      </w:r>
      <w:r w:rsidRPr="00001EA3">
        <w:rPr>
          <w:i/>
          <w:iCs/>
          <w:sz w:val="20"/>
          <w:szCs w:val="20"/>
          <w:lang w:val="fr-CM"/>
        </w:rPr>
        <w:t xml:space="preserve"> 2023</w:t>
      </w:r>
    </w:p>
    <w:p w14:paraId="22F16A41" w14:textId="77777777" w:rsidR="00B757FE" w:rsidRPr="00B757FE" w:rsidRDefault="00B757FE" w:rsidP="00B757FE">
      <w:pPr>
        <w:spacing w:after="0" w:line="276" w:lineRule="auto"/>
        <w:jc w:val="both"/>
        <w:rPr>
          <w:rFonts w:ascii="Arial" w:hAnsi="Arial" w:cs="Arial"/>
          <w:lang w:val="fr-CM"/>
        </w:rPr>
      </w:pPr>
    </w:p>
    <w:p w14:paraId="36A96BDF" w14:textId="77777777" w:rsidR="008467E5" w:rsidRPr="00B757FE" w:rsidRDefault="008467E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18" w:name="_Toc135250658"/>
      <w:bookmarkEnd w:id="215"/>
      <w:r w:rsidRPr="00B757FE">
        <w:rPr>
          <w:rFonts w:ascii="Arial" w:eastAsia="Times New Roman" w:hAnsi="Arial" w:cs="Arial"/>
          <w:b/>
          <w:noProof/>
          <w:color w:val="00B050"/>
          <w:sz w:val="24"/>
          <w:szCs w:val="24"/>
          <w:lang w:eastAsia="fr-FR"/>
        </w:rPr>
        <w:t>Impact positifs générés par le projet</w:t>
      </w:r>
      <w:bookmarkEnd w:id="218"/>
    </w:p>
    <w:p w14:paraId="4EC0E35B" w14:textId="77777777" w:rsidR="00B757FE" w:rsidRPr="00B757FE" w:rsidRDefault="00B757FE" w:rsidP="00B757FE">
      <w:pPr>
        <w:autoSpaceDE w:val="0"/>
        <w:autoSpaceDN w:val="0"/>
        <w:adjustRightInd w:val="0"/>
        <w:spacing w:after="0" w:line="276" w:lineRule="auto"/>
        <w:jc w:val="both"/>
        <w:rPr>
          <w:rFonts w:ascii="Arial" w:hAnsi="Arial" w:cs="Arial"/>
          <w:bCs/>
          <w:iCs/>
        </w:rPr>
      </w:pPr>
      <w:bookmarkStart w:id="219" w:name="_Toc42515899"/>
      <w:bookmarkStart w:id="220" w:name="_Toc42521848"/>
      <w:bookmarkStart w:id="221" w:name="_Toc114025545"/>
      <w:bookmarkStart w:id="222" w:name="_Toc121591117"/>
    </w:p>
    <w:p w14:paraId="4398C90C" w14:textId="4ECDB875" w:rsidR="00B757FE" w:rsidRDefault="00B757FE" w:rsidP="00B757FE">
      <w:pPr>
        <w:spacing w:after="0" w:line="276" w:lineRule="auto"/>
        <w:jc w:val="both"/>
        <w:rPr>
          <w:rFonts w:ascii="Arial" w:hAnsi="Arial" w:cs="Arial"/>
          <w:lang w:val="fr-CM"/>
        </w:rPr>
      </w:pPr>
      <w:r w:rsidRPr="00B757FE">
        <w:rPr>
          <w:rFonts w:ascii="Arial" w:hAnsi="Arial" w:cs="Arial"/>
          <w:lang w:val="fr-CM"/>
        </w:rPr>
        <w:t>Les avantages de la prospérité économique induite par la mise en œuvre et l’exploitation des ouvrages projetés ainsi que les impacts positifs sont entre autres les suivants :</w:t>
      </w:r>
    </w:p>
    <w:p w14:paraId="452A4402" w14:textId="77777777" w:rsidR="00B757FE" w:rsidRPr="00B757FE" w:rsidRDefault="00B757FE" w:rsidP="00B757FE">
      <w:pPr>
        <w:spacing w:after="0" w:line="276" w:lineRule="auto"/>
        <w:jc w:val="both"/>
        <w:rPr>
          <w:rFonts w:ascii="Arial" w:hAnsi="Arial" w:cs="Arial"/>
          <w:b/>
          <w:lang w:val="fr-CM"/>
        </w:rPr>
      </w:pPr>
    </w:p>
    <w:p w14:paraId="5765A13B"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 xml:space="preserve">renforcement de l’intégration sous régionale et amélioration des échanges inter régionaux et flux commerciaux ; </w:t>
      </w:r>
    </w:p>
    <w:p w14:paraId="54507686"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accroissement des échanges commerciaux entre le Cameroun</w:t>
      </w:r>
      <w:r>
        <w:rPr>
          <w:rFonts w:ascii="Arial" w:hAnsi="Arial" w:cs="Arial"/>
        </w:rPr>
        <w:t xml:space="preserve"> et la Guinée Equatoriale ;</w:t>
      </w:r>
    </w:p>
    <w:p w14:paraId="73849B75"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 xml:space="preserve">contribution au développement économique de la zone du projet à travers la participation à la création de revenus ; </w:t>
      </w:r>
    </w:p>
    <w:p w14:paraId="414CC0A1"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 xml:space="preserve">contribution à la réduction de la pauvreté ; </w:t>
      </w:r>
    </w:p>
    <w:p w14:paraId="3886B455"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amélioration de l’état des infrastructures et la qualité des services ;</w:t>
      </w:r>
    </w:p>
    <w:p w14:paraId="22C10489"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stimulation des activités économiques ;</w:t>
      </w:r>
    </w:p>
    <w:p w14:paraId="61D7C592"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amélioration de l’état des infrastructures et équipements et la qualité des services ;</w:t>
      </w:r>
    </w:p>
    <w:p w14:paraId="3D86EBC2"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 xml:space="preserve">contribution à l’amélioration du cadre de vie des populations à travers la mise à disposition d’infrastructure de qualité, et à la réduction de la pauvreté ; </w:t>
      </w:r>
    </w:p>
    <w:p w14:paraId="6F876E17"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 xml:space="preserve">création d’emplois pendant les travaux ; </w:t>
      </w:r>
    </w:p>
    <w:p w14:paraId="39975886"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opportunités d’emplois/dynamisation des activités lucratives et développement des localités ;</w:t>
      </w:r>
    </w:p>
    <w:p w14:paraId="7E2BE35E" w14:textId="77777777" w:rsidR="00B757FE" w:rsidRPr="00B757FE" w:rsidRDefault="00B757FE">
      <w:pPr>
        <w:numPr>
          <w:ilvl w:val="0"/>
          <w:numId w:val="12"/>
        </w:numPr>
        <w:spacing w:after="0" w:line="276" w:lineRule="auto"/>
        <w:ind w:left="1077" w:hanging="357"/>
        <w:jc w:val="both"/>
        <w:rPr>
          <w:rFonts w:ascii="Arial" w:hAnsi="Arial" w:cs="Arial"/>
          <w:b/>
        </w:rPr>
      </w:pPr>
      <w:r w:rsidRPr="00B757FE">
        <w:rPr>
          <w:rFonts w:ascii="Arial" w:hAnsi="Arial" w:cs="Arial"/>
        </w:rPr>
        <w:t>amélioration des conditions de vie des femmes à travers leur implication dans les activités génératrices de revenus ;</w:t>
      </w:r>
    </w:p>
    <w:p w14:paraId="74BE936B" w14:textId="77777777" w:rsidR="00B757FE" w:rsidRPr="00B757FE" w:rsidRDefault="00B757FE">
      <w:pPr>
        <w:numPr>
          <w:ilvl w:val="0"/>
          <w:numId w:val="12"/>
        </w:numPr>
        <w:spacing w:after="0" w:line="276" w:lineRule="auto"/>
        <w:jc w:val="both"/>
        <w:rPr>
          <w:rFonts w:ascii="Arial" w:hAnsi="Arial" w:cs="Arial"/>
          <w:b/>
        </w:rPr>
      </w:pPr>
      <w:r w:rsidRPr="00B757FE">
        <w:rPr>
          <w:rFonts w:ascii="Arial" w:hAnsi="Arial" w:cs="Arial"/>
        </w:rPr>
        <w:t>Etc.</w:t>
      </w:r>
    </w:p>
    <w:p w14:paraId="546582C9" w14:textId="77777777" w:rsidR="00B757FE" w:rsidRDefault="00B757FE" w:rsidP="00B757FE">
      <w:pPr>
        <w:spacing w:after="0" w:line="276" w:lineRule="auto"/>
        <w:jc w:val="both"/>
        <w:rPr>
          <w:rFonts w:ascii="Arial" w:hAnsi="Arial" w:cs="Arial"/>
          <w:lang w:val="fr-CM"/>
        </w:rPr>
      </w:pPr>
    </w:p>
    <w:p w14:paraId="4E2A5CE4" w14:textId="622F8746" w:rsidR="00B757FE" w:rsidRPr="00B757FE" w:rsidRDefault="00B757FE" w:rsidP="00B757FE">
      <w:pPr>
        <w:spacing w:after="0" w:line="276" w:lineRule="auto"/>
        <w:jc w:val="both"/>
        <w:rPr>
          <w:rFonts w:ascii="Arial" w:hAnsi="Arial" w:cs="Arial"/>
          <w:b/>
          <w:lang w:val="fr-CM"/>
        </w:rPr>
      </w:pPr>
      <w:r w:rsidRPr="00B757FE">
        <w:rPr>
          <w:rFonts w:ascii="Arial" w:hAnsi="Arial" w:cs="Arial"/>
          <w:lang w:val="fr-CM"/>
        </w:rPr>
        <w:t>Plus spécifiquement :</w:t>
      </w:r>
    </w:p>
    <w:p w14:paraId="10D62A9A" w14:textId="77777777" w:rsidR="00B757FE" w:rsidRDefault="00B757FE" w:rsidP="00B757FE">
      <w:pPr>
        <w:spacing w:after="0" w:line="276" w:lineRule="auto"/>
        <w:jc w:val="both"/>
        <w:rPr>
          <w:rFonts w:ascii="Arial" w:hAnsi="Arial" w:cs="Arial"/>
        </w:rPr>
      </w:pPr>
    </w:p>
    <w:p w14:paraId="4A3A7BC2" w14:textId="55574A9C" w:rsidR="00B757FE" w:rsidRPr="00B757FE" w:rsidRDefault="00B757FE" w:rsidP="00B757FE">
      <w:pPr>
        <w:spacing w:after="0" w:line="276" w:lineRule="auto"/>
        <w:jc w:val="both"/>
        <w:rPr>
          <w:rFonts w:ascii="Arial" w:hAnsi="Arial" w:cs="Arial"/>
          <w:b/>
          <w:bCs/>
        </w:rPr>
      </w:pPr>
      <w:r w:rsidRPr="00B757FE">
        <w:rPr>
          <w:rFonts w:ascii="Arial" w:hAnsi="Arial" w:cs="Arial"/>
          <w:b/>
          <w:bCs/>
        </w:rPr>
        <w:t>Sur le plan Social :</w:t>
      </w:r>
    </w:p>
    <w:p w14:paraId="40AA8EA7" w14:textId="142BAAF8" w:rsidR="00B757FE" w:rsidRPr="00EE5E01"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amélioration des conditions de vie des populations jouxtant l’infrastructure routière dans le cadre de la mise en œuvre du Plan de Gestion Environnementale et Sociale et des aménagements connexes au profit de ces populations (construction de points d’eaux, de salles de classes, etc.) ;</w:t>
      </w:r>
    </w:p>
    <w:p w14:paraId="2DE655E4" w14:textId="3FE6CD61" w:rsidR="00B757FE" w:rsidRPr="00EE5E01"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sensibilisation contre les IST/VIH/SIDA et les grossesses non désirées, la prévention et la réponse aux risques de VBG/EAHS, la protection de l’environnement et la sécurité routière dans l</w:t>
      </w:r>
      <w:r>
        <w:rPr>
          <w:rFonts w:ascii="Arial" w:hAnsi="Arial" w:cs="Arial"/>
          <w:lang w:eastAsia="fr-CA"/>
        </w:rPr>
        <w:t>a zone du projet ;</w:t>
      </w:r>
    </w:p>
    <w:p w14:paraId="61F1B4AA" w14:textId="73645F11" w:rsid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sidRPr="00B757FE">
        <w:rPr>
          <w:rFonts w:ascii="Arial" w:hAnsi="Arial" w:cs="Arial"/>
          <w:lang w:eastAsia="fr-CA"/>
        </w:rPr>
        <w:t>L’amélioration de</w:t>
      </w:r>
      <w:r>
        <w:rPr>
          <w:rFonts w:ascii="Arial" w:hAnsi="Arial" w:cs="Arial"/>
          <w:lang w:eastAsia="fr-CA"/>
        </w:rPr>
        <w:t xml:space="preserve"> la </w:t>
      </w:r>
      <w:r w:rsidRPr="00B757FE">
        <w:rPr>
          <w:rFonts w:ascii="Arial" w:hAnsi="Arial" w:cs="Arial"/>
          <w:lang w:eastAsia="fr-CA"/>
        </w:rPr>
        <w:t>mobilité des personnes et des biens entre les deux rives du fleuve</w:t>
      </w:r>
      <w:bookmarkStart w:id="223" w:name="_Toc25044662"/>
      <w:bookmarkStart w:id="224" w:name="_Toc25051129"/>
      <w:bookmarkStart w:id="225" w:name="_Toc25227814"/>
      <w:r>
        <w:rPr>
          <w:rFonts w:ascii="Arial" w:hAnsi="Arial" w:cs="Arial"/>
          <w:lang w:eastAsia="fr-CA"/>
        </w:rPr>
        <w:t> ;</w:t>
      </w:r>
    </w:p>
    <w:p w14:paraId="6CA002CA" w14:textId="31DBFDFD" w:rsidR="00B757FE" w:rsidRPr="00B757FE" w:rsidRDefault="00B757FE">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Etc.</w:t>
      </w:r>
    </w:p>
    <w:bookmarkEnd w:id="223"/>
    <w:bookmarkEnd w:id="224"/>
    <w:bookmarkEnd w:id="225"/>
    <w:p w14:paraId="053B99EB" w14:textId="43510D0E" w:rsidR="00B757FE" w:rsidRDefault="00B757FE" w:rsidP="00B757FE">
      <w:pPr>
        <w:autoSpaceDE w:val="0"/>
        <w:autoSpaceDN w:val="0"/>
        <w:adjustRightInd w:val="0"/>
        <w:spacing w:after="0" w:line="276" w:lineRule="auto"/>
        <w:ind w:left="1430"/>
        <w:jc w:val="both"/>
        <w:rPr>
          <w:rFonts w:ascii="Arial" w:hAnsi="Arial" w:cs="Arial"/>
          <w:b/>
          <w:lang w:eastAsia="fr-CA"/>
        </w:rPr>
      </w:pPr>
    </w:p>
    <w:p w14:paraId="5A8C8577" w14:textId="603ED2F3" w:rsidR="00B757FE" w:rsidRPr="00B757FE" w:rsidRDefault="00B757FE" w:rsidP="00B757FE">
      <w:pPr>
        <w:spacing w:after="0" w:line="276" w:lineRule="auto"/>
        <w:jc w:val="both"/>
        <w:rPr>
          <w:rFonts w:ascii="Arial" w:hAnsi="Arial" w:cs="Arial"/>
          <w:b/>
          <w:bCs/>
          <w:lang w:val="fr-CM"/>
        </w:rPr>
      </w:pPr>
      <w:r w:rsidRPr="00B757FE">
        <w:rPr>
          <w:rFonts w:ascii="Arial" w:eastAsia="Calibri" w:hAnsi="Arial" w:cs="Arial"/>
          <w:b/>
          <w:bCs/>
        </w:rPr>
        <w:t>Sur le plan Économique</w:t>
      </w:r>
      <w:r w:rsidR="008A33A0">
        <w:rPr>
          <w:rFonts w:ascii="Arial" w:eastAsia="Calibri" w:hAnsi="Arial" w:cs="Arial"/>
          <w:b/>
          <w:bCs/>
        </w:rPr>
        <w:t xml:space="preserve"> </w:t>
      </w:r>
      <w:r w:rsidRPr="00B757FE">
        <w:rPr>
          <w:rFonts w:ascii="Arial" w:eastAsia="Calibri" w:hAnsi="Arial" w:cs="Arial"/>
          <w:b/>
          <w:bCs/>
        </w:rPr>
        <w:t>:</w:t>
      </w:r>
    </w:p>
    <w:p w14:paraId="5BE90FCE" w14:textId="0FA7CB2D" w:rsidR="00B757FE" w:rsidRPr="00B757FE" w:rsidRDefault="00B757FE">
      <w:pPr>
        <w:numPr>
          <w:ilvl w:val="0"/>
          <w:numId w:val="7"/>
        </w:numPr>
        <w:autoSpaceDE w:val="0"/>
        <w:autoSpaceDN w:val="0"/>
        <w:adjustRightInd w:val="0"/>
        <w:spacing w:after="0" w:line="276" w:lineRule="auto"/>
        <w:ind w:hanging="371"/>
        <w:jc w:val="both"/>
        <w:rPr>
          <w:rFonts w:ascii="Arial" w:hAnsi="Arial" w:cs="Arial"/>
          <w:b/>
          <w:lang w:eastAsia="fr-CA"/>
        </w:rPr>
      </w:pPr>
      <w:r w:rsidRPr="00B757FE">
        <w:rPr>
          <w:rFonts w:ascii="Arial" w:hAnsi="Arial" w:cs="Arial"/>
          <w:lang w:eastAsia="fr-CA"/>
        </w:rPr>
        <w:t>fluidité des échanges</w:t>
      </w:r>
      <w:r>
        <w:rPr>
          <w:rFonts w:ascii="Arial" w:hAnsi="Arial" w:cs="Arial"/>
          <w:lang w:eastAsia="fr-CA"/>
        </w:rPr>
        <w:t xml:space="preserve"> entre le Cameroun et la RGE ;</w:t>
      </w:r>
    </w:p>
    <w:p w14:paraId="1710290E" w14:textId="7785A6C5" w:rsidR="00B757FE" w:rsidRPr="00B757FE" w:rsidRDefault="00B757FE">
      <w:pPr>
        <w:numPr>
          <w:ilvl w:val="0"/>
          <w:numId w:val="7"/>
        </w:numPr>
        <w:autoSpaceDE w:val="0"/>
        <w:autoSpaceDN w:val="0"/>
        <w:adjustRightInd w:val="0"/>
        <w:spacing w:after="0" w:line="276" w:lineRule="auto"/>
        <w:ind w:hanging="371"/>
        <w:jc w:val="both"/>
        <w:rPr>
          <w:rFonts w:ascii="Arial" w:hAnsi="Arial" w:cs="Arial"/>
          <w:b/>
          <w:lang w:eastAsia="fr-CA"/>
        </w:rPr>
      </w:pPr>
      <w:r w:rsidRPr="00B757FE">
        <w:rPr>
          <w:rFonts w:ascii="Arial" w:hAnsi="Arial" w:cs="Arial"/>
          <w:lang w:eastAsia="fr-CA"/>
        </w:rPr>
        <w:t>relèvement du niveau du commerce dans la sous-région entre le Cameroun, le la R</w:t>
      </w:r>
      <w:r>
        <w:rPr>
          <w:rFonts w:ascii="Arial" w:hAnsi="Arial" w:cs="Arial"/>
          <w:lang w:eastAsia="fr-CA"/>
        </w:rPr>
        <w:t xml:space="preserve">GE et le Gabon </w:t>
      </w:r>
      <w:r w:rsidRPr="00B757FE">
        <w:rPr>
          <w:rFonts w:ascii="Arial" w:hAnsi="Arial" w:cs="Arial"/>
          <w:lang w:eastAsia="fr-CA"/>
        </w:rPr>
        <w:t>via l</w:t>
      </w:r>
      <w:r>
        <w:rPr>
          <w:rFonts w:ascii="Arial" w:hAnsi="Arial" w:cs="Arial"/>
          <w:lang w:eastAsia="fr-CA"/>
        </w:rPr>
        <w:t>a</w:t>
      </w:r>
      <w:r w:rsidRPr="00B757FE">
        <w:rPr>
          <w:rFonts w:ascii="Arial" w:hAnsi="Arial" w:cs="Arial"/>
          <w:lang w:eastAsia="fr-CA"/>
        </w:rPr>
        <w:t xml:space="preserve"> bais</w:t>
      </w:r>
      <w:r>
        <w:rPr>
          <w:rFonts w:ascii="Arial" w:hAnsi="Arial" w:cs="Arial"/>
          <w:lang w:eastAsia="fr-CA"/>
        </w:rPr>
        <w:t>se</w:t>
      </w:r>
      <w:r w:rsidRPr="00B757FE">
        <w:rPr>
          <w:rFonts w:ascii="Arial" w:hAnsi="Arial" w:cs="Arial"/>
          <w:lang w:eastAsia="fr-CA"/>
        </w:rPr>
        <w:t xml:space="preserve"> du transport terrestre des marchandises.</w:t>
      </w:r>
    </w:p>
    <w:p w14:paraId="4D98E189" w14:textId="77777777" w:rsidR="00B757FE" w:rsidRPr="00B757FE" w:rsidRDefault="00B757FE" w:rsidP="00B757FE">
      <w:pPr>
        <w:autoSpaceDE w:val="0"/>
        <w:autoSpaceDN w:val="0"/>
        <w:adjustRightInd w:val="0"/>
        <w:spacing w:after="0" w:line="276" w:lineRule="auto"/>
        <w:ind w:left="1430"/>
        <w:jc w:val="both"/>
        <w:rPr>
          <w:rFonts w:ascii="Arial" w:hAnsi="Arial" w:cs="Arial"/>
          <w:b/>
          <w:lang w:eastAsia="fr-CA"/>
        </w:rPr>
      </w:pPr>
    </w:p>
    <w:p w14:paraId="6203C20B" w14:textId="6BFEAB7B" w:rsidR="00B757FE" w:rsidRPr="00B757FE" w:rsidRDefault="00B757FE" w:rsidP="00B757FE">
      <w:pPr>
        <w:spacing w:after="0" w:line="276" w:lineRule="auto"/>
        <w:jc w:val="both"/>
        <w:rPr>
          <w:rFonts w:ascii="Arial" w:eastAsia="Calibri" w:hAnsi="Arial" w:cs="Arial"/>
          <w:b/>
          <w:bCs/>
        </w:rPr>
      </w:pPr>
      <w:r w:rsidRPr="00B757FE">
        <w:rPr>
          <w:rFonts w:ascii="Arial" w:eastAsia="Calibri" w:hAnsi="Arial" w:cs="Arial"/>
          <w:b/>
          <w:bCs/>
        </w:rPr>
        <w:t>Sur le plan Financier</w:t>
      </w:r>
      <w:r w:rsidR="008A33A0">
        <w:rPr>
          <w:rFonts w:ascii="Arial" w:eastAsia="Calibri" w:hAnsi="Arial" w:cs="Arial"/>
          <w:b/>
          <w:bCs/>
        </w:rPr>
        <w:t xml:space="preserve"> </w:t>
      </w:r>
      <w:r w:rsidRPr="00B757FE">
        <w:rPr>
          <w:rFonts w:ascii="Arial" w:eastAsia="Calibri" w:hAnsi="Arial" w:cs="Arial"/>
          <w:b/>
          <w:bCs/>
        </w:rPr>
        <w:t>:</w:t>
      </w:r>
    </w:p>
    <w:p w14:paraId="45381688" w14:textId="5D5BBF3D" w:rsidR="00B757FE" w:rsidRPr="00B757FE" w:rsidRDefault="00B757FE">
      <w:pPr>
        <w:numPr>
          <w:ilvl w:val="0"/>
          <w:numId w:val="7"/>
        </w:numPr>
        <w:autoSpaceDE w:val="0"/>
        <w:autoSpaceDN w:val="0"/>
        <w:adjustRightInd w:val="0"/>
        <w:spacing w:after="0" w:line="276" w:lineRule="auto"/>
        <w:ind w:hanging="371"/>
        <w:jc w:val="both"/>
        <w:rPr>
          <w:rFonts w:ascii="Arial" w:hAnsi="Arial" w:cs="Arial"/>
          <w:b/>
          <w:lang w:eastAsia="fr-CA"/>
        </w:rPr>
      </w:pPr>
      <w:r w:rsidRPr="00B757FE">
        <w:rPr>
          <w:rFonts w:ascii="Arial" w:hAnsi="Arial" w:cs="Arial"/>
          <w:lang w:eastAsia="fr-CA"/>
        </w:rPr>
        <w:t>création d’emplois directs et indirects durant la mise en œuvre du projet ;</w:t>
      </w:r>
    </w:p>
    <w:p w14:paraId="13C546E3" w14:textId="77777777" w:rsidR="00B757FE" w:rsidRPr="00B757FE" w:rsidRDefault="00B757FE">
      <w:pPr>
        <w:numPr>
          <w:ilvl w:val="0"/>
          <w:numId w:val="7"/>
        </w:numPr>
        <w:autoSpaceDE w:val="0"/>
        <w:autoSpaceDN w:val="0"/>
        <w:adjustRightInd w:val="0"/>
        <w:spacing w:after="0" w:line="276" w:lineRule="auto"/>
        <w:ind w:hanging="371"/>
        <w:jc w:val="both"/>
        <w:rPr>
          <w:rFonts w:ascii="Arial" w:hAnsi="Arial" w:cs="Arial"/>
          <w:b/>
          <w:lang w:eastAsia="fr-CA"/>
        </w:rPr>
      </w:pPr>
      <w:r w:rsidRPr="00B757FE">
        <w:rPr>
          <w:rFonts w:ascii="Arial" w:hAnsi="Arial" w:cs="Arial"/>
          <w:lang w:eastAsia="fr-CA"/>
        </w:rPr>
        <w:t>sous traitance de certaines tâches au profit des PME locales (développement de la fourniture locale de biens et services) ;</w:t>
      </w:r>
    </w:p>
    <w:p w14:paraId="123D2006" w14:textId="77777777" w:rsidR="00B757FE" w:rsidRPr="00B757FE" w:rsidRDefault="00B757FE">
      <w:pPr>
        <w:numPr>
          <w:ilvl w:val="0"/>
          <w:numId w:val="7"/>
        </w:numPr>
        <w:autoSpaceDE w:val="0"/>
        <w:autoSpaceDN w:val="0"/>
        <w:adjustRightInd w:val="0"/>
        <w:spacing w:after="0" w:line="276" w:lineRule="auto"/>
        <w:ind w:hanging="371"/>
        <w:jc w:val="both"/>
        <w:rPr>
          <w:rFonts w:ascii="Arial" w:hAnsi="Arial" w:cs="Arial"/>
          <w:b/>
          <w:lang w:eastAsia="fr-CA"/>
        </w:rPr>
      </w:pPr>
      <w:r w:rsidRPr="00B757FE">
        <w:rPr>
          <w:rFonts w:ascii="Arial" w:hAnsi="Arial" w:cs="Arial"/>
          <w:lang w:eastAsia="fr-CA"/>
        </w:rPr>
        <w:t>rehaussement du PIB.</w:t>
      </w:r>
    </w:p>
    <w:p w14:paraId="7F087026" w14:textId="77777777" w:rsidR="00B757FE" w:rsidRDefault="00B757FE" w:rsidP="00B757FE">
      <w:pPr>
        <w:autoSpaceDE w:val="0"/>
        <w:autoSpaceDN w:val="0"/>
        <w:adjustRightInd w:val="0"/>
        <w:spacing w:after="0" w:line="276" w:lineRule="auto"/>
        <w:jc w:val="both"/>
        <w:rPr>
          <w:rFonts w:ascii="Arial" w:hAnsi="Arial" w:cs="Arial"/>
          <w:bCs/>
          <w:iCs/>
        </w:rPr>
      </w:pPr>
    </w:p>
    <w:p w14:paraId="6374209C" w14:textId="77777777" w:rsidR="00EE5E01" w:rsidRPr="00076C0C" w:rsidRDefault="00EE5E01">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26" w:name="_Toc135250659"/>
      <w:bookmarkEnd w:id="219"/>
      <w:bookmarkEnd w:id="220"/>
      <w:bookmarkEnd w:id="221"/>
      <w:bookmarkEnd w:id="222"/>
      <w:r w:rsidRPr="00076C0C">
        <w:rPr>
          <w:rFonts w:ascii="Arial" w:eastAsia="Times New Roman" w:hAnsi="Arial" w:cs="Arial"/>
          <w:b/>
          <w:noProof/>
          <w:color w:val="00B050"/>
          <w:sz w:val="24"/>
          <w:szCs w:val="24"/>
          <w:lang w:eastAsia="fr-FR"/>
        </w:rPr>
        <w:t>Alternatives et mécanismes pour minimiser la réinstallation</w:t>
      </w:r>
      <w:bookmarkEnd w:id="226"/>
      <w:r w:rsidRPr="00076C0C">
        <w:rPr>
          <w:rFonts w:ascii="Arial" w:eastAsia="Times New Roman" w:hAnsi="Arial" w:cs="Arial"/>
          <w:b/>
          <w:noProof/>
          <w:color w:val="00B050"/>
          <w:sz w:val="24"/>
          <w:szCs w:val="24"/>
          <w:lang w:eastAsia="fr-FR"/>
        </w:rPr>
        <w:t xml:space="preserve"> </w:t>
      </w:r>
    </w:p>
    <w:p w14:paraId="7913E3CD" w14:textId="77777777" w:rsidR="00EE5E01" w:rsidRPr="00076C0C" w:rsidRDefault="00EE5E01" w:rsidP="00EE5E01">
      <w:pPr>
        <w:spacing w:after="0" w:line="276" w:lineRule="auto"/>
        <w:jc w:val="both"/>
        <w:rPr>
          <w:rFonts w:ascii="Arial" w:hAnsi="Arial" w:cs="Arial"/>
        </w:rPr>
      </w:pPr>
    </w:p>
    <w:p w14:paraId="560E4F19" w14:textId="77777777" w:rsidR="00EE5E01" w:rsidRDefault="00EE5E01" w:rsidP="00EE5E01">
      <w:pPr>
        <w:spacing w:after="0" w:line="276" w:lineRule="auto"/>
        <w:jc w:val="both"/>
        <w:rPr>
          <w:rFonts w:ascii="Arial" w:hAnsi="Arial" w:cs="Arial"/>
        </w:rPr>
      </w:pPr>
      <w:r w:rsidRPr="00076C0C">
        <w:rPr>
          <w:rFonts w:ascii="Arial" w:hAnsi="Arial" w:cs="Arial"/>
        </w:rPr>
        <w:t xml:space="preserve">Le principe de la politique de réinstallation est de ne pas porter préjudice aux populations ou aux communautés à cause d’un projet. Chaque projet doit éviter toute réinstallation et quand ce n’est pas possible, la réduire au minimum. Toutes les considérations techniques, économiques, environnementales, et sociales doivent être envisagées et prises en compte afin de minimiser dans la mesure du possible l’expropriation de terres et des biens et l’accès à des ressources. </w:t>
      </w:r>
    </w:p>
    <w:p w14:paraId="78C0F521" w14:textId="77777777" w:rsidR="00EE5E01" w:rsidRDefault="00EE5E01" w:rsidP="00EE5E01">
      <w:pPr>
        <w:spacing w:after="0" w:line="276" w:lineRule="auto"/>
        <w:jc w:val="both"/>
        <w:rPr>
          <w:rFonts w:ascii="Arial" w:hAnsi="Arial" w:cs="Arial"/>
        </w:rPr>
      </w:pPr>
    </w:p>
    <w:p w14:paraId="0B79F970" w14:textId="23450596" w:rsidR="00EE5E01" w:rsidRDefault="00EE5E01" w:rsidP="00EE5E01">
      <w:pPr>
        <w:spacing w:after="0" w:line="276" w:lineRule="auto"/>
        <w:jc w:val="both"/>
        <w:rPr>
          <w:rFonts w:ascii="Arial" w:hAnsi="Arial" w:cs="Arial"/>
        </w:rPr>
      </w:pPr>
      <w:r w:rsidRPr="00076C0C">
        <w:rPr>
          <w:rFonts w:ascii="Arial" w:hAnsi="Arial" w:cs="Arial"/>
        </w:rPr>
        <w:t>Dans le cadre d</w:t>
      </w:r>
      <w:r>
        <w:rPr>
          <w:rFonts w:ascii="Arial" w:hAnsi="Arial" w:cs="Arial"/>
        </w:rPr>
        <w:t>u</w:t>
      </w:r>
      <w:r w:rsidRPr="00076C0C">
        <w:rPr>
          <w:rFonts w:ascii="Arial" w:hAnsi="Arial" w:cs="Arial"/>
        </w:rPr>
        <w:t xml:space="preserve"> projet, l</w:t>
      </w:r>
      <w:r>
        <w:rPr>
          <w:rFonts w:ascii="Arial" w:hAnsi="Arial" w:cs="Arial"/>
        </w:rPr>
        <w:t xml:space="preserve">es </w:t>
      </w:r>
      <w:r w:rsidRPr="00076C0C">
        <w:rPr>
          <w:rFonts w:ascii="Arial" w:hAnsi="Arial" w:cs="Arial"/>
        </w:rPr>
        <w:t>initiative</w:t>
      </w:r>
      <w:r>
        <w:rPr>
          <w:rFonts w:ascii="Arial" w:hAnsi="Arial" w:cs="Arial"/>
        </w:rPr>
        <w:t>s</w:t>
      </w:r>
      <w:r w:rsidRPr="00076C0C">
        <w:rPr>
          <w:rFonts w:ascii="Arial" w:hAnsi="Arial" w:cs="Arial"/>
        </w:rPr>
        <w:t xml:space="preserve"> </w:t>
      </w:r>
      <w:r>
        <w:rPr>
          <w:rFonts w:ascii="Arial" w:hAnsi="Arial" w:cs="Arial"/>
        </w:rPr>
        <w:t>ci-après ont</w:t>
      </w:r>
      <w:r w:rsidRPr="00076C0C">
        <w:rPr>
          <w:rFonts w:ascii="Arial" w:hAnsi="Arial" w:cs="Arial"/>
        </w:rPr>
        <w:t xml:space="preserve"> été prise</w:t>
      </w:r>
      <w:r>
        <w:rPr>
          <w:rFonts w:ascii="Arial" w:hAnsi="Arial" w:cs="Arial"/>
        </w:rPr>
        <w:t>s</w:t>
      </w:r>
      <w:r w:rsidRPr="00076C0C">
        <w:rPr>
          <w:rFonts w:ascii="Arial" w:hAnsi="Arial" w:cs="Arial"/>
        </w:rPr>
        <w:t xml:space="preserve"> pour éviter ou réduire au maximum les déplacements :</w:t>
      </w:r>
    </w:p>
    <w:p w14:paraId="29F40B1C" w14:textId="77777777" w:rsidR="00EE5E01" w:rsidRDefault="00EE5E01" w:rsidP="00EE5E01">
      <w:pPr>
        <w:spacing w:after="0" w:line="276" w:lineRule="auto"/>
        <w:jc w:val="both"/>
        <w:rPr>
          <w:rFonts w:ascii="Arial" w:hAnsi="Arial" w:cs="Arial"/>
        </w:rPr>
      </w:pPr>
    </w:p>
    <w:p w14:paraId="0B17153B" w14:textId="65751E3B"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sidRPr="00EE5E01">
        <w:rPr>
          <w:rFonts w:ascii="Arial" w:hAnsi="Arial" w:cs="Arial"/>
          <w:lang w:eastAsia="fr-CA"/>
        </w:rPr>
        <w:t xml:space="preserve">le choix judicieux du tracé de l’ouvrage de manière à éviter les zones densément peuplées </w:t>
      </w:r>
      <w:r>
        <w:rPr>
          <w:rFonts w:ascii="Arial" w:hAnsi="Arial" w:cs="Arial"/>
          <w:lang w:eastAsia="fr-CA"/>
        </w:rPr>
        <w:t>et l</w:t>
      </w:r>
      <w:r w:rsidRPr="00EE5E01">
        <w:rPr>
          <w:rFonts w:ascii="Arial" w:hAnsi="Arial" w:cs="Arial"/>
          <w:lang w:eastAsia="fr-CA"/>
        </w:rPr>
        <w:t xml:space="preserve">es habitations </w:t>
      </w:r>
      <w:r>
        <w:rPr>
          <w:rFonts w:ascii="Arial" w:hAnsi="Arial" w:cs="Arial"/>
          <w:lang w:eastAsia="fr-CA"/>
        </w:rPr>
        <w:t>à Campo Beach</w:t>
      </w:r>
      <w:r w:rsidRPr="00EE5E01">
        <w:rPr>
          <w:rFonts w:ascii="Arial" w:hAnsi="Arial" w:cs="Arial"/>
          <w:lang w:eastAsia="fr-CA"/>
        </w:rPr>
        <w:t>.</w:t>
      </w:r>
    </w:p>
    <w:p w14:paraId="13EA4F28" w14:textId="77777777" w:rsid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 xml:space="preserve">le </w:t>
      </w:r>
      <w:r w:rsidRPr="00EE5E01">
        <w:rPr>
          <w:rFonts w:ascii="Arial" w:hAnsi="Arial" w:cs="Arial"/>
          <w:lang w:eastAsia="fr-CA"/>
        </w:rPr>
        <w:t xml:space="preserve">respect </w:t>
      </w:r>
      <w:r>
        <w:rPr>
          <w:rFonts w:ascii="Arial" w:hAnsi="Arial" w:cs="Arial"/>
          <w:lang w:eastAsia="fr-CA"/>
        </w:rPr>
        <w:t xml:space="preserve">de </w:t>
      </w:r>
      <w:r w:rsidRPr="00EE5E01">
        <w:rPr>
          <w:rFonts w:ascii="Arial" w:hAnsi="Arial" w:cs="Arial"/>
          <w:lang w:eastAsia="fr-CA"/>
        </w:rPr>
        <w:t>l’emprise utile de 20</w:t>
      </w:r>
      <w:r>
        <w:rPr>
          <w:rFonts w:ascii="Arial" w:hAnsi="Arial" w:cs="Arial"/>
          <w:lang w:eastAsia="fr-CA"/>
        </w:rPr>
        <w:t xml:space="preserve"> </w:t>
      </w:r>
      <w:r w:rsidRPr="00EE5E01">
        <w:rPr>
          <w:rFonts w:ascii="Arial" w:hAnsi="Arial" w:cs="Arial"/>
          <w:lang w:eastAsia="fr-CA"/>
        </w:rPr>
        <w:t xml:space="preserve">m </w:t>
      </w:r>
      <w:r>
        <w:rPr>
          <w:rFonts w:ascii="Arial" w:hAnsi="Arial" w:cs="Arial"/>
          <w:lang w:eastAsia="fr-CA"/>
        </w:rPr>
        <w:t>de part et d’autre de l’axe de la route au niveau des voies d’accès côté Cameroun ;</w:t>
      </w:r>
    </w:p>
    <w:p w14:paraId="3E7DD133" w14:textId="7D9DF745"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 xml:space="preserve">la </w:t>
      </w:r>
      <w:r w:rsidRPr="00EE5E01">
        <w:rPr>
          <w:rFonts w:ascii="Arial" w:hAnsi="Arial" w:cs="Arial"/>
          <w:lang w:eastAsia="fr-CA"/>
        </w:rPr>
        <w:t>localis</w:t>
      </w:r>
      <w:r>
        <w:rPr>
          <w:rFonts w:ascii="Arial" w:hAnsi="Arial" w:cs="Arial"/>
          <w:lang w:eastAsia="fr-CA"/>
        </w:rPr>
        <w:t>ation</w:t>
      </w:r>
      <w:r w:rsidRPr="00EE5E01">
        <w:rPr>
          <w:rFonts w:ascii="Arial" w:hAnsi="Arial" w:cs="Arial"/>
          <w:lang w:eastAsia="fr-CA"/>
        </w:rPr>
        <w:t xml:space="preserve"> </w:t>
      </w:r>
      <w:r>
        <w:rPr>
          <w:rFonts w:ascii="Arial" w:hAnsi="Arial" w:cs="Arial"/>
          <w:lang w:eastAsia="fr-CA"/>
        </w:rPr>
        <w:t>d</w:t>
      </w:r>
      <w:r w:rsidRPr="00EE5E01">
        <w:rPr>
          <w:rFonts w:ascii="Arial" w:hAnsi="Arial" w:cs="Arial"/>
          <w:lang w:eastAsia="fr-CA"/>
        </w:rPr>
        <w:t xml:space="preserve">es sites d’emprunts et </w:t>
      </w:r>
      <w:r>
        <w:rPr>
          <w:rFonts w:ascii="Arial" w:hAnsi="Arial" w:cs="Arial"/>
          <w:lang w:eastAsia="fr-CA"/>
        </w:rPr>
        <w:t>d</w:t>
      </w:r>
      <w:r w:rsidRPr="00EE5E01">
        <w:rPr>
          <w:rFonts w:ascii="Arial" w:hAnsi="Arial" w:cs="Arial"/>
          <w:lang w:eastAsia="fr-CA"/>
        </w:rPr>
        <w:t xml:space="preserve">es carrières </w:t>
      </w:r>
      <w:r>
        <w:rPr>
          <w:rFonts w:ascii="Arial" w:hAnsi="Arial" w:cs="Arial"/>
          <w:lang w:eastAsia="fr-CA"/>
        </w:rPr>
        <w:t xml:space="preserve">de roche </w:t>
      </w:r>
      <w:r w:rsidRPr="00EE5E01">
        <w:rPr>
          <w:rFonts w:ascii="Arial" w:hAnsi="Arial" w:cs="Arial"/>
          <w:lang w:eastAsia="fr-CA"/>
        </w:rPr>
        <w:t>et leurs pistes d’accès là où il y a moins d’infrastructures à exproprier ;</w:t>
      </w:r>
    </w:p>
    <w:p w14:paraId="7BCF5ABB" w14:textId="600BC9EE"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 xml:space="preserve">la </w:t>
      </w:r>
      <w:r w:rsidRPr="00EE5E01">
        <w:rPr>
          <w:rFonts w:ascii="Arial" w:hAnsi="Arial" w:cs="Arial"/>
          <w:lang w:eastAsia="fr-CA"/>
        </w:rPr>
        <w:t>localis</w:t>
      </w:r>
      <w:r>
        <w:rPr>
          <w:rFonts w:ascii="Arial" w:hAnsi="Arial" w:cs="Arial"/>
          <w:lang w:eastAsia="fr-CA"/>
        </w:rPr>
        <w:t>ation</w:t>
      </w:r>
      <w:r w:rsidRPr="00EE5E01">
        <w:rPr>
          <w:rFonts w:ascii="Arial" w:hAnsi="Arial" w:cs="Arial"/>
          <w:lang w:eastAsia="fr-CA"/>
        </w:rPr>
        <w:t xml:space="preserve"> autant que faire se peut, </w:t>
      </w:r>
      <w:r>
        <w:rPr>
          <w:rFonts w:ascii="Arial" w:hAnsi="Arial" w:cs="Arial"/>
          <w:lang w:eastAsia="fr-CA"/>
        </w:rPr>
        <w:t>d</w:t>
      </w:r>
      <w:r w:rsidRPr="00EE5E01">
        <w:rPr>
          <w:rFonts w:ascii="Arial" w:hAnsi="Arial" w:cs="Arial"/>
          <w:lang w:eastAsia="fr-CA"/>
        </w:rPr>
        <w:t>es installations induites (centrales à béton, centrales à bitume, station de concassage, stations de criblage, dépôts d’hydrocarbures, dépôts de matériaux de construction, etc.) et la base-vie de l’Entreprise sur des emprises existantes et libres ;</w:t>
      </w:r>
    </w:p>
    <w:p w14:paraId="5CD8A387" w14:textId="64B3CF92"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l’</w:t>
      </w:r>
      <w:r w:rsidRPr="00EE5E01">
        <w:rPr>
          <w:rFonts w:ascii="Arial" w:hAnsi="Arial" w:cs="Arial"/>
          <w:lang w:eastAsia="fr-CA"/>
        </w:rPr>
        <w:t>établi</w:t>
      </w:r>
      <w:r>
        <w:rPr>
          <w:rFonts w:ascii="Arial" w:hAnsi="Arial" w:cs="Arial"/>
          <w:lang w:eastAsia="fr-CA"/>
        </w:rPr>
        <w:t>ssement du</w:t>
      </w:r>
      <w:r w:rsidRPr="00EE5E01">
        <w:rPr>
          <w:rFonts w:ascii="Arial" w:hAnsi="Arial" w:cs="Arial"/>
          <w:lang w:eastAsia="fr-CA"/>
        </w:rPr>
        <w:t xml:space="preserve"> calendrier d’expropriation en tenant également compte, autant que faire se peut, de la période des récoltes des cultures et de la saison des arbres fruitiers, afin de minimiser les pertes de revenu pour les propriétaires.</w:t>
      </w:r>
    </w:p>
    <w:p w14:paraId="5FD66B78" w14:textId="77777777" w:rsidR="00B757FE" w:rsidRPr="00EE5E01" w:rsidRDefault="00B757FE" w:rsidP="00EE5E01">
      <w:pPr>
        <w:spacing w:after="0" w:line="276" w:lineRule="auto"/>
        <w:jc w:val="both"/>
        <w:rPr>
          <w:rFonts w:ascii="Arial" w:hAnsi="Arial" w:cs="Arial"/>
          <w:bCs/>
          <w:iCs/>
        </w:rPr>
      </w:pPr>
    </w:p>
    <w:p w14:paraId="3697776E" w14:textId="77777777" w:rsidR="00EE5E01" w:rsidRPr="00EE5E01" w:rsidRDefault="00EE5E01">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27" w:name="_Toc120552272"/>
      <w:bookmarkStart w:id="228" w:name="_Toc129093742"/>
      <w:bookmarkStart w:id="229" w:name="_Toc135250660"/>
      <w:r w:rsidRPr="00EE5E01">
        <w:rPr>
          <w:rFonts w:ascii="Arial" w:eastAsia="Times New Roman" w:hAnsi="Arial" w:cs="Arial"/>
          <w:b/>
          <w:noProof/>
          <w:color w:val="00B050"/>
          <w:sz w:val="24"/>
          <w:szCs w:val="24"/>
          <w:lang w:eastAsia="fr-FR"/>
        </w:rPr>
        <w:t>Mesures de mitigation</w:t>
      </w:r>
      <w:bookmarkEnd w:id="227"/>
      <w:bookmarkEnd w:id="228"/>
      <w:bookmarkEnd w:id="229"/>
    </w:p>
    <w:p w14:paraId="6BCD834F" w14:textId="77777777" w:rsidR="00EE5E01" w:rsidRPr="00EE5E01" w:rsidRDefault="00EE5E01" w:rsidP="00EE5E01">
      <w:pPr>
        <w:spacing w:after="0" w:line="276" w:lineRule="auto"/>
        <w:jc w:val="both"/>
        <w:rPr>
          <w:rFonts w:ascii="Arial" w:hAnsi="Arial" w:cs="Arial"/>
          <w:b/>
          <w:lang w:val="fr-CM"/>
        </w:rPr>
      </w:pPr>
    </w:p>
    <w:p w14:paraId="4633716C" w14:textId="77777777" w:rsidR="00EE5E01" w:rsidRPr="00EE5E01" w:rsidRDefault="00EE5E01" w:rsidP="00EE5E01">
      <w:pPr>
        <w:autoSpaceDE w:val="0"/>
        <w:autoSpaceDN w:val="0"/>
        <w:adjustRightInd w:val="0"/>
        <w:spacing w:after="0" w:line="276" w:lineRule="auto"/>
        <w:jc w:val="both"/>
        <w:rPr>
          <w:rFonts w:ascii="Arial" w:hAnsi="Arial" w:cs="Arial"/>
          <w:b/>
          <w:bCs/>
          <w:lang w:val="fr-CM"/>
        </w:rPr>
      </w:pPr>
      <w:r w:rsidRPr="00EE5E01">
        <w:rPr>
          <w:rFonts w:ascii="Arial" w:hAnsi="Arial" w:cs="Arial"/>
          <w:lang w:val="fr-CM"/>
        </w:rPr>
        <w:t>Pour atténuer l’impact du projet en matière d’occupation des terres, il est préconisé de :</w:t>
      </w:r>
    </w:p>
    <w:p w14:paraId="3E9322A9" w14:textId="77777777" w:rsidR="00EE5E01" w:rsidRPr="00EE5E01" w:rsidRDefault="00EE5E01" w:rsidP="00EE5E01">
      <w:pPr>
        <w:autoSpaceDE w:val="0"/>
        <w:autoSpaceDN w:val="0"/>
        <w:adjustRightInd w:val="0"/>
        <w:spacing w:after="0" w:line="276" w:lineRule="auto"/>
        <w:jc w:val="both"/>
        <w:rPr>
          <w:rFonts w:ascii="Arial" w:hAnsi="Arial" w:cs="Arial"/>
          <w:b/>
          <w:bCs/>
          <w:lang w:val="fr-CM"/>
        </w:rPr>
      </w:pPr>
    </w:p>
    <w:p w14:paraId="2DA592D9" w14:textId="77777777" w:rsidR="00EE5E01" w:rsidRPr="00EE5E01" w:rsidRDefault="00EE5E01">
      <w:pPr>
        <w:numPr>
          <w:ilvl w:val="0"/>
          <w:numId w:val="7"/>
        </w:numPr>
        <w:autoSpaceDE w:val="0"/>
        <w:autoSpaceDN w:val="0"/>
        <w:adjustRightInd w:val="0"/>
        <w:spacing w:after="0" w:line="276" w:lineRule="auto"/>
        <w:ind w:hanging="371"/>
        <w:jc w:val="both"/>
        <w:rPr>
          <w:rFonts w:ascii="Arial" w:hAnsi="Arial" w:cs="Arial"/>
          <w:b/>
          <w:lang w:eastAsia="fr-CA"/>
        </w:rPr>
      </w:pPr>
      <w:r w:rsidRPr="00EE5E01">
        <w:rPr>
          <w:rFonts w:ascii="Arial" w:hAnsi="Arial" w:cs="Arial"/>
          <w:lang w:eastAsia="fr-CA"/>
        </w:rPr>
        <w:t xml:space="preserve">mettre en œuvre le Plan d’Action de Réinstallation Intégral élaboré à cet effet ; </w:t>
      </w:r>
    </w:p>
    <w:p w14:paraId="43FF666C" w14:textId="170A77B8" w:rsidR="00EE5E01" w:rsidRPr="00EE5E01" w:rsidRDefault="00EE5E01">
      <w:pPr>
        <w:numPr>
          <w:ilvl w:val="0"/>
          <w:numId w:val="7"/>
        </w:numPr>
        <w:autoSpaceDE w:val="0"/>
        <w:autoSpaceDN w:val="0"/>
        <w:adjustRightInd w:val="0"/>
        <w:spacing w:after="0" w:line="276" w:lineRule="auto"/>
        <w:ind w:hanging="371"/>
        <w:jc w:val="both"/>
        <w:rPr>
          <w:rFonts w:ascii="Arial" w:hAnsi="Arial" w:cs="Arial"/>
          <w:b/>
          <w:lang w:eastAsia="fr-CA"/>
        </w:rPr>
      </w:pPr>
      <w:r w:rsidRPr="00EE5E01">
        <w:rPr>
          <w:rFonts w:ascii="Arial" w:hAnsi="Arial" w:cs="Arial"/>
          <w:lang w:eastAsia="fr-CA"/>
        </w:rPr>
        <w:t xml:space="preserve">ne pas démarrer le projet tant que toutes les procédures d’expropriation ne sont pas achevées depuis le constat et l’évaluation jusqu’au règlement effectif des indemnités aux populations riveraines ; </w:t>
      </w:r>
    </w:p>
    <w:p w14:paraId="38092409" w14:textId="7E545644" w:rsidR="00EE5E01" w:rsidRPr="00EE5E01" w:rsidRDefault="00EE5E01">
      <w:pPr>
        <w:numPr>
          <w:ilvl w:val="0"/>
          <w:numId w:val="7"/>
        </w:numPr>
        <w:autoSpaceDE w:val="0"/>
        <w:autoSpaceDN w:val="0"/>
        <w:adjustRightInd w:val="0"/>
        <w:spacing w:after="0" w:line="276" w:lineRule="auto"/>
        <w:ind w:hanging="371"/>
        <w:jc w:val="both"/>
        <w:rPr>
          <w:rFonts w:ascii="Arial" w:hAnsi="Arial" w:cs="Arial"/>
          <w:b/>
          <w:lang w:eastAsia="fr-CA"/>
        </w:rPr>
      </w:pPr>
      <w:r w:rsidRPr="00EE5E01">
        <w:rPr>
          <w:rFonts w:ascii="Arial" w:hAnsi="Arial" w:cs="Arial"/>
          <w:lang w:eastAsia="fr-CA"/>
        </w:rPr>
        <w:t xml:space="preserve">prévoir une assistance aux Personnes Affectées </w:t>
      </w:r>
      <w:r>
        <w:rPr>
          <w:rFonts w:ascii="Arial" w:hAnsi="Arial" w:cs="Arial"/>
          <w:lang w:eastAsia="fr-CA"/>
        </w:rPr>
        <w:t xml:space="preserve">par le Projet (PAP) </w:t>
      </w:r>
      <w:r w:rsidRPr="00EE5E01">
        <w:rPr>
          <w:rFonts w:ascii="Arial" w:hAnsi="Arial" w:cs="Arial"/>
          <w:lang w:eastAsia="fr-CA"/>
        </w:rPr>
        <w:t>et l’implémenter pendant tout le processus d’expropriation ;</w:t>
      </w:r>
    </w:p>
    <w:p w14:paraId="51B84F33" w14:textId="047E69D0" w:rsidR="00EE5E01" w:rsidRPr="00EE5E01" w:rsidRDefault="00EE5E01">
      <w:pPr>
        <w:numPr>
          <w:ilvl w:val="0"/>
          <w:numId w:val="7"/>
        </w:numPr>
        <w:autoSpaceDE w:val="0"/>
        <w:autoSpaceDN w:val="0"/>
        <w:adjustRightInd w:val="0"/>
        <w:spacing w:after="0" w:line="276" w:lineRule="auto"/>
        <w:ind w:hanging="371"/>
        <w:jc w:val="both"/>
        <w:rPr>
          <w:rFonts w:ascii="Arial" w:hAnsi="Arial" w:cs="Arial"/>
          <w:b/>
          <w:lang w:eastAsia="fr-CA"/>
        </w:rPr>
      </w:pPr>
      <w:r w:rsidRPr="00EE5E01">
        <w:rPr>
          <w:rFonts w:ascii="Arial" w:hAnsi="Arial" w:cs="Arial"/>
          <w:lang w:eastAsia="fr-CA"/>
        </w:rPr>
        <w:t>offrir aux communautés et personnes déplacées une indemnisation de la perte d’actifs au coût de remplacement intégral, ainsi que d’autres assistances leur permettant d’améliorer ou, au moins, de rétablir leurs niveaux de vie ou moyens d’existence ;</w:t>
      </w:r>
    </w:p>
    <w:p w14:paraId="00AE14D4" w14:textId="74629832"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prévoir des mesures de restaurations des moyens de subsistances pour les opérateurs piroguiers à déplacer dans le cadre du projet ;</w:t>
      </w:r>
    </w:p>
    <w:p w14:paraId="26C340E1" w14:textId="0575BD0A"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sidRPr="00EE5E01">
        <w:rPr>
          <w:rFonts w:ascii="Arial" w:hAnsi="Arial" w:cs="Arial"/>
          <w:lang w:eastAsia="fr-CA"/>
        </w:rPr>
        <w:t>mettre en place une procédure d’indemnisation transparentes et appliquées systématiquement à toutes les personnes affectées par le projet ;</w:t>
      </w:r>
    </w:p>
    <w:p w14:paraId="10E1DA50" w14:textId="5AB414B3" w:rsidR="00EE5E01" w:rsidRPr="00EE5E01" w:rsidRDefault="00EE5E01">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etc.</w:t>
      </w:r>
    </w:p>
    <w:p w14:paraId="59BD7C68" w14:textId="77777777" w:rsidR="00EE5E01" w:rsidRPr="00EE5E01" w:rsidRDefault="00EE5E01" w:rsidP="00EE5E01">
      <w:pPr>
        <w:spacing w:after="0" w:line="276" w:lineRule="auto"/>
        <w:jc w:val="both"/>
        <w:rPr>
          <w:rFonts w:ascii="Arial" w:hAnsi="Arial" w:cs="Arial"/>
          <w:b/>
          <w:lang w:val="fr-CM"/>
        </w:rPr>
      </w:pPr>
    </w:p>
    <w:p w14:paraId="555A93D2" w14:textId="77777777" w:rsidR="00EE5E01" w:rsidRPr="00EE5E01" w:rsidRDefault="00EE5E01" w:rsidP="00EE5E01">
      <w:pPr>
        <w:autoSpaceDE w:val="0"/>
        <w:autoSpaceDN w:val="0"/>
        <w:adjustRightInd w:val="0"/>
        <w:spacing w:after="0" w:line="276" w:lineRule="auto"/>
        <w:jc w:val="both"/>
        <w:rPr>
          <w:rFonts w:ascii="Arial" w:hAnsi="Arial" w:cs="Arial"/>
          <w:b/>
          <w:lang w:val="fr-CM"/>
        </w:rPr>
      </w:pPr>
      <w:r w:rsidRPr="00EE5E01">
        <w:rPr>
          <w:rFonts w:ascii="Arial" w:hAnsi="Arial" w:cs="Arial"/>
          <w:lang w:val="fr-CM"/>
        </w:rPr>
        <w:t>Les mesures préconisées ci-dessus concourent à rendre favorable l’Indemnisation juste, objective, équitable et préalable, avant le démarrage des travaux, des personnes affectées par le projet pour les biens préalablement identifiés.</w:t>
      </w:r>
    </w:p>
    <w:p w14:paraId="6CF6D916" w14:textId="77777777" w:rsidR="00B757FE" w:rsidRDefault="00B757FE" w:rsidP="00B757FE">
      <w:pPr>
        <w:spacing w:after="0" w:line="276" w:lineRule="auto"/>
        <w:jc w:val="both"/>
        <w:rPr>
          <w:rFonts w:ascii="Arial" w:hAnsi="Arial" w:cs="Arial"/>
          <w:bCs/>
          <w:iCs/>
        </w:rPr>
      </w:pPr>
    </w:p>
    <w:p w14:paraId="4CF21C49" w14:textId="7F340544" w:rsidR="00EE5E01" w:rsidRDefault="00EE5E01" w:rsidP="00B757FE">
      <w:pPr>
        <w:autoSpaceDE w:val="0"/>
        <w:autoSpaceDN w:val="0"/>
        <w:adjustRightInd w:val="0"/>
        <w:spacing w:after="0" w:line="276" w:lineRule="auto"/>
        <w:jc w:val="both"/>
        <w:rPr>
          <w:rFonts w:ascii="Arial" w:hAnsi="Arial" w:cs="Arial"/>
          <w:bCs/>
          <w:iCs/>
        </w:rPr>
      </w:pPr>
    </w:p>
    <w:p w14:paraId="4017F10C" w14:textId="04888A8F" w:rsidR="00D366E2" w:rsidRDefault="00AF726A" w:rsidP="00D85ED5">
      <w:pPr>
        <w:spacing w:before="120" w:after="120" w:line="312" w:lineRule="auto"/>
        <w:jc w:val="both"/>
        <w:rPr>
          <w:rFonts w:ascii="Arial" w:hAnsi="Arial" w:cs="Arial"/>
          <w:bCs/>
          <w:iCs/>
        </w:rPr>
        <w:sectPr w:rsidR="00D366E2">
          <w:pgSz w:w="11906" w:h="16838"/>
          <w:pgMar w:top="1440" w:right="1440" w:bottom="1440" w:left="1440" w:header="708" w:footer="708" w:gutter="0"/>
          <w:cols w:space="708"/>
          <w:docGrid w:linePitch="360"/>
        </w:sectPr>
      </w:pPr>
      <w:r w:rsidRPr="00AF726A">
        <w:rPr>
          <w:rFonts w:ascii="Arial" w:hAnsi="Arial" w:cs="Arial"/>
          <w:bCs/>
          <w:iCs/>
        </w:rPr>
        <w:t>.</w:t>
      </w:r>
    </w:p>
    <w:p w14:paraId="2853B05C" w14:textId="77777777" w:rsidR="000076A5" w:rsidRPr="000076A5" w:rsidRDefault="000076A5">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230" w:name="_Toc120552273"/>
      <w:bookmarkStart w:id="231" w:name="_Toc129093743"/>
      <w:bookmarkStart w:id="232" w:name="_Toc135250661"/>
      <w:r w:rsidRPr="000076A5">
        <w:rPr>
          <w:rFonts w:ascii="Arial" w:hAnsi="Arial" w:cs="Arial"/>
          <w:color w:val="00B050"/>
          <w:sz w:val="28"/>
          <w:szCs w:val="28"/>
        </w:rPr>
        <w:t>CADRE POLITIQUE, JURIDIQUE</w:t>
      </w:r>
      <w:bookmarkEnd w:id="230"/>
      <w:r w:rsidRPr="000076A5">
        <w:rPr>
          <w:rFonts w:ascii="Arial" w:hAnsi="Arial" w:cs="Arial"/>
          <w:color w:val="00B050"/>
          <w:sz w:val="28"/>
          <w:szCs w:val="28"/>
        </w:rPr>
        <w:t xml:space="preserve"> ET INSTITUTIONNEL EN MATIÈRE DE RÉINSTALLATION</w:t>
      </w:r>
      <w:bookmarkEnd w:id="231"/>
      <w:bookmarkEnd w:id="232"/>
    </w:p>
    <w:p w14:paraId="4DFDA2EA" w14:textId="165FD5A2" w:rsidR="000076A5" w:rsidRPr="000076A5" w:rsidRDefault="000076A5" w:rsidP="000076A5">
      <w:pPr>
        <w:spacing w:after="0" w:line="276" w:lineRule="auto"/>
        <w:jc w:val="both"/>
        <w:rPr>
          <w:rFonts w:ascii="Arial" w:hAnsi="Arial" w:cs="Arial"/>
        </w:rPr>
      </w:pPr>
    </w:p>
    <w:p w14:paraId="6934BA35" w14:textId="77777777" w:rsidR="000076A5" w:rsidRPr="000076A5" w:rsidRDefault="000076A5" w:rsidP="000076A5">
      <w:pPr>
        <w:spacing w:after="0" w:line="276" w:lineRule="auto"/>
        <w:jc w:val="both"/>
        <w:rPr>
          <w:rFonts w:ascii="Arial" w:hAnsi="Arial" w:cs="Arial"/>
          <w:bCs/>
          <w:lang w:val="fr-CM"/>
        </w:rPr>
      </w:pPr>
      <w:r w:rsidRPr="000076A5">
        <w:rPr>
          <w:rFonts w:ascii="Arial" w:hAnsi="Arial" w:cs="Arial"/>
          <w:bCs/>
          <w:lang w:val="fr-CM"/>
        </w:rPr>
        <w:t xml:space="preserve">Le présent chapitre définit les procédures juridiques et administratives applicables en matière d’expropriation pour cause d’utilité publique et de réinstallation des populations en République du Cameroun, et décrit les recours disponibles pour les personnes déplacées dans le système judiciaire, et les délais normaux pour ces procédures ; et d’autres mécanismes possibles existants en matière de règlement des différends, qui peuvent être pertinents pour le projet. Il présente également la politique de la Banque Africaine de Développement (BAD) sur la réinstallation involontaire de 2003, la Sauvegarde opérationnelle 2 – Réinstallation involontaire : Acquisition de terres, déplacements de populations et indemnisation, et fait une comparaison entre cette politique et la règlementation camerounaise. </w:t>
      </w:r>
    </w:p>
    <w:p w14:paraId="26D8688F" w14:textId="77777777" w:rsidR="000076A5" w:rsidRPr="000076A5" w:rsidRDefault="000076A5" w:rsidP="008A33A0">
      <w:pPr>
        <w:spacing w:after="0" w:line="276" w:lineRule="auto"/>
        <w:jc w:val="both"/>
        <w:rPr>
          <w:rFonts w:ascii="Arial" w:hAnsi="Arial" w:cs="Arial"/>
          <w:bCs/>
          <w:lang w:val="fr-CM"/>
        </w:rPr>
      </w:pPr>
    </w:p>
    <w:p w14:paraId="14E1C4D1" w14:textId="133AC398" w:rsidR="000076A5" w:rsidRPr="000076A5" w:rsidRDefault="000076A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33" w:name="_Toc512198138"/>
      <w:bookmarkStart w:id="234" w:name="_Toc512497739"/>
      <w:bookmarkStart w:id="235" w:name="_Toc4850678"/>
      <w:bookmarkStart w:id="236" w:name="_Toc120552274"/>
      <w:bookmarkStart w:id="237" w:name="_Toc129093744"/>
      <w:bookmarkStart w:id="238" w:name="_Toc135250662"/>
      <w:r w:rsidRPr="000076A5">
        <w:rPr>
          <w:rFonts w:ascii="Arial" w:eastAsia="Times New Roman" w:hAnsi="Arial" w:cs="Arial"/>
          <w:b/>
          <w:noProof/>
          <w:color w:val="00B050"/>
          <w:sz w:val="24"/>
          <w:szCs w:val="24"/>
          <w:lang w:eastAsia="fr-FR"/>
        </w:rPr>
        <w:t xml:space="preserve">Cadre </w:t>
      </w:r>
      <w:bookmarkEnd w:id="233"/>
      <w:bookmarkEnd w:id="234"/>
      <w:bookmarkEnd w:id="235"/>
      <w:bookmarkEnd w:id="236"/>
      <w:r w:rsidRPr="000076A5">
        <w:rPr>
          <w:rFonts w:ascii="Arial" w:eastAsia="Times New Roman" w:hAnsi="Arial" w:cs="Arial"/>
          <w:b/>
          <w:noProof/>
          <w:color w:val="00B050"/>
          <w:sz w:val="24"/>
          <w:szCs w:val="24"/>
          <w:lang w:eastAsia="fr-FR"/>
        </w:rPr>
        <w:t>Politique et Légal</w:t>
      </w:r>
      <w:bookmarkEnd w:id="237"/>
      <w:bookmarkEnd w:id="238"/>
      <w:r w:rsidRPr="000076A5">
        <w:rPr>
          <w:rFonts w:ascii="Arial" w:eastAsia="Times New Roman" w:hAnsi="Arial" w:cs="Arial"/>
          <w:b/>
          <w:noProof/>
          <w:color w:val="00B050"/>
          <w:sz w:val="24"/>
          <w:szCs w:val="24"/>
          <w:lang w:eastAsia="fr-FR"/>
        </w:rPr>
        <w:t xml:space="preserve"> </w:t>
      </w:r>
    </w:p>
    <w:p w14:paraId="188102C3" w14:textId="77777777" w:rsidR="000076A5" w:rsidRPr="000076A5" w:rsidRDefault="000076A5" w:rsidP="008A33A0">
      <w:pPr>
        <w:spacing w:after="0" w:line="276" w:lineRule="auto"/>
        <w:jc w:val="both"/>
        <w:rPr>
          <w:rFonts w:ascii="Arial" w:hAnsi="Arial" w:cs="Arial"/>
        </w:rPr>
      </w:pPr>
    </w:p>
    <w:p w14:paraId="54367C3B" w14:textId="162922E5" w:rsidR="008A33A0" w:rsidRPr="008A33A0" w:rsidRDefault="008A33A0">
      <w:pPr>
        <w:pStyle w:val="Titre2"/>
        <w:numPr>
          <w:ilvl w:val="2"/>
          <w:numId w:val="10"/>
        </w:numPr>
        <w:spacing w:before="0" w:line="276" w:lineRule="auto"/>
        <w:rPr>
          <w:rFonts w:ascii="Arial" w:eastAsia="Times New Roman" w:hAnsi="Arial" w:cs="Arial"/>
          <w:b/>
          <w:noProof/>
          <w:color w:val="auto"/>
          <w:sz w:val="22"/>
          <w:szCs w:val="22"/>
          <w:lang w:eastAsia="fr-FR"/>
        </w:rPr>
      </w:pPr>
      <w:bookmarkStart w:id="239" w:name="_Toc120552275"/>
      <w:bookmarkStart w:id="240" w:name="_Toc129093745"/>
      <w:bookmarkStart w:id="241" w:name="_Toc135250663"/>
      <w:r w:rsidRPr="008A33A0">
        <w:rPr>
          <w:rFonts w:ascii="Arial" w:eastAsia="Times New Roman" w:hAnsi="Arial" w:cs="Arial"/>
          <w:b/>
          <w:noProof/>
          <w:color w:val="auto"/>
          <w:sz w:val="22"/>
          <w:szCs w:val="22"/>
          <w:lang w:eastAsia="fr-FR"/>
        </w:rPr>
        <w:t>Constitution du Cameroun</w:t>
      </w:r>
      <w:bookmarkEnd w:id="239"/>
      <w:r w:rsidRPr="008A33A0">
        <w:rPr>
          <w:rFonts w:ascii="Arial" w:eastAsia="Times New Roman" w:hAnsi="Arial" w:cs="Arial"/>
          <w:b/>
          <w:noProof/>
          <w:color w:val="auto"/>
          <w:sz w:val="22"/>
          <w:szCs w:val="22"/>
          <w:lang w:eastAsia="fr-FR"/>
        </w:rPr>
        <w:t xml:space="preserve"> et droit de propriété</w:t>
      </w:r>
      <w:bookmarkEnd w:id="240"/>
      <w:bookmarkEnd w:id="241"/>
    </w:p>
    <w:p w14:paraId="4948D121" w14:textId="77777777" w:rsidR="008A33A0" w:rsidRPr="008A33A0" w:rsidRDefault="008A33A0" w:rsidP="008A33A0">
      <w:pPr>
        <w:spacing w:after="0" w:line="276" w:lineRule="auto"/>
        <w:jc w:val="both"/>
        <w:rPr>
          <w:rFonts w:ascii="Arial" w:hAnsi="Arial" w:cs="Arial"/>
          <w:b/>
        </w:rPr>
      </w:pPr>
    </w:p>
    <w:p w14:paraId="098BB5D5" w14:textId="1239F211" w:rsidR="008A33A0" w:rsidRPr="008A33A0" w:rsidRDefault="008A33A0" w:rsidP="008A33A0">
      <w:pPr>
        <w:spacing w:after="0" w:line="276" w:lineRule="auto"/>
        <w:jc w:val="both"/>
        <w:rPr>
          <w:rFonts w:ascii="Arial" w:hAnsi="Arial" w:cs="Arial"/>
          <w:b/>
        </w:rPr>
      </w:pPr>
      <w:r w:rsidRPr="008A33A0">
        <w:rPr>
          <w:rFonts w:ascii="Arial" w:hAnsi="Arial" w:cs="Arial"/>
        </w:rPr>
        <w:t>L’accès à la propriété foncière est régi au Cameroun par le droit traditionnel et les lois modernes. Le droit à la propriété relève des principes fondamentaux concernant la protection des droits individuels</w:t>
      </w:r>
      <w:r w:rsidRPr="008A33A0">
        <w:rPr>
          <w:rFonts w:ascii="Arial" w:hAnsi="Arial" w:cs="Arial"/>
          <w:lang w:val="fr-CM"/>
        </w:rPr>
        <w:t xml:space="preserve"> dont le droit de propriété</w:t>
      </w:r>
      <w:r w:rsidRPr="008A33A0">
        <w:rPr>
          <w:rFonts w:ascii="Arial" w:hAnsi="Arial" w:cs="Arial"/>
        </w:rPr>
        <w:t xml:space="preserve">. Le préambule en la matière </w:t>
      </w:r>
      <w:r w:rsidRPr="008A33A0">
        <w:rPr>
          <w:rFonts w:ascii="Arial" w:hAnsi="Arial" w:cs="Arial"/>
          <w:lang w:val="fr-CM"/>
        </w:rPr>
        <w:t>contient</w:t>
      </w:r>
      <w:r w:rsidRPr="008A33A0">
        <w:rPr>
          <w:rFonts w:ascii="Arial" w:hAnsi="Arial" w:cs="Arial"/>
        </w:rPr>
        <w:t xml:space="preserve"> la clause ci- </w:t>
      </w:r>
      <w:r w:rsidR="00404CDC" w:rsidRPr="008A33A0">
        <w:rPr>
          <w:rFonts w:ascii="Arial" w:hAnsi="Arial" w:cs="Arial"/>
        </w:rPr>
        <w:t>après :</w:t>
      </w:r>
      <w:r w:rsidRPr="008A33A0">
        <w:rPr>
          <w:rFonts w:ascii="Arial" w:hAnsi="Arial" w:cs="Arial"/>
        </w:rPr>
        <w:t xml:space="preserve"> </w:t>
      </w:r>
      <w:r w:rsidRPr="008A33A0">
        <w:rPr>
          <w:rFonts w:ascii="Arial" w:hAnsi="Arial" w:cs="Arial"/>
          <w:lang w:val="fr-CM"/>
        </w:rPr>
        <w:t xml:space="preserve">« </w:t>
      </w:r>
      <w:r w:rsidRPr="008A33A0">
        <w:rPr>
          <w:rFonts w:ascii="Arial" w:hAnsi="Arial" w:cs="Arial"/>
          <w:i/>
          <w:iCs/>
          <w:lang w:val="fr-CM"/>
        </w:rPr>
        <w:t xml:space="preserve">La propriété individuelle est le droit d’user, de jouir et de disposer de biens garantis à chacun par la loi. Nul ne saurait en être privé si ce n’est pour cause d’utilité publique, et sous la condition d’une indemnisation dont les modalités sont fixées par la loi. </w:t>
      </w:r>
      <w:r w:rsidRPr="008A33A0">
        <w:rPr>
          <w:rFonts w:ascii="Arial" w:hAnsi="Arial" w:cs="Arial"/>
          <w:lang w:val="fr-CM"/>
        </w:rPr>
        <w:t>»</w:t>
      </w:r>
    </w:p>
    <w:p w14:paraId="4FCB73DC" w14:textId="77777777" w:rsidR="008A33A0" w:rsidRPr="008A33A0" w:rsidRDefault="008A33A0" w:rsidP="008A33A0">
      <w:pPr>
        <w:spacing w:after="0" w:line="276" w:lineRule="auto"/>
        <w:jc w:val="both"/>
        <w:rPr>
          <w:rFonts w:ascii="Arial" w:hAnsi="Arial" w:cs="Arial"/>
          <w:b/>
          <w:lang w:val="fr-CM"/>
        </w:rPr>
      </w:pPr>
    </w:p>
    <w:p w14:paraId="4B28A3B3"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Ces dispositions constitutionnelles sont reprises par l’ordonnance N°74/1 du 6 juillet 1974 fixant le régime foncier qui dispose notamment en son article 12 que : « pour la réalisation des objectifs d’intérêt général, l’Etat peut recourir à la procédure d’expropriation. Cette procédure est engagée soit directement lorsqu’elle vise à réaliser des opérations d’intérêt public, économique ou social ; soit indirectement à la demande des communes, des établissements publics ou des concessionnaires de service public lorsque des tentatives de règlement à l’amiable entre ces organismes et les propriétaires se sont révélées infructueuses ».</w:t>
      </w:r>
    </w:p>
    <w:p w14:paraId="7E21D903"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iCs/>
        </w:rPr>
        <w:t>Les critères d’indemnisation des parties affectées par la réalisation d’un projet à utilité publique sont prescrits par les dispositions règlementaires.</w:t>
      </w:r>
    </w:p>
    <w:p w14:paraId="738F4D16" w14:textId="77777777" w:rsidR="008A33A0" w:rsidRPr="008A33A0" w:rsidRDefault="008A33A0" w:rsidP="008A33A0">
      <w:pPr>
        <w:spacing w:after="0" w:line="276" w:lineRule="auto"/>
        <w:jc w:val="both"/>
        <w:rPr>
          <w:rFonts w:ascii="Arial" w:hAnsi="Arial" w:cs="Arial"/>
          <w:b/>
          <w:bCs/>
          <w:lang w:val="fr-CM"/>
        </w:rPr>
      </w:pPr>
    </w:p>
    <w:p w14:paraId="5B8D2EB7" w14:textId="77777777" w:rsidR="008A33A0" w:rsidRPr="008A33A0" w:rsidRDefault="008A33A0">
      <w:pPr>
        <w:pStyle w:val="Titre2"/>
        <w:numPr>
          <w:ilvl w:val="2"/>
          <w:numId w:val="10"/>
        </w:numPr>
        <w:spacing w:before="0" w:line="276" w:lineRule="auto"/>
        <w:rPr>
          <w:rFonts w:ascii="Arial" w:eastAsia="Times New Roman" w:hAnsi="Arial" w:cs="Arial"/>
          <w:b/>
          <w:noProof/>
          <w:color w:val="auto"/>
          <w:sz w:val="22"/>
          <w:szCs w:val="22"/>
          <w:lang w:eastAsia="fr-FR"/>
        </w:rPr>
      </w:pPr>
      <w:bookmarkStart w:id="242" w:name="_Toc129093746"/>
      <w:bookmarkStart w:id="243" w:name="_Toc135250664"/>
      <w:bookmarkStart w:id="244" w:name="_Toc57805476"/>
      <w:r w:rsidRPr="008A33A0">
        <w:rPr>
          <w:rFonts w:ascii="Arial" w:eastAsia="Times New Roman" w:hAnsi="Arial" w:cs="Arial"/>
          <w:b/>
          <w:noProof/>
          <w:color w:val="auto"/>
          <w:sz w:val="22"/>
          <w:szCs w:val="22"/>
          <w:lang w:eastAsia="fr-FR"/>
        </w:rPr>
        <w:t>Stratégie Nationale de Développement 2020-2030 pour la transformation structurelle et le développement inclusif</w:t>
      </w:r>
      <w:bookmarkEnd w:id="242"/>
      <w:bookmarkEnd w:id="243"/>
    </w:p>
    <w:p w14:paraId="524607B5" w14:textId="77777777" w:rsidR="008A33A0" w:rsidRPr="008A33A0" w:rsidRDefault="008A33A0" w:rsidP="008A33A0">
      <w:pPr>
        <w:spacing w:after="0" w:line="276" w:lineRule="auto"/>
        <w:jc w:val="both"/>
        <w:rPr>
          <w:rFonts w:ascii="Arial" w:hAnsi="Arial" w:cs="Arial"/>
          <w:b/>
          <w:iCs/>
        </w:rPr>
      </w:pPr>
    </w:p>
    <w:p w14:paraId="63A293CD" w14:textId="77777777" w:rsidR="008A33A0" w:rsidRPr="008A33A0" w:rsidRDefault="008A33A0" w:rsidP="008A33A0">
      <w:pPr>
        <w:spacing w:after="0" w:line="276" w:lineRule="auto"/>
        <w:jc w:val="both"/>
        <w:rPr>
          <w:rFonts w:ascii="Arial" w:hAnsi="Arial" w:cs="Arial"/>
          <w:b/>
          <w:iCs/>
        </w:rPr>
      </w:pPr>
      <w:r w:rsidRPr="008A33A0">
        <w:rPr>
          <w:rFonts w:ascii="Arial" w:hAnsi="Arial" w:cs="Arial"/>
          <w:iCs/>
        </w:rPr>
        <w:t>La Stratégie Nationale de Développement Cameroun 2030 s’appuie sur les leçons de la mise en œuvre du Document de Stratégie pour la Croissance et l’Emploi (DSCE) dont elle prend le relais jusqu’en 2030, dans la perspective de l’accomplissement des objectifs de la Vision 2035 qui ambitionne de faire du Cameroun « un pays émergent, démocratique et uni dans sa diversité ».</w:t>
      </w:r>
    </w:p>
    <w:p w14:paraId="6F0D12A3" w14:textId="77777777" w:rsidR="008A33A0" w:rsidRPr="008A33A0" w:rsidRDefault="008A33A0" w:rsidP="008A33A0">
      <w:pPr>
        <w:spacing w:after="0" w:line="276" w:lineRule="auto"/>
        <w:jc w:val="both"/>
        <w:rPr>
          <w:rFonts w:ascii="Arial" w:hAnsi="Arial" w:cs="Arial"/>
          <w:b/>
          <w:bCs/>
          <w:lang w:val="fr-CM"/>
        </w:rPr>
      </w:pPr>
    </w:p>
    <w:p w14:paraId="6390D805" w14:textId="77777777" w:rsidR="008A33A0" w:rsidRPr="008A33A0" w:rsidRDefault="008A33A0" w:rsidP="008A33A0">
      <w:pPr>
        <w:spacing w:after="0" w:line="276" w:lineRule="auto"/>
        <w:jc w:val="both"/>
        <w:rPr>
          <w:rFonts w:ascii="Arial" w:hAnsi="Arial" w:cs="Arial"/>
          <w:b/>
          <w:iCs/>
        </w:rPr>
      </w:pPr>
      <w:r w:rsidRPr="008A33A0">
        <w:rPr>
          <w:rFonts w:ascii="Arial" w:hAnsi="Arial" w:cs="Arial"/>
          <w:iCs/>
        </w:rPr>
        <w:t>Cette nouvelle stratégie intègre la nécessité d’une plus grande cohésion sociale, afin que les fruits de la croissance bénéficient à tous les Camerounais comme le résultat d’un effort collectif, dans un élan de solidarité nationale. Elle ambitionne de procéder à la transformation structurelle de l’économie en opérant des changements fondamentaux dans les structures économiques et sociales afin de favoriser un développement endogène, inclusif tout en préservant les chances des générations futures. Le cap étant de faire du pays, un Nouveau Pays Industrialisé.</w:t>
      </w:r>
    </w:p>
    <w:p w14:paraId="46BC2BBB" w14:textId="77777777" w:rsidR="008A33A0" w:rsidRPr="008A33A0" w:rsidRDefault="008A33A0" w:rsidP="008A33A0">
      <w:pPr>
        <w:spacing w:after="0" w:line="276" w:lineRule="auto"/>
        <w:jc w:val="both"/>
        <w:rPr>
          <w:rFonts w:ascii="Arial" w:hAnsi="Arial" w:cs="Arial"/>
          <w:b/>
          <w:iCs/>
        </w:rPr>
      </w:pPr>
    </w:p>
    <w:p w14:paraId="3BE67EB3" w14:textId="34852BB8" w:rsidR="008A33A0" w:rsidRPr="008A33A0" w:rsidRDefault="008A33A0" w:rsidP="008A33A0">
      <w:pPr>
        <w:spacing w:after="0" w:line="276" w:lineRule="auto"/>
        <w:jc w:val="both"/>
        <w:rPr>
          <w:rFonts w:ascii="Arial" w:hAnsi="Arial" w:cs="Arial"/>
          <w:b/>
          <w:bCs/>
        </w:rPr>
      </w:pPr>
      <w:r w:rsidRPr="008A33A0">
        <w:rPr>
          <w:rFonts w:ascii="Arial" w:hAnsi="Arial" w:cs="Arial"/>
        </w:rPr>
        <w:t xml:space="preserve">L’objectif </w:t>
      </w:r>
      <w:r>
        <w:rPr>
          <w:rFonts w:ascii="Arial" w:hAnsi="Arial" w:cs="Arial"/>
        </w:rPr>
        <w:t>visé par la construction du pont sur le fleuve Ntem</w:t>
      </w:r>
      <w:r w:rsidRPr="008A33A0">
        <w:rPr>
          <w:rFonts w:ascii="Arial" w:hAnsi="Arial" w:cs="Arial"/>
        </w:rPr>
        <w:t xml:space="preserve"> </w:t>
      </w:r>
      <w:r>
        <w:rPr>
          <w:rFonts w:ascii="Arial" w:hAnsi="Arial" w:cs="Arial"/>
        </w:rPr>
        <w:t xml:space="preserve">est en adéquation avec la </w:t>
      </w:r>
      <w:r w:rsidRPr="008A33A0">
        <w:rPr>
          <w:rFonts w:ascii="Arial" w:hAnsi="Arial" w:cs="Arial"/>
        </w:rPr>
        <w:t>vision de ce document.</w:t>
      </w:r>
    </w:p>
    <w:p w14:paraId="149763BC" w14:textId="77777777" w:rsidR="008A33A0" w:rsidRPr="008A33A0" w:rsidRDefault="008A33A0" w:rsidP="008A33A0">
      <w:pPr>
        <w:spacing w:after="0" w:line="276" w:lineRule="auto"/>
        <w:jc w:val="both"/>
        <w:rPr>
          <w:rFonts w:ascii="Arial" w:hAnsi="Arial" w:cs="Arial"/>
          <w:b/>
          <w:bCs/>
          <w:lang w:val="fr-CM"/>
        </w:rPr>
      </w:pPr>
    </w:p>
    <w:p w14:paraId="0ED9DA73" w14:textId="77777777" w:rsidR="008A33A0" w:rsidRPr="008A33A0" w:rsidRDefault="008A33A0">
      <w:pPr>
        <w:pStyle w:val="Titre2"/>
        <w:numPr>
          <w:ilvl w:val="2"/>
          <w:numId w:val="10"/>
        </w:numPr>
        <w:spacing w:before="0" w:line="276" w:lineRule="auto"/>
        <w:rPr>
          <w:rFonts w:ascii="Arial" w:eastAsia="Times New Roman" w:hAnsi="Arial" w:cs="Arial"/>
          <w:b/>
          <w:noProof/>
          <w:color w:val="auto"/>
          <w:sz w:val="22"/>
          <w:szCs w:val="22"/>
          <w:lang w:eastAsia="fr-FR"/>
        </w:rPr>
      </w:pPr>
      <w:bookmarkStart w:id="245" w:name="_Toc129093747"/>
      <w:bookmarkStart w:id="246" w:name="_Toc135250665"/>
      <w:r w:rsidRPr="008A33A0">
        <w:rPr>
          <w:rFonts w:ascii="Arial" w:eastAsia="Times New Roman" w:hAnsi="Arial" w:cs="Arial"/>
          <w:b/>
          <w:noProof/>
          <w:color w:val="auto"/>
          <w:sz w:val="22"/>
          <w:szCs w:val="22"/>
          <w:lang w:eastAsia="fr-FR"/>
        </w:rPr>
        <w:t>Politique nationale de promotion du genre</w:t>
      </w:r>
      <w:bookmarkEnd w:id="245"/>
      <w:bookmarkEnd w:id="246"/>
      <w:r w:rsidRPr="008A33A0">
        <w:rPr>
          <w:rFonts w:ascii="Arial" w:eastAsia="Times New Roman" w:hAnsi="Arial" w:cs="Arial"/>
          <w:b/>
          <w:noProof/>
          <w:color w:val="auto"/>
          <w:sz w:val="22"/>
          <w:szCs w:val="22"/>
          <w:lang w:eastAsia="fr-FR"/>
        </w:rPr>
        <w:t xml:space="preserve"> </w:t>
      </w:r>
    </w:p>
    <w:p w14:paraId="569E1543" w14:textId="77777777" w:rsidR="008A33A0" w:rsidRPr="008A33A0" w:rsidRDefault="008A33A0" w:rsidP="008A33A0">
      <w:pPr>
        <w:spacing w:after="0" w:line="276" w:lineRule="auto"/>
        <w:jc w:val="both"/>
        <w:rPr>
          <w:rFonts w:ascii="Arial" w:hAnsi="Arial" w:cs="Arial"/>
          <w:b/>
          <w:iCs/>
        </w:rPr>
      </w:pPr>
    </w:p>
    <w:p w14:paraId="09A2A0FB" w14:textId="77777777" w:rsidR="008A33A0" w:rsidRPr="008A33A0" w:rsidRDefault="008A33A0" w:rsidP="008A33A0">
      <w:pPr>
        <w:spacing w:after="0" w:line="276" w:lineRule="auto"/>
        <w:jc w:val="both"/>
        <w:rPr>
          <w:rFonts w:ascii="Arial" w:hAnsi="Arial" w:cs="Arial"/>
          <w:b/>
          <w:iCs/>
        </w:rPr>
      </w:pPr>
      <w:r w:rsidRPr="008A33A0">
        <w:rPr>
          <w:rFonts w:ascii="Arial" w:hAnsi="Arial" w:cs="Arial"/>
          <w:iCs/>
        </w:rPr>
        <w:t xml:space="preserve">Le Cameroun s’est doté d’une Politique Nationale Genre (2011-2020) dans le but de promouvoir une société équitable et égalitaire entre les hommes et les femmes en vue d’assurer un développement durable. Ce document a été adopté en 2014, suivi en 2016 du Plan d’Action multisectoriel pour sa mise en œuvre. </w:t>
      </w:r>
    </w:p>
    <w:p w14:paraId="3F067767" w14:textId="77777777" w:rsidR="008A33A0" w:rsidRPr="008A33A0" w:rsidRDefault="008A33A0" w:rsidP="008A33A0">
      <w:pPr>
        <w:spacing w:after="0" w:line="276" w:lineRule="auto"/>
        <w:jc w:val="both"/>
        <w:rPr>
          <w:rFonts w:ascii="Arial" w:hAnsi="Arial" w:cs="Arial"/>
          <w:b/>
          <w:iCs/>
        </w:rPr>
      </w:pPr>
    </w:p>
    <w:p w14:paraId="761F896D" w14:textId="77777777" w:rsidR="008A33A0" w:rsidRPr="008A33A0" w:rsidRDefault="008A33A0" w:rsidP="008A33A0">
      <w:pPr>
        <w:spacing w:after="0" w:line="276" w:lineRule="auto"/>
        <w:jc w:val="both"/>
        <w:rPr>
          <w:rFonts w:ascii="Arial" w:hAnsi="Arial" w:cs="Arial"/>
          <w:b/>
          <w:iCs/>
        </w:rPr>
      </w:pPr>
      <w:r w:rsidRPr="008A33A0">
        <w:rPr>
          <w:rFonts w:ascii="Arial" w:hAnsi="Arial" w:cs="Arial"/>
          <w:iCs/>
        </w:rPr>
        <w:t>La Politique Nationale Genre est le document national d’orientation et de référence en matière de promotion de l’égalité de genre. Ce document permet de mettre la gent féminine au cœur des politiques de développement. Il dresse l’état des lieux des problématiques liées au faible niveau d’éducation des filles, les discriminations et les violences faites aux femmes, le taux élevé de mortalité maternelle, le faible pouvoir économique des femmes, leur faible participation à la vie publique et aux « decision-making », etc. Le document propose également des solutions pour inverser la tendance. Notamment avec la promotion de l’égal accès des hommes et femmes à l’éducation, à la formation, à l’information ; et le renforcement du dispositif institutionnel de promotion du genre.</w:t>
      </w:r>
    </w:p>
    <w:p w14:paraId="32E800BA" w14:textId="77777777" w:rsidR="008A33A0" w:rsidRPr="008A33A0" w:rsidRDefault="008A33A0" w:rsidP="008A33A0">
      <w:pPr>
        <w:spacing w:after="0" w:line="276" w:lineRule="auto"/>
        <w:jc w:val="both"/>
        <w:rPr>
          <w:rFonts w:ascii="Arial" w:hAnsi="Arial" w:cs="Arial"/>
          <w:b/>
          <w:iCs/>
        </w:rPr>
      </w:pPr>
    </w:p>
    <w:p w14:paraId="0970A93A" w14:textId="77777777" w:rsidR="008A33A0" w:rsidRPr="008A33A0" w:rsidRDefault="008A33A0" w:rsidP="008A33A0">
      <w:pPr>
        <w:spacing w:after="0" w:line="276" w:lineRule="auto"/>
        <w:jc w:val="both"/>
        <w:rPr>
          <w:rFonts w:ascii="Arial" w:hAnsi="Arial" w:cs="Arial"/>
          <w:b/>
          <w:iCs/>
        </w:rPr>
      </w:pPr>
      <w:r w:rsidRPr="008A33A0">
        <w:rPr>
          <w:rFonts w:ascii="Arial" w:hAnsi="Arial" w:cs="Arial"/>
          <w:iCs/>
        </w:rPr>
        <w:t>Le processus d'actualisation de cette Politique Nationale Genre (2011-2020) a été enclenché par une évaluation locale de l'appui à la budgétisation sensible au genre. L’accent devant être mis sur :</w:t>
      </w:r>
    </w:p>
    <w:p w14:paraId="4218DEC0" w14:textId="77777777" w:rsidR="008A33A0" w:rsidRPr="008A33A0" w:rsidRDefault="008A33A0" w:rsidP="008A33A0">
      <w:pPr>
        <w:spacing w:after="0" w:line="276" w:lineRule="auto"/>
        <w:jc w:val="both"/>
        <w:rPr>
          <w:rFonts w:ascii="Arial" w:hAnsi="Arial" w:cs="Arial"/>
          <w:b/>
          <w:bCs/>
          <w:highlight w:val="yellow"/>
          <w:lang w:val="fr-CM"/>
        </w:rPr>
      </w:pPr>
    </w:p>
    <w:p w14:paraId="4F264CEE"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 poursuite de la politique d’accès équitable des filles et des garçons, des hommes et des femmes à l’éducation, la formation et l’information;</w:t>
      </w:r>
    </w:p>
    <w:p w14:paraId="0B6236DB"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le renforcement des programmes conçus pour encourager l’entreprenariat féminin et des jeunes ;</w:t>
      </w:r>
    </w:p>
    <w:p w14:paraId="51DF34B7"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l’intensification des concertations avec le système bancaire pour ouvrir les crédits à cette frange de la population ;</w:t>
      </w:r>
    </w:p>
    <w:p w14:paraId="7AF6436B"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les principes visant à assurer une meilleure représentativité des femmes et des jeunes dans la vie publique et politique ;</w:t>
      </w:r>
    </w:p>
    <w:p w14:paraId="54855223"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etc.</w:t>
      </w:r>
    </w:p>
    <w:p w14:paraId="19ACE2B5" w14:textId="77777777" w:rsidR="008A33A0" w:rsidRPr="008A33A0" w:rsidRDefault="008A33A0" w:rsidP="008A33A0">
      <w:pPr>
        <w:spacing w:after="0" w:line="276" w:lineRule="auto"/>
        <w:jc w:val="both"/>
        <w:rPr>
          <w:rFonts w:ascii="Arial" w:hAnsi="Arial" w:cs="Arial"/>
          <w:b/>
          <w:bCs/>
          <w:lang w:val="fr-CM"/>
        </w:rPr>
      </w:pPr>
    </w:p>
    <w:p w14:paraId="1881F300" w14:textId="77777777" w:rsidR="008A33A0" w:rsidRPr="008A33A0" w:rsidRDefault="008A33A0">
      <w:pPr>
        <w:pStyle w:val="Titre2"/>
        <w:numPr>
          <w:ilvl w:val="2"/>
          <w:numId w:val="10"/>
        </w:numPr>
        <w:spacing w:before="0" w:line="276" w:lineRule="auto"/>
        <w:rPr>
          <w:rFonts w:ascii="Arial" w:eastAsia="Times New Roman" w:hAnsi="Arial" w:cs="Arial"/>
          <w:b/>
          <w:noProof/>
          <w:color w:val="auto"/>
          <w:sz w:val="22"/>
          <w:szCs w:val="22"/>
          <w:lang w:eastAsia="fr-FR"/>
        </w:rPr>
      </w:pPr>
      <w:bookmarkStart w:id="247" w:name="_Toc129093748"/>
      <w:bookmarkStart w:id="248" w:name="_Toc135250666"/>
      <w:r w:rsidRPr="008A33A0">
        <w:rPr>
          <w:rFonts w:ascii="Arial" w:eastAsia="Times New Roman" w:hAnsi="Arial" w:cs="Arial"/>
          <w:b/>
          <w:noProof/>
          <w:color w:val="auto"/>
          <w:sz w:val="22"/>
          <w:szCs w:val="22"/>
          <w:lang w:eastAsia="fr-FR"/>
        </w:rPr>
        <w:t>Stratégie Nationale de lutte contre les violences basées sur le Genre</w:t>
      </w:r>
      <w:bookmarkEnd w:id="247"/>
      <w:bookmarkEnd w:id="248"/>
    </w:p>
    <w:p w14:paraId="4C541826" w14:textId="77777777" w:rsidR="008A33A0" w:rsidRPr="008A33A0" w:rsidRDefault="008A33A0" w:rsidP="008A33A0">
      <w:pPr>
        <w:spacing w:after="0" w:line="276" w:lineRule="auto"/>
        <w:jc w:val="both"/>
        <w:rPr>
          <w:rFonts w:ascii="Arial" w:hAnsi="Arial" w:cs="Arial"/>
          <w:b/>
          <w:bCs/>
          <w:lang w:val="fr-CM"/>
        </w:rPr>
      </w:pPr>
    </w:p>
    <w:p w14:paraId="512F38C7"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La Stratégie Nationale de Lutte contre les Violences Basées sur le Genre (2017-2020) a pour objectif de contribuer à réduire de moitié à l’horizon 2020, le taux de prévalence des différentes formes de violences basées sur le genre. Elle a pour but de mettre à la disposition des acteurs un document de référence pour conduire les actions de prévention et de réponse aux VBG d'une manière coordonnée et efficace.</w:t>
      </w:r>
    </w:p>
    <w:p w14:paraId="1BA2155E" w14:textId="77777777" w:rsidR="008A33A0" w:rsidRPr="008A33A0" w:rsidRDefault="008A33A0" w:rsidP="008A33A0">
      <w:pPr>
        <w:spacing w:after="0" w:line="276" w:lineRule="auto"/>
        <w:jc w:val="both"/>
        <w:rPr>
          <w:rFonts w:ascii="Arial" w:hAnsi="Arial" w:cs="Arial"/>
          <w:b/>
          <w:bCs/>
          <w:lang w:val="fr-CM"/>
        </w:rPr>
      </w:pPr>
    </w:p>
    <w:p w14:paraId="341A8048"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La préoccupation fondamentale est de lutter contre les inégalités de genre à l’origine de la marginalisation, de la paupérisation, de la vulnérabilité des femmes et de la violence basée sur le genre souvent exacerbées en contextes de crise et de conflit.</w:t>
      </w:r>
    </w:p>
    <w:p w14:paraId="77B8086B" w14:textId="77777777" w:rsidR="008A33A0" w:rsidRPr="008A33A0" w:rsidRDefault="008A33A0" w:rsidP="008A33A0">
      <w:pPr>
        <w:spacing w:after="0" w:line="276" w:lineRule="auto"/>
        <w:jc w:val="both"/>
        <w:rPr>
          <w:rFonts w:ascii="Arial" w:hAnsi="Arial" w:cs="Arial"/>
          <w:b/>
          <w:bCs/>
          <w:lang w:val="fr-CM"/>
        </w:rPr>
      </w:pPr>
    </w:p>
    <w:p w14:paraId="6A27EEE6"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Le document de Stratégie Nationale de Lutte contre les Violences Basées sur le Genre présente un état des lieux des violences basées sur le genre au Cameroun, les causes, facteurs / auteurs et survivants des VBG, la Réponse nationale pour faire face à ces violences, et propose des principes directeurs qui donnent des orientations stratégiques à cette Stratégies, ainsi que l’importance du partenariat entre les pouvoirs publics, les agences du système des nations Unies, les autres partenaires au développement et les organisations de la société civile pour la mise en œuvre, le suivi de la réduction de la féminisation de la pauvreté et la réduction de la violence faite aux femmes.</w:t>
      </w:r>
    </w:p>
    <w:p w14:paraId="1904DB7A" w14:textId="77777777" w:rsidR="008A33A0" w:rsidRPr="008A33A0" w:rsidRDefault="008A33A0" w:rsidP="008A33A0">
      <w:pPr>
        <w:spacing w:after="0" w:line="276" w:lineRule="auto"/>
        <w:jc w:val="both"/>
        <w:rPr>
          <w:rFonts w:ascii="Arial" w:hAnsi="Arial" w:cs="Arial"/>
          <w:b/>
          <w:bCs/>
          <w:lang w:val="fr-CM"/>
        </w:rPr>
      </w:pPr>
    </w:p>
    <w:p w14:paraId="6A649CB4" w14:textId="77777777" w:rsidR="008A33A0" w:rsidRPr="00815C41" w:rsidRDefault="008A33A0">
      <w:pPr>
        <w:pStyle w:val="Titre2"/>
        <w:numPr>
          <w:ilvl w:val="2"/>
          <w:numId w:val="10"/>
        </w:numPr>
        <w:spacing w:before="0" w:line="276" w:lineRule="auto"/>
        <w:rPr>
          <w:rFonts w:ascii="Arial" w:eastAsia="Times New Roman" w:hAnsi="Arial" w:cs="Arial"/>
          <w:b/>
          <w:noProof/>
          <w:color w:val="auto"/>
          <w:sz w:val="22"/>
          <w:szCs w:val="22"/>
          <w:lang w:eastAsia="fr-FR"/>
        </w:rPr>
      </w:pPr>
      <w:bookmarkStart w:id="249" w:name="_Toc129093749"/>
      <w:bookmarkStart w:id="250" w:name="_Toc135250667"/>
      <w:r w:rsidRPr="00815C41">
        <w:rPr>
          <w:rFonts w:ascii="Arial" w:eastAsia="Times New Roman" w:hAnsi="Arial" w:cs="Arial"/>
          <w:b/>
          <w:noProof/>
          <w:color w:val="auto"/>
          <w:sz w:val="22"/>
          <w:szCs w:val="22"/>
          <w:lang w:eastAsia="fr-FR"/>
        </w:rPr>
        <w:t>Régime de propriété des terres au Cameroun</w:t>
      </w:r>
      <w:bookmarkEnd w:id="244"/>
      <w:bookmarkEnd w:id="249"/>
      <w:bookmarkEnd w:id="250"/>
    </w:p>
    <w:p w14:paraId="30DC86E0" w14:textId="77777777" w:rsidR="008A33A0" w:rsidRPr="008A33A0" w:rsidRDefault="008A33A0" w:rsidP="008A33A0">
      <w:pPr>
        <w:spacing w:after="0" w:line="276" w:lineRule="auto"/>
        <w:jc w:val="both"/>
        <w:rPr>
          <w:rFonts w:ascii="Arial" w:hAnsi="Arial" w:cs="Arial"/>
          <w:b/>
          <w:bCs/>
          <w:lang w:val="fr-CM"/>
        </w:rPr>
      </w:pPr>
    </w:p>
    <w:p w14:paraId="172EFEEB"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Le régime foncier est marqué par la coexistence d’un régime foncier traditionnel ou « coutumier » et d’un régime foncier « moderne ». Le droit de propriété est régi par la Constitution de 1972, révisée en 1996, qui établit les principes fondamentaux de protection des droits individuels, dont le droit de propriété.</w:t>
      </w:r>
    </w:p>
    <w:p w14:paraId="00F6320D" w14:textId="77777777" w:rsidR="008A33A0" w:rsidRPr="008A33A0" w:rsidRDefault="008A33A0" w:rsidP="008A33A0">
      <w:pPr>
        <w:spacing w:after="0" w:line="276" w:lineRule="auto"/>
        <w:jc w:val="both"/>
        <w:rPr>
          <w:rFonts w:ascii="Arial" w:hAnsi="Arial" w:cs="Arial"/>
          <w:b/>
          <w:bCs/>
          <w:lang w:val="fr-CM"/>
        </w:rPr>
      </w:pPr>
    </w:p>
    <w:p w14:paraId="7FEAC46E"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Par ailleurs, les ordonnances 74-1, 74-2 et 74-3 du 6 juillet 1974 sont les lois fondamentales qui définissent la propriété privée, le champ des domaines public et privé de l’Etat ainsi que du domaine domanial. Selon cette typologie des statuts d'occupation foncière, quatre cas sont à considérer :  </w:t>
      </w:r>
    </w:p>
    <w:p w14:paraId="6C7EBA81" w14:textId="77777777" w:rsidR="008A33A0" w:rsidRPr="008A33A0" w:rsidRDefault="008A33A0" w:rsidP="008A33A0">
      <w:pPr>
        <w:spacing w:after="0" w:line="276" w:lineRule="auto"/>
        <w:jc w:val="both"/>
        <w:rPr>
          <w:rFonts w:ascii="Arial" w:hAnsi="Arial" w:cs="Arial"/>
          <w:lang w:val="fr-CM"/>
        </w:rPr>
      </w:pPr>
    </w:p>
    <w:p w14:paraId="54C5C6B2" w14:textId="51C33D34" w:rsidR="008A33A0" w:rsidRPr="00815C41" w:rsidRDefault="008A33A0">
      <w:pPr>
        <w:pStyle w:val="Paragraphedeliste"/>
        <w:numPr>
          <w:ilvl w:val="3"/>
          <w:numId w:val="10"/>
        </w:numPr>
        <w:spacing w:after="0" w:line="276" w:lineRule="auto"/>
        <w:jc w:val="both"/>
        <w:rPr>
          <w:rFonts w:ascii="Arial" w:hAnsi="Arial" w:cs="Arial"/>
          <w:b/>
          <w:bCs/>
          <w:lang w:val="fr-CM"/>
        </w:rPr>
      </w:pPr>
      <w:r w:rsidRPr="00815C41">
        <w:rPr>
          <w:rFonts w:ascii="Arial" w:hAnsi="Arial" w:cs="Arial"/>
          <w:b/>
          <w:bCs/>
          <w:lang w:val="fr-CM"/>
        </w:rPr>
        <w:t>Domaine public de l’Etat (chapitre 1 des ordonnances 74-1, 74-2 et 74-3 du 6 juillet 1974).</w:t>
      </w:r>
    </w:p>
    <w:p w14:paraId="426480CB"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D’après l’article 2, font partie du domaine public, tous les biens, meubles et immeubles qui par nature ou destination sont affectés soit à l’usage du public, soit aux services publics. Les biens du domaine public sont inaliénables et imprescriptibles. </w:t>
      </w:r>
    </w:p>
    <w:p w14:paraId="24ADB554" w14:textId="77777777" w:rsidR="008A33A0" w:rsidRPr="008A33A0" w:rsidRDefault="008A33A0" w:rsidP="008A33A0">
      <w:pPr>
        <w:spacing w:after="0" w:line="276" w:lineRule="auto"/>
        <w:jc w:val="both"/>
        <w:rPr>
          <w:rFonts w:ascii="Arial" w:hAnsi="Arial" w:cs="Arial"/>
          <w:b/>
          <w:bCs/>
          <w:lang w:val="fr-CM"/>
        </w:rPr>
      </w:pPr>
    </w:p>
    <w:p w14:paraId="3712193B"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La propriété publique (articles 3 et 4) est divisée en propriété naturelle et en propriété publique artificielle. La propriété naturelle comprend les côtes, les voies d’eau, le sous -sol.</w:t>
      </w:r>
    </w:p>
    <w:p w14:paraId="4C5EAB5F" w14:textId="77777777" w:rsidR="008A33A0" w:rsidRPr="008A33A0" w:rsidRDefault="008A33A0" w:rsidP="008A33A0">
      <w:pPr>
        <w:spacing w:after="0" w:line="276" w:lineRule="auto"/>
        <w:jc w:val="both"/>
        <w:rPr>
          <w:rFonts w:ascii="Arial" w:hAnsi="Arial" w:cs="Arial"/>
          <w:b/>
          <w:bCs/>
          <w:lang w:val="fr-CM"/>
        </w:rPr>
      </w:pPr>
    </w:p>
    <w:p w14:paraId="66E14B87"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La propriété publique artificielle comprend les terrains utilisés pour différents usages publics tels que les routes, voies de chemin de fer, les ports, les aéroports et l’espace aérien. « Néanmoins certaines parties du domaine public peuvent faire l’objet d’affectations privatives soit sous la forme de concession, d’une durée maximale de 30 ans, soit sous la forme d'un permis d’occupation révocable à tout moment » (article 13).</w:t>
      </w:r>
    </w:p>
    <w:p w14:paraId="6C1B6916" w14:textId="77777777" w:rsidR="008A33A0" w:rsidRPr="008A33A0" w:rsidRDefault="008A33A0" w:rsidP="008A33A0">
      <w:pPr>
        <w:spacing w:after="0" w:line="276" w:lineRule="auto"/>
        <w:jc w:val="both"/>
        <w:rPr>
          <w:rFonts w:ascii="Arial" w:hAnsi="Arial" w:cs="Arial"/>
          <w:b/>
          <w:bCs/>
          <w:lang w:val="fr-CM"/>
        </w:rPr>
      </w:pPr>
    </w:p>
    <w:p w14:paraId="729B522C"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Domaine privé de l'Etat (chapitre 1 des ordonnances 74-1, 74-2 et 74-3 du 6 juillet 1974)</w:t>
      </w:r>
    </w:p>
    <w:p w14:paraId="4BAC5274" w14:textId="77777777" w:rsidR="008A33A0" w:rsidRPr="008A33A0" w:rsidRDefault="008A33A0" w:rsidP="008A33A0">
      <w:pPr>
        <w:spacing w:after="0" w:line="276" w:lineRule="auto"/>
        <w:jc w:val="both"/>
        <w:rPr>
          <w:rFonts w:ascii="Arial" w:hAnsi="Arial" w:cs="Arial"/>
          <w:b/>
          <w:bCs/>
          <w:lang w:val="fr-CM"/>
        </w:rPr>
      </w:pPr>
    </w:p>
    <w:p w14:paraId="2CE3F858"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D’après l’article 10, font partie du domaine privé de l’Etat:</w:t>
      </w:r>
    </w:p>
    <w:p w14:paraId="40BB1765"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terrains qui supportent les édifices, constructions et aménagements réalisés et entretenus par l’Etat;</w:t>
      </w:r>
    </w:p>
    <w:p w14:paraId="647D45D8"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biens meubles et immeubles acquis par l’Etat à titre gratuit ou onéreux selon les règles du droit commun;</w:t>
      </w:r>
    </w:p>
    <w:p w14:paraId="34ED6C9A"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immeubles dévolus à l’Etat en vertu d’expropriations pour cause d’utilité publique;</w:t>
      </w:r>
    </w:p>
    <w:p w14:paraId="136C1076"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prélèvements décidés par l’Etat sur le domaine national.</w:t>
      </w:r>
    </w:p>
    <w:p w14:paraId="33C04168" w14:textId="77777777" w:rsidR="008A33A0" w:rsidRPr="008A33A0" w:rsidRDefault="008A33A0" w:rsidP="008A33A0">
      <w:pPr>
        <w:spacing w:after="0" w:line="276" w:lineRule="auto"/>
        <w:jc w:val="both"/>
        <w:rPr>
          <w:rFonts w:ascii="Arial" w:hAnsi="Arial" w:cs="Arial"/>
          <w:b/>
          <w:bCs/>
          <w:lang w:val="fr-CM"/>
        </w:rPr>
      </w:pPr>
    </w:p>
    <w:p w14:paraId="7199F1A5" w14:textId="77777777" w:rsidR="008A33A0" w:rsidRPr="00815C41" w:rsidRDefault="008A33A0">
      <w:pPr>
        <w:pStyle w:val="Paragraphedeliste"/>
        <w:numPr>
          <w:ilvl w:val="3"/>
          <w:numId w:val="10"/>
        </w:numPr>
        <w:spacing w:after="0" w:line="276" w:lineRule="auto"/>
        <w:jc w:val="both"/>
        <w:rPr>
          <w:rFonts w:ascii="Arial" w:hAnsi="Arial" w:cs="Arial"/>
          <w:b/>
          <w:bCs/>
          <w:lang w:val="fr-CM"/>
        </w:rPr>
      </w:pPr>
      <w:r w:rsidRPr="00815C41">
        <w:rPr>
          <w:rFonts w:ascii="Arial" w:hAnsi="Arial" w:cs="Arial"/>
          <w:b/>
          <w:bCs/>
          <w:lang w:val="fr-CM"/>
        </w:rPr>
        <w:t>Domaine national (Titre 3 des ordonnances 74-1, 74-2 et 74-3 du 6 juillet 1974)</w:t>
      </w:r>
    </w:p>
    <w:p w14:paraId="39D82FFE" w14:textId="77777777" w:rsidR="008A33A0" w:rsidRPr="008A33A0" w:rsidRDefault="008A33A0" w:rsidP="008A33A0">
      <w:pPr>
        <w:spacing w:after="0" w:line="276" w:lineRule="auto"/>
        <w:jc w:val="both"/>
        <w:rPr>
          <w:rFonts w:ascii="Arial" w:hAnsi="Arial" w:cs="Arial"/>
          <w:b/>
          <w:bCs/>
          <w:lang w:val="fr-CM"/>
        </w:rPr>
      </w:pPr>
    </w:p>
    <w:p w14:paraId="35B5F03A"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D’après l’article 14, il s’agit des terres non classées dans le domaine public et ne faisant pas l’objet d’un titre de propriété privée. </w:t>
      </w:r>
    </w:p>
    <w:p w14:paraId="1FCDA974" w14:textId="77777777" w:rsidR="008A33A0" w:rsidRPr="008A33A0" w:rsidRDefault="008A33A0" w:rsidP="008A33A0">
      <w:pPr>
        <w:spacing w:after="0" w:line="276" w:lineRule="auto"/>
        <w:jc w:val="both"/>
        <w:rPr>
          <w:rFonts w:ascii="Arial" w:hAnsi="Arial" w:cs="Arial"/>
          <w:b/>
          <w:bCs/>
          <w:lang w:val="fr-CM"/>
        </w:rPr>
      </w:pPr>
    </w:p>
    <w:p w14:paraId="2FEA8C73"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D’après l’article 15, les terres du domaine national se divisent en 2 parties :</w:t>
      </w:r>
    </w:p>
    <w:p w14:paraId="541AF24A"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terres dont l’occupation se traduit par une emprise évidente de l’homme sur la terre et une mise en valeur probante (maisons d’habitation, cultures, plantations, parcours) ;</w:t>
      </w:r>
    </w:p>
    <w:p w14:paraId="28CDEAE8"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terres libres de toute occupation. L’article 17 précise : les collectivités coutumières, leurs membres ou toute autre personne de nationalité camerounaise, qui à la date d’entrée en vigueur de la présente ordonnance, exploitent ou occupent des terres de la première catégorie de l’article 15, continueront de les occuper et les exploiter. Ils pourront sur leur demande, obtenir des titres de propriété.</w:t>
      </w:r>
    </w:p>
    <w:p w14:paraId="7EB9A0F1" w14:textId="77777777" w:rsidR="008A33A0" w:rsidRPr="008A33A0" w:rsidRDefault="008A33A0" w:rsidP="008A33A0">
      <w:pPr>
        <w:spacing w:after="0" w:line="276" w:lineRule="auto"/>
        <w:jc w:val="both"/>
        <w:rPr>
          <w:rFonts w:ascii="Arial" w:hAnsi="Arial" w:cs="Arial"/>
          <w:b/>
          <w:bCs/>
          <w:lang w:val="fr-CM"/>
        </w:rPr>
      </w:pPr>
    </w:p>
    <w:p w14:paraId="32603583"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Terres privées (titre 2 des ordonnances 74-1, 74-2 et 74-3 du 6 juillet 1974)</w:t>
      </w:r>
    </w:p>
    <w:p w14:paraId="2FF1B516" w14:textId="77777777" w:rsidR="008A33A0" w:rsidRPr="008A33A0" w:rsidRDefault="008A33A0" w:rsidP="008A33A0">
      <w:pPr>
        <w:spacing w:after="0" w:line="276" w:lineRule="auto"/>
        <w:jc w:val="both"/>
        <w:rPr>
          <w:rFonts w:ascii="Arial" w:hAnsi="Arial" w:cs="Arial"/>
          <w:b/>
          <w:bCs/>
          <w:lang w:val="fr-CM"/>
        </w:rPr>
      </w:pPr>
    </w:p>
    <w:p w14:paraId="66BCE64E"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Elles correspondent à des terres ayant reçu un titre légal de propriété. En zone rurale, cette catégorie est absente.</w:t>
      </w:r>
    </w:p>
    <w:p w14:paraId="77DC2BF4" w14:textId="77777777" w:rsidR="008A33A0" w:rsidRPr="008A33A0" w:rsidRDefault="008A33A0" w:rsidP="008A33A0">
      <w:pPr>
        <w:spacing w:after="0" w:line="276" w:lineRule="auto"/>
        <w:jc w:val="both"/>
        <w:rPr>
          <w:rFonts w:ascii="Arial" w:hAnsi="Arial" w:cs="Arial"/>
          <w:b/>
          <w:bCs/>
          <w:lang w:val="fr-CM"/>
        </w:rPr>
      </w:pPr>
    </w:p>
    <w:p w14:paraId="548F25E0"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Inventaire des terres et personnes affectées par l’expropriation pour cause d’utilité publique</w:t>
      </w:r>
    </w:p>
    <w:p w14:paraId="12ACF47E" w14:textId="77777777" w:rsidR="008A33A0" w:rsidRPr="008A33A0" w:rsidRDefault="008A33A0" w:rsidP="008A33A0">
      <w:pPr>
        <w:spacing w:after="0" w:line="276" w:lineRule="auto"/>
        <w:jc w:val="both"/>
        <w:rPr>
          <w:rFonts w:ascii="Arial" w:hAnsi="Arial" w:cs="Arial"/>
          <w:b/>
          <w:bCs/>
          <w:lang w:val="fr-CM"/>
        </w:rPr>
      </w:pPr>
    </w:p>
    <w:p w14:paraId="102C51C1"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Suivant les dispositions combinées de l’article 2 de la loi N°85/09 du 4 juillet 1985 relative à l’expropriation pour cause d’utilité publique et aux modalités d’indemnisation et de l’article 18 de l’ordonnance N°74/1 du 6 juillet 1974 sus visé, les terres susceptibles de retrait involontaire au Cameroun sont en l’occurrence :</w:t>
      </w:r>
    </w:p>
    <w:p w14:paraId="0F4913A3" w14:textId="77777777" w:rsidR="008A33A0" w:rsidRPr="008A33A0" w:rsidRDefault="008A33A0" w:rsidP="008A33A0">
      <w:pPr>
        <w:spacing w:after="0" w:line="276" w:lineRule="auto"/>
        <w:jc w:val="both"/>
        <w:rPr>
          <w:rFonts w:ascii="Arial" w:hAnsi="Arial" w:cs="Arial"/>
          <w:b/>
          <w:bCs/>
          <w:lang w:val="fr-CM"/>
        </w:rPr>
      </w:pPr>
    </w:p>
    <w:p w14:paraId="01830260" w14:textId="77777777" w:rsidR="008A33A0" w:rsidRPr="008A33A0" w:rsidRDefault="008A33A0">
      <w:pPr>
        <w:pStyle w:val="Paragraphedeliste"/>
        <w:numPr>
          <w:ilvl w:val="0"/>
          <w:numId w:val="16"/>
        </w:numPr>
        <w:spacing w:after="0" w:line="276" w:lineRule="auto"/>
        <w:jc w:val="both"/>
        <w:rPr>
          <w:rFonts w:ascii="Arial" w:hAnsi="Arial" w:cs="Arial"/>
          <w:b/>
          <w:bCs/>
          <w:lang w:val="fr-CM"/>
        </w:rPr>
      </w:pPr>
      <w:r w:rsidRPr="008A33A0">
        <w:rPr>
          <w:rFonts w:ascii="Arial" w:hAnsi="Arial" w:cs="Arial"/>
          <w:b/>
          <w:bCs/>
          <w:lang w:val="fr-CM"/>
        </w:rPr>
        <w:t>Les terres objet du droit de propriété</w:t>
      </w:r>
    </w:p>
    <w:p w14:paraId="19FECC28"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terres immatriculées ;</w:t>
      </w:r>
    </w:p>
    <w:p w14:paraId="5EEAE59C"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«freehold» lands (terres enregistrées dans le territoire du Cameroun  sous mandat français) ;</w:t>
      </w:r>
    </w:p>
    <w:p w14:paraId="74777729"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terres acquises sous le régime de la transcription ;</w:t>
      </w:r>
    </w:p>
    <w:p w14:paraId="26234E31"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concessions domaniales définitives ;</w:t>
      </w:r>
    </w:p>
    <w:p w14:paraId="337B6FAA"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terres consignées au «grundbuch» (livre foncier sous la période allemande).</w:t>
      </w:r>
    </w:p>
    <w:p w14:paraId="217799A3" w14:textId="77777777" w:rsidR="008A33A0" w:rsidRPr="008A33A0" w:rsidRDefault="008A33A0" w:rsidP="008A33A0">
      <w:pPr>
        <w:spacing w:after="0" w:line="276" w:lineRule="auto"/>
        <w:jc w:val="both"/>
        <w:rPr>
          <w:rFonts w:ascii="Arial" w:hAnsi="Arial" w:cs="Arial"/>
          <w:b/>
          <w:bCs/>
          <w:lang w:val="fr-CM"/>
        </w:rPr>
      </w:pPr>
    </w:p>
    <w:p w14:paraId="044DC3A2" w14:textId="77777777" w:rsidR="008A33A0" w:rsidRPr="008A33A0" w:rsidRDefault="008A33A0">
      <w:pPr>
        <w:pStyle w:val="Paragraphedeliste"/>
        <w:numPr>
          <w:ilvl w:val="0"/>
          <w:numId w:val="16"/>
        </w:numPr>
        <w:spacing w:after="0" w:line="276" w:lineRule="auto"/>
        <w:jc w:val="both"/>
        <w:rPr>
          <w:rFonts w:ascii="Arial" w:hAnsi="Arial" w:cs="Arial"/>
          <w:b/>
          <w:bCs/>
          <w:lang w:val="fr-CM"/>
        </w:rPr>
      </w:pPr>
      <w:r w:rsidRPr="008A33A0">
        <w:rPr>
          <w:rFonts w:ascii="Arial" w:hAnsi="Arial" w:cs="Arial"/>
          <w:b/>
          <w:bCs/>
          <w:lang w:val="fr-CM"/>
        </w:rPr>
        <w:t>Les terres constituant de plein droit le domaine national:</w:t>
      </w:r>
    </w:p>
    <w:p w14:paraId="3656C0EB"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terrains d’habitation, les terres de culture, de plantation, de pâturage et de parcours dont l’occupation se traduit par une emprise évidente de l’homme et une mise en valeur probante ;</w:t>
      </w:r>
    </w:p>
    <w:p w14:paraId="3933D183"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terres libres de toute occupation effective ;</w:t>
      </w:r>
    </w:p>
    <w:p w14:paraId="13F955C6"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marécages supportant des plantations aménagées avant le 5 août 1974.</w:t>
      </w:r>
    </w:p>
    <w:p w14:paraId="5F5C55D5" w14:textId="77777777" w:rsidR="008A33A0" w:rsidRPr="008A33A0" w:rsidRDefault="008A33A0" w:rsidP="008A33A0">
      <w:pPr>
        <w:spacing w:after="0" w:line="276" w:lineRule="auto"/>
        <w:jc w:val="both"/>
        <w:rPr>
          <w:rFonts w:ascii="Arial" w:hAnsi="Arial" w:cs="Arial"/>
          <w:b/>
          <w:bCs/>
          <w:lang w:val="fr-CM"/>
        </w:rPr>
      </w:pPr>
    </w:p>
    <w:p w14:paraId="7455C277"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Les terres du domaine public, terres qui par nature (mer, cours d’eau et marécages) ou par destination (terrains supportant des infrastructures spécifiques) sont affectés aux services publics ou à l’usage direct du public, supportant des mises en valeur réalisées par des personnes de bonne foi avant le 5 aout 1974, en vertu des dispositions de l’article 7 de l’ordonnance N°74/2 du 6 juillet 1974 fixant le régime domanial.  </w:t>
      </w:r>
    </w:p>
    <w:p w14:paraId="19123343" w14:textId="77777777" w:rsidR="008A33A0" w:rsidRPr="008A33A0" w:rsidRDefault="008A33A0" w:rsidP="008A33A0">
      <w:pPr>
        <w:spacing w:after="0" w:line="276" w:lineRule="auto"/>
        <w:jc w:val="both"/>
        <w:rPr>
          <w:rFonts w:ascii="Arial" w:hAnsi="Arial" w:cs="Arial"/>
          <w:b/>
          <w:bCs/>
          <w:lang w:val="fr-CM"/>
        </w:rPr>
      </w:pPr>
    </w:p>
    <w:p w14:paraId="6A4557B2"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C’est le lieu de rappeler que l’emprise évidente de l’homme et la mise en valeur probante des terres du domaine national de première catégorie peut résulter de l’action de l’Etat, des personnes physiques ou morales autres que l’Etat et des collectivités coutumières.</w:t>
      </w:r>
    </w:p>
    <w:p w14:paraId="01423703" w14:textId="77777777" w:rsidR="008A33A0" w:rsidRPr="008A33A0" w:rsidRDefault="008A33A0" w:rsidP="008A33A0">
      <w:pPr>
        <w:spacing w:after="0" w:line="276" w:lineRule="auto"/>
        <w:jc w:val="both"/>
        <w:rPr>
          <w:rFonts w:ascii="Arial" w:hAnsi="Arial" w:cs="Arial"/>
          <w:b/>
          <w:bCs/>
          <w:lang w:val="fr-CM"/>
        </w:rPr>
      </w:pPr>
    </w:p>
    <w:p w14:paraId="64451E6B"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A cet égard, les personnes affectées par le retrait involontaire des terres au Cameroun sont:</w:t>
      </w:r>
    </w:p>
    <w:p w14:paraId="4AACCEC8" w14:textId="77777777" w:rsidR="008A33A0" w:rsidRPr="008A33A0" w:rsidRDefault="008A33A0" w:rsidP="008A33A0">
      <w:pPr>
        <w:spacing w:after="0" w:line="276" w:lineRule="auto"/>
        <w:jc w:val="both"/>
        <w:rPr>
          <w:rFonts w:ascii="Arial" w:hAnsi="Arial" w:cs="Arial"/>
          <w:b/>
          <w:bCs/>
          <w:lang w:val="fr-CM"/>
        </w:rPr>
      </w:pPr>
    </w:p>
    <w:p w14:paraId="6285A0C7"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titulaires des droits réels détenteurs d’un titre de propriété formel ;</w:t>
      </w:r>
    </w:p>
    <w:p w14:paraId="3B75CF21"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les propriétaires des biens et autres mises en valeur réalisées sur le domaine national de première catégorie ou sur le domaine public, à condition que ces réalisations soient antérieures au 5 août 1974.</w:t>
      </w:r>
    </w:p>
    <w:p w14:paraId="319800DA" w14:textId="77777777" w:rsidR="008A33A0" w:rsidRPr="008A33A0" w:rsidRDefault="008A33A0" w:rsidP="008A33A0">
      <w:pPr>
        <w:spacing w:after="0" w:line="276" w:lineRule="auto"/>
        <w:jc w:val="both"/>
        <w:rPr>
          <w:rFonts w:ascii="Arial" w:hAnsi="Arial" w:cs="Arial"/>
          <w:b/>
          <w:bCs/>
          <w:lang w:val="fr-CM"/>
        </w:rPr>
      </w:pPr>
    </w:p>
    <w:p w14:paraId="2F657932" w14:textId="77777777" w:rsidR="008A33A0" w:rsidRPr="008A33A0" w:rsidRDefault="008A33A0">
      <w:pPr>
        <w:pStyle w:val="Paragraphedeliste"/>
        <w:numPr>
          <w:ilvl w:val="2"/>
          <w:numId w:val="10"/>
        </w:numPr>
        <w:spacing w:after="0" w:line="276" w:lineRule="auto"/>
        <w:ind w:left="1077" w:right="266"/>
        <w:jc w:val="both"/>
        <w:outlineLvl w:val="1"/>
        <w:rPr>
          <w:rFonts w:ascii="Arial" w:hAnsi="Arial" w:cs="Arial"/>
          <w:b/>
          <w:bCs/>
          <w:noProof/>
        </w:rPr>
      </w:pPr>
      <w:bookmarkStart w:id="251" w:name="_Toc57805477"/>
      <w:bookmarkStart w:id="252" w:name="_Toc129093750"/>
      <w:bookmarkStart w:id="253" w:name="_Toc135250668"/>
      <w:r w:rsidRPr="008A33A0">
        <w:rPr>
          <w:rFonts w:ascii="Arial" w:hAnsi="Arial" w:cs="Arial"/>
          <w:b/>
          <w:bCs/>
          <w:noProof/>
        </w:rPr>
        <w:t>Procédure juridique et administrative d’expropriation pour cause d’utilité publique</w:t>
      </w:r>
      <w:bookmarkEnd w:id="251"/>
      <w:bookmarkEnd w:id="252"/>
      <w:bookmarkEnd w:id="253"/>
    </w:p>
    <w:p w14:paraId="62E75060" w14:textId="77777777" w:rsidR="008A33A0" w:rsidRPr="008A33A0" w:rsidRDefault="008A33A0" w:rsidP="008A33A0">
      <w:pPr>
        <w:spacing w:after="0" w:line="276" w:lineRule="auto"/>
        <w:jc w:val="both"/>
        <w:rPr>
          <w:rFonts w:ascii="Arial" w:hAnsi="Arial" w:cs="Arial"/>
          <w:b/>
          <w:bCs/>
          <w:lang w:val="fr-CM"/>
        </w:rPr>
      </w:pPr>
    </w:p>
    <w:p w14:paraId="5F034B37"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Cadre normatif de l’expropriation pour cause d’utilité publique</w:t>
      </w:r>
    </w:p>
    <w:p w14:paraId="1C695CBE" w14:textId="77777777" w:rsidR="008A33A0" w:rsidRPr="008A33A0" w:rsidRDefault="008A33A0" w:rsidP="008A33A0">
      <w:pPr>
        <w:spacing w:after="0" w:line="276" w:lineRule="auto"/>
        <w:jc w:val="both"/>
        <w:rPr>
          <w:rFonts w:ascii="Arial" w:hAnsi="Arial" w:cs="Arial"/>
          <w:b/>
          <w:bCs/>
          <w:lang w:val="fr-CM"/>
        </w:rPr>
      </w:pPr>
    </w:p>
    <w:p w14:paraId="11179DBF"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Le cadre normatif régissant l’expropriation pour cause d’utilité publique au Cameroun comprend à :</w:t>
      </w:r>
    </w:p>
    <w:p w14:paraId="520B6F1E"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lang w:val="fr-CM"/>
        </w:rPr>
        <w:t>l</w:t>
      </w:r>
      <w:r w:rsidRPr="008A33A0">
        <w:rPr>
          <w:rFonts w:ascii="Arial" w:hAnsi="Arial" w:cs="Arial"/>
        </w:rPr>
        <w:t>a constitution du Cameroun qui dispose notamment en son préambule que nul ne saurait être privé de sa propriété si ce n’est pour cause d’utilité publique et sous la condition d’une indemnisation dont les modalités sont fixées par la loi ;</w:t>
      </w:r>
    </w:p>
    <w:p w14:paraId="1BB2BDB9"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la loi N°66-LF-4 du 10 juin 1966 réglementant la procédure d’expropriation pour cause d’utilité publique dans l’Etat fédéré du Cameroun Oriental ;</w:t>
      </w:r>
    </w:p>
    <w:p w14:paraId="3325244B"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l’ordonnance N°72/22 du 31 octobre 1972 portant abrogation des dispositions de l’article 6 du Décret-loi N° du 9 janvier 1963 ;</w:t>
      </w:r>
    </w:p>
    <w:p w14:paraId="32EE3307"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l’ordonnance N°74/1 du 6 juillet 1974 fixant le régime foncier, ses modificatifs subséquents et les textes qu’elle a abrogés en leurs dispositions non contraires notamment :</w:t>
      </w:r>
    </w:p>
    <w:p w14:paraId="77286EF4"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le Décret du 21 juillet 1932 instituant au Cameroun le régime foncier de l’immatriculation ;</w:t>
      </w:r>
    </w:p>
    <w:p w14:paraId="6535778E"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le Décret N°59-47 du 17 juin 1959 portant organisation domaniale et foncière au Cameroun ;</w:t>
      </w:r>
    </w:p>
    <w:p w14:paraId="4F387899"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le Décret N°59-181 du 7 octobre 1959 organisant la constatation des droits fonciers coutumiers exercés par les camerounais ;</w:t>
      </w:r>
    </w:p>
    <w:p w14:paraId="447762A5"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le Décret-loi N°2 du 25 janvier 1963 fixant le régime foncier et domanial au Cameroun oriental.</w:t>
      </w:r>
    </w:p>
    <w:p w14:paraId="33101E59"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le Décret du 10 juillet 1992 réglementant au Cameroun la procédure d’expropriation pour cause d’utilité publique ;</w:t>
      </w:r>
    </w:p>
    <w:p w14:paraId="0C68FDF9"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le Décret N°64-8-COR du 30 janvier 1964 organisant le régime de l’incorporation au domaine privé de l’Etat pour cause d’utilité publique des terrains coutumiers faisant l’objet de droits non constatés ;</w:t>
      </w:r>
    </w:p>
    <w:p w14:paraId="32E3F16E"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l’ordonnance N°74/2 du 6 juillet 1974 fixant le régime domanial, ses modificatifs subséquents et les textes qu’elle a abrogé en leurs dispositions non contraires en l’occurrence :</w:t>
      </w:r>
    </w:p>
    <w:p w14:paraId="6DB1D6BC"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l’ordonnance N°74/3 du 06 juillet 1974 relative à la procédure d’expropriation pour cause d’utilité publique.</w:t>
      </w:r>
    </w:p>
    <w:p w14:paraId="5A87D8F7"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la loi N°85/9 du 04 juillet 1985 relative à l’expropriation pour cause d’utilité publique et aux modalités d’indemnisation et les textes antérieurs qu’elle a abrogés en leurs dispositions non contraires ;</w:t>
      </w:r>
    </w:p>
    <w:p w14:paraId="289B6083"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la loi N°2007/006 du 26 décembre 2007 portant régime financier de l’Etat du Cameroun.</w:t>
      </w:r>
    </w:p>
    <w:p w14:paraId="6BD240D4"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Etc.</w:t>
      </w:r>
    </w:p>
    <w:p w14:paraId="7C0DEA8A" w14:textId="77777777" w:rsidR="008A33A0" w:rsidRPr="008A33A0" w:rsidRDefault="008A33A0" w:rsidP="008A33A0">
      <w:pPr>
        <w:spacing w:after="0" w:line="276" w:lineRule="auto"/>
        <w:jc w:val="both"/>
        <w:rPr>
          <w:rFonts w:ascii="Arial" w:hAnsi="Arial" w:cs="Arial"/>
          <w:b/>
          <w:bCs/>
        </w:rPr>
      </w:pPr>
    </w:p>
    <w:p w14:paraId="3CEBB522"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Les Décrets d’application des lois et ordonnances sus visées sont notamment :</w:t>
      </w:r>
    </w:p>
    <w:p w14:paraId="39909CB6" w14:textId="77777777" w:rsidR="008A33A0" w:rsidRPr="008A33A0" w:rsidRDefault="008A33A0" w:rsidP="008A33A0">
      <w:pPr>
        <w:spacing w:after="0" w:line="276" w:lineRule="auto"/>
        <w:jc w:val="both"/>
        <w:rPr>
          <w:rFonts w:ascii="Arial" w:hAnsi="Arial" w:cs="Arial"/>
          <w:b/>
          <w:bCs/>
          <w:lang w:val="fr-CM"/>
        </w:rPr>
      </w:pPr>
    </w:p>
    <w:p w14:paraId="7BD8D744"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 Décret N°87/1872 du 18 décembre 1987 portant application de la loi N°85/09 du 04 juillet 1985 relative à l’expropriation pour cause d’utilité publique et aux modalités d’indemnisation (en application de l’article 7(2) de la loi) ;</w:t>
      </w:r>
    </w:p>
    <w:p w14:paraId="48C75426"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le Décret N°2003/418/PM du 25 février 2003 fixant les tarifs des indemnités à allouer au propriétaire victimes de destruction pour cause d’utilité publique de cultures et arbres cultivés (en application de l’article 10 de la loi) ;</w:t>
      </w:r>
    </w:p>
    <w:p w14:paraId="21F406CE" w14:textId="77777777" w:rsidR="008A33A0" w:rsidRPr="008A33A0" w:rsidRDefault="008A33A0" w:rsidP="008A33A0">
      <w:pPr>
        <w:spacing w:after="0" w:line="276" w:lineRule="auto"/>
        <w:jc w:val="both"/>
        <w:rPr>
          <w:rFonts w:ascii="Arial" w:hAnsi="Arial" w:cs="Arial"/>
          <w:b/>
          <w:bCs/>
          <w:lang w:val="fr-CM"/>
        </w:rPr>
      </w:pPr>
    </w:p>
    <w:p w14:paraId="29B5CDE0"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L’expropriation pour cause d’utilité publique est une procédure qui permet à l’Administration, dans un but d’utilité générale, de contraindre un particulier, à céder son bien à titre onéreux soit à elle, soit à une personne juridique de droit privé. En pratique, elle est régie au Cameroun par les dispositions de la loi n° 85-09 du 4 juillet 1985 relative à l'expropriation pour cause d'utilité publique et aux modalités d'indemnisation, son décret d’application n° 87-1872 du 16 décembre 1987 et les instructions ministérielles n°000005/Y.2.5/MINDAF/D220 du 29 décembre 2005 portant rappel des règles de base sur la mise en œuvre du régime de l’expropriation pour cause d’utilité publique.</w:t>
      </w:r>
    </w:p>
    <w:p w14:paraId="3EA7D754" w14:textId="77777777" w:rsidR="008A33A0" w:rsidRPr="008A33A0" w:rsidRDefault="008A33A0" w:rsidP="008A33A0">
      <w:pPr>
        <w:spacing w:after="0" w:line="276" w:lineRule="auto"/>
        <w:jc w:val="both"/>
        <w:rPr>
          <w:rFonts w:ascii="Arial" w:hAnsi="Arial" w:cs="Arial"/>
          <w:b/>
          <w:bCs/>
        </w:rPr>
      </w:pPr>
    </w:p>
    <w:p w14:paraId="47FC79E5"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L’article 1</w:t>
      </w:r>
      <w:r w:rsidRPr="008A33A0">
        <w:rPr>
          <w:rFonts w:ascii="Arial" w:hAnsi="Arial" w:cs="Arial"/>
          <w:vertAlign w:val="superscript"/>
        </w:rPr>
        <w:t>er</w:t>
      </w:r>
      <w:r w:rsidRPr="008A33A0">
        <w:rPr>
          <w:rFonts w:ascii="Arial" w:hAnsi="Arial" w:cs="Arial"/>
        </w:rPr>
        <w:t xml:space="preserve"> alinéa 1 de la loi n°85 – 09 du 04 juillet 1985 dispose clairement que « pour la réalisation des objectifs d’intérêt général, l’Etat peut recourir à la procédure d’expropriation pour cause d’utilité publique ».</w:t>
      </w:r>
    </w:p>
    <w:p w14:paraId="3BDD31DD" w14:textId="77777777" w:rsidR="008A33A0" w:rsidRPr="008A33A0" w:rsidRDefault="008A33A0" w:rsidP="008A33A0">
      <w:pPr>
        <w:spacing w:after="0" w:line="276" w:lineRule="auto"/>
        <w:jc w:val="both"/>
        <w:rPr>
          <w:rFonts w:ascii="Arial" w:hAnsi="Arial" w:cs="Arial"/>
          <w:b/>
          <w:bCs/>
        </w:rPr>
      </w:pPr>
    </w:p>
    <w:p w14:paraId="2FCEC5CD"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 xml:space="preserve">La loi n°85/009 et son décret d’application n°87/1872 du 16 décembre 1987 déterminent les formalités à observer dans le cadre de cette procédure, tant au niveau central que local, selon que celle -ci est engagée à la demande des services publics ou d’autres personnes morales de droit public. </w:t>
      </w:r>
    </w:p>
    <w:p w14:paraId="2A870D22" w14:textId="77777777" w:rsidR="008A33A0" w:rsidRPr="008A33A0" w:rsidRDefault="008A33A0" w:rsidP="008A33A0">
      <w:pPr>
        <w:spacing w:after="0" w:line="276" w:lineRule="auto"/>
        <w:jc w:val="both"/>
        <w:rPr>
          <w:rFonts w:ascii="Arial" w:hAnsi="Arial" w:cs="Arial"/>
          <w:b/>
          <w:bCs/>
          <w:lang w:val="fr-CM"/>
        </w:rPr>
      </w:pPr>
    </w:p>
    <w:p w14:paraId="1A0FAC04"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Formalités préalables à l’expropriation pour cause d’utilité publique</w:t>
      </w:r>
    </w:p>
    <w:p w14:paraId="6646E70C" w14:textId="77777777" w:rsidR="008A33A0" w:rsidRPr="008A33A0" w:rsidRDefault="008A33A0" w:rsidP="008A33A0">
      <w:pPr>
        <w:spacing w:after="0" w:line="276" w:lineRule="auto"/>
        <w:jc w:val="both"/>
        <w:rPr>
          <w:rFonts w:ascii="Arial" w:hAnsi="Arial" w:cs="Arial"/>
          <w:b/>
          <w:bCs/>
        </w:rPr>
      </w:pPr>
    </w:p>
    <w:p w14:paraId="491AB025"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 xml:space="preserve">L’article 2 du décret de 1987 dispose que tout département ministériel désireux d’entreprendre une opération d’utilité publique saisit le Ministère chargé des Domaines sur la base d’un dossier préliminaire en deux (2) exemplaires comprenant : </w:t>
      </w:r>
    </w:p>
    <w:p w14:paraId="1FE44DCA"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une demande assortie d’une note explicative indiquant l’objet de l’opération ;</w:t>
      </w:r>
    </w:p>
    <w:p w14:paraId="148909C3"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 xml:space="preserve">une fiche dégageant les principales caractéristiques des équipements à réaliser comportant les éléments d’informations suivants : </w:t>
      </w:r>
    </w:p>
    <w:p w14:paraId="68484D56"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la superficie approximative du terrain sollicité dûment justifiée ;</w:t>
      </w:r>
    </w:p>
    <w:p w14:paraId="38CBD1BB"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l’appréciation sommaire du coût du projet y compris les frais d’indemnisation ;</w:t>
      </w:r>
    </w:p>
    <w:p w14:paraId="7E39C593" w14:textId="77777777" w:rsidR="008A33A0" w:rsidRPr="008A33A0" w:rsidRDefault="008A33A0">
      <w:pPr>
        <w:numPr>
          <w:ilvl w:val="1"/>
          <w:numId w:val="12"/>
        </w:numPr>
        <w:spacing w:after="0" w:line="276" w:lineRule="auto"/>
        <w:jc w:val="both"/>
        <w:rPr>
          <w:rFonts w:ascii="Arial" w:hAnsi="Arial" w:cs="Arial"/>
          <w:b/>
          <w:bCs/>
        </w:rPr>
      </w:pPr>
      <w:r w:rsidRPr="008A33A0">
        <w:rPr>
          <w:rFonts w:ascii="Arial" w:hAnsi="Arial" w:cs="Arial"/>
        </w:rPr>
        <w:t>la date approximative de démarrage des travaux ;</w:t>
      </w:r>
    </w:p>
    <w:p w14:paraId="095DA605"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 xml:space="preserve">la disponibilité des crédits d’indemnisation avec indication de l’imputation budgétaire ou de tous autres moyens d’indemnisation. </w:t>
      </w:r>
    </w:p>
    <w:p w14:paraId="68B6CCFB" w14:textId="77777777" w:rsidR="008A33A0" w:rsidRPr="008A33A0" w:rsidRDefault="008A33A0" w:rsidP="008A33A0">
      <w:pPr>
        <w:spacing w:after="0" w:line="276" w:lineRule="auto"/>
        <w:jc w:val="both"/>
        <w:rPr>
          <w:rFonts w:ascii="Arial" w:hAnsi="Arial" w:cs="Arial"/>
          <w:b/>
          <w:bCs/>
        </w:rPr>
      </w:pPr>
    </w:p>
    <w:p w14:paraId="47E297BE"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Dès réception du dossier, le Ministre chargé des Domaines apprécie le bien-fondé des justifications du projet (sur la base du rapport de la mission de reconnaissance sur le site du projet) et, lorsqu’il juge le projet d’utilité publique, il prend un arrêté déclarant d’utilité publique les travaux projetés (DUP). Le même arrêté définit également le niveau de compétence de la commission chargée de l’enquête d’expropriation, encore appelée Commission de Constat et d’Evaluation (CCE).</w:t>
      </w:r>
    </w:p>
    <w:p w14:paraId="5AE436B4" w14:textId="77777777" w:rsidR="008A33A0" w:rsidRPr="008A33A0" w:rsidRDefault="008A33A0" w:rsidP="008A33A0">
      <w:pPr>
        <w:spacing w:after="0" w:line="276" w:lineRule="auto"/>
        <w:jc w:val="both"/>
        <w:rPr>
          <w:rFonts w:ascii="Arial" w:hAnsi="Arial" w:cs="Arial"/>
          <w:b/>
          <w:bCs/>
          <w:lang w:val="fr-CM"/>
        </w:rPr>
      </w:pPr>
    </w:p>
    <w:p w14:paraId="001379B3"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Effets de l’arrêté de déclaration d’utilité publique</w:t>
      </w:r>
    </w:p>
    <w:p w14:paraId="0630877F" w14:textId="77777777" w:rsidR="008A33A0" w:rsidRPr="008A33A0" w:rsidRDefault="008A33A0" w:rsidP="008A33A0">
      <w:pPr>
        <w:spacing w:after="0" w:line="276" w:lineRule="auto"/>
        <w:jc w:val="both"/>
        <w:rPr>
          <w:rFonts w:ascii="Arial" w:hAnsi="Arial" w:cs="Arial"/>
          <w:b/>
          <w:bCs/>
        </w:rPr>
      </w:pPr>
    </w:p>
    <w:p w14:paraId="0ECAC0D9"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L’arrêté de déclaration d’utilité publique est suspensif de toute transaction et de toute mise en valeur sur les terrains concernés. Aucun permis de construire ne peut, sous peine de nullité d’ordre public, être délivré sur les lieux. Est uniquement admise, la poursuite des procédures d’immatriculation portant sur des dépendances du domaine national de première catégorie au profit de leurs occupants ou de leurs exploitants.</w:t>
      </w:r>
    </w:p>
    <w:p w14:paraId="1354FE53" w14:textId="77777777" w:rsidR="008A33A0" w:rsidRPr="008A33A0" w:rsidRDefault="008A33A0" w:rsidP="008A33A0">
      <w:pPr>
        <w:spacing w:after="0" w:line="276" w:lineRule="auto"/>
        <w:jc w:val="both"/>
        <w:rPr>
          <w:rFonts w:ascii="Arial" w:hAnsi="Arial" w:cs="Arial"/>
          <w:b/>
          <w:bCs/>
        </w:rPr>
      </w:pPr>
    </w:p>
    <w:p w14:paraId="3EAD6DFE"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L’arrêté de déclaration d’utilité publique devient caduc si, dans un délai de deux ans à compter de la date de sa notification au service ou à l’organisme bénéficiaire, il n’est pas suivi d’expropriation effective. Sa validité ne peut être prorogée qu’une seule fois par arrêté du Ministre chargé des Domaines pour une durée n’excédant pas un an. Une obligation de célérité incombe par conséquent aux opérateurs dans la conduite des opérations d’expropriation pour cause d’utilité publique.</w:t>
      </w:r>
    </w:p>
    <w:p w14:paraId="1E6187A1" w14:textId="77777777" w:rsidR="008A33A0" w:rsidRPr="008A33A0" w:rsidRDefault="008A33A0" w:rsidP="008A33A0">
      <w:pPr>
        <w:spacing w:after="0" w:line="276" w:lineRule="auto"/>
        <w:jc w:val="both"/>
        <w:rPr>
          <w:rFonts w:ascii="Arial" w:hAnsi="Arial" w:cs="Arial"/>
          <w:b/>
          <w:bCs/>
          <w:lang w:val="fr-CM"/>
        </w:rPr>
      </w:pPr>
    </w:p>
    <w:p w14:paraId="53CAD5D1" w14:textId="3C828B16" w:rsidR="00815C41" w:rsidRPr="008A33A0" w:rsidRDefault="008A33A0" w:rsidP="008A33A0">
      <w:pPr>
        <w:spacing w:after="0" w:line="276" w:lineRule="auto"/>
        <w:jc w:val="both"/>
        <w:rPr>
          <w:rFonts w:ascii="Arial" w:hAnsi="Arial" w:cs="Arial"/>
          <w:b/>
          <w:bCs/>
          <w:lang w:val="fr-CM"/>
        </w:rPr>
      </w:pPr>
      <w:r w:rsidRPr="008A33A0">
        <w:rPr>
          <w:rFonts w:ascii="Arial" w:hAnsi="Arial" w:cs="Arial"/>
        </w:rPr>
        <w:t xml:space="preserve">Dans le </w:t>
      </w:r>
      <w:r w:rsidR="00815C41">
        <w:rPr>
          <w:rFonts w:ascii="Arial" w:hAnsi="Arial" w:cs="Arial"/>
        </w:rPr>
        <w:t>cadre du projet de construction du pont sur le fleuve Ntem et ses voies d’accès, la Déclaration d’Utilité Publique du projet a été faite par Arrêté N° 000182/MINDCAF/SG/D1/D14/AVA du 01 mars 2023 déclarant d’utilité publique le projet de construction du pont frontalier sur le fleuve Ntem, entre Rio Campo en République de Guinée Equatoriale et Campo en République du Cameroun, dans le Département de l’Océan, Région du Sud.</w:t>
      </w:r>
    </w:p>
    <w:p w14:paraId="05E59B98" w14:textId="77777777" w:rsidR="008A33A0" w:rsidRPr="008A33A0" w:rsidRDefault="008A33A0" w:rsidP="008A33A0">
      <w:pPr>
        <w:spacing w:after="0" w:line="276" w:lineRule="auto"/>
        <w:jc w:val="both"/>
        <w:rPr>
          <w:rFonts w:ascii="Arial" w:hAnsi="Arial" w:cs="Arial"/>
          <w:b/>
          <w:bCs/>
          <w:lang w:val="fr-CM"/>
        </w:rPr>
      </w:pPr>
    </w:p>
    <w:p w14:paraId="548EB8E9" w14:textId="77777777" w:rsidR="008A33A0" w:rsidRPr="008A33A0" w:rsidRDefault="008A33A0">
      <w:pPr>
        <w:pStyle w:val="Paragraphedeliste"/>
        <w:numPr>
          <w:ilvl w:val="3"/>
          <w:numId w:val="10"/>
        </w:numPr>
        <w:spacing w:after="0" w:line="276" w:lineRule="auto"/>
        <w:jc w:val="both"/>
        <w:rPr>
          <w:rFonts w:ascii="Arial" w:hAnsi="Arial" w:cs="Arial"/>
          <w:b/>
          <w:bCs/>
          <w:lang w:val="fr-CM"/>
        </w:rPr>
      </w:pPr>
      <w:r w:rsidRPr="008A33A0">
        <w:rPr>
          <w:rFonts w:ascii="Arial" w:hAnsi="Arial" w:cs="Arial"/>
          <w:b/>
          <w:bCs/>
          <w:lang w:val="fr-CM"/>
        </w:rPr>
        <w:t>Commission de Constat et d’Evaluation (CCE)</w:t>
      </w:r>
    </w:p>
    <w:p w14:paraId="0258A04F" w14:textId="77777777" w:rsidR="008A33A0" w:rsidRPr="008A33A0" w:rsidRDefault="008A33A0" w:rsidP="008A33A0">
      <w:pPr>
        <w:spacing w:after="0" w:line="276" w:lineRule="auto"/>
        <w:jc w:val="both"/>
        <w:rPr>
          <w:rFonts w:ascii="Arial" w:hAnsi="Arial" w:cs="Arial"/>
          <w:b/>
          <w:bCs/>
        </w:rPr>
      </w:pPr>
    </w:p>
    <w:p w14:paraId="1D0AAC20"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La section II du décret n°87/1872 du 16 décembre 1987 portant application de la loi n° 85-09 du 4 juillet 1985 relative à l'expropriation pour cause d'utilité publique et aux modalités d'indemnisation dispose qu’après l’arrêté de DUP du Ministre chargé des Domaines, les CCE sont mises en place :</w:t>
      </w:r>
    </w:p>
    <w:p w14:paraId="3D7A0EA9"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au niveau départemental, par arrêté préfectoral ;</w:t>
      </w:r>
    </w:p>
    <w:p w14:paraId="0E913B5F"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au niveau régional, par arrêté du Gouverneur ;</w:t>
      </w:r>
    </w:p>
    <w:p w14:paraId="749F540C"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au niveau national, par arrêté du Ministre chargé des domaines.</w:t>
      </w:r>
    </w:p>
    <w:p w14:paraId="1F683477" w14:textId="77777777" w:rsidR="008A33A0" w:rsidRPr="008A33A0" w:rsidRDefault="008A33A0" w:rsidP="008A33A0">
      <w:pPr>
        <w:spacing w:after="0" w:line="276" w:lineRule="auto"/>
        <w:jc w:val="both"/>
        <w:rPr>
          <w:rFonts w:ascii="Arial" w:hAnsi="Arial" w:cs="Arial"/>
          <w:b/>
          <w:bCs/>
        </w:rPr>
      </w:pPr>
    </w:p>
    <w:p w14:paraId="7BB1867A" w14:textId="77777777" w:rsidR="008A33A0" w:rsidRPr="008A33A0" w:rsidRDefault="008A33A0" w:rsidP="008A33A0">
      <w:pPr>
        <w:spacing w:after="0" w:line="276" w:lineRule="auto"/>
        <w:jc w:val="both"/>
        <w:rPr>
          <w:rFonts w:ascii="Arial" w:hAnsi="Arial" w:cs="Arial"/>
          <w:b/>
          <w:bCs/>
        </w:rPr>
      </w:pPr>
      <w:r w:rsidRPr="008A33A0">
        <w:rPr>
          <w:rFonts w:ascii="Arial" w:hAnsi="Arial" w:cs="Arial"/>
        </w:rPr>
        <w:t>La composition des commissions est fixée par l’article 5 et les modalités de leur fonctionnement par les articles 7 et 8 du décret n°87/1872 du 16 décembre 1987. La CCE conduit l'enquête d'expropriation. A ce titre, elle est principalement chargée de :</w:t>
      </w:r>
    </w:p>
    <w:p w14:paraId="648100F0"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choisir et faire borner les terrains concernés aux frais du bénéficiaire ;</w:t>
      </w:r>
    </w:p>
    <w:p w14:paraId="440DD286"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constater les droits et évaluer les biens mis en cause ;</w:t>
      </w:r>
    </w:p>
    <w:p w14:paraId="615248A0"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identifier leurs titulaires et propriétaires ;</w:t>
      </w:r>
    </w:p>
    <w:p w14:paraId="2CB91C2F" w14:textId="77777777" w:rsidR="008A33A0" w:rsidRPr="008A33A0" w:rsidRDefault="008A33A0">
      <w:pPr>
        <w:numPr>
          <w:ilvl w:val="0"/>
          <w:numId w:val="12"/>
        </w:numPr>
        <w:spacing w:after="0" w:line="276" w:lineRule="auto"/>
        <w:jc w:val="both"/>
        <w:rPr>
          <w:rFonts w:ascii="Arial" w:hAnsi="Arial" w:cs="Arial"/>
          <w:b/>
          <w:bCs/>
        </w:rPr>
      </w:pPr>
      <w:r w:rsidRPr="008A33A0">
        <w:rPr>
          <w:rFonts w:ascii="Arial" w:hAnsi="Arial" w:cs="Arial"/>
        </w:rPr>
        <w:t xml:space="preserve">faire poser les panneaux indiquant le périmètre de l'opération, aux frais du bénéficiaire. </w:t>
      </w:r>
    </w:p>
    <w:p w14:paraId="547B0CCB" w14:textId="77777777" w:rsidR="008A33A0" w:rsidRPr="008A33A0" w:rsidRDefault="008A33A0" w:rsidP="008A33A0">
      <w:pPr>
        <w:spacing w:after="0" w:line="276" w:lineRule="auto"/>
        <w:jc w:val="both"/>
        <w:rPr>
          <w:rFonts w:ascii="Arial" w:hAnsi="Arial" w:cs="Arial"/>
          <w:b/>
          <w:bCs/>
        </w:rPr>
      </w:pPr>
    </w:p>
    <w:p w14:paraId="0FA699CC" w14:textId="397311ED" w:rsidR="008A33A0" w:rsidRDefault="008A33A0" w:rsidP="008A33A0">
      <w:pPr>
        <w:spacing w:after="0" w:line="276" w:lineRule="auto"/>
        <w:jc w:val="both"/>
        <w:rPr>
          <w:rFonts w:ascii="Arial" w:hAnsi="Arial" w:cs="Arial"/>
        </w:rPr>
      </w:pPr>
      <w:r w:rsidRPr="008A33A0">
        <w:rPr>
          <w:rFonts w:ascii="Arial" w:hAnsi="Arial" w:cs="Arial"/>
        </w:rPr>
        <w:t xml:space="preserve">C’est l’arrêté de déclaration d’utilité publique du Ministre chargé des Domaines qui détermine le niveau de compétence de la commission (commission départementale, régionale et nationale), en fonction de l’envergure, de la nature et de l’importance du projet. </w:t>
      </w:r>
    </w:p>
    <w:p w14:paraId="0E839009" w14:textId="68396210" w:rsidR="00404CDC" w:rsidRDefault="00404CDC" w:rsidP="008A33A0">
      <w:pPr>
        <w:spacing w:after="0" w:line="276" w:lineRule="auto"/>
        <w:jc w:val="both"/>
        <w:rPr>
          <w:rFonts w:ascii="Arial" w:hAnsi="Arial" w:cs="Arial"/>
        </w:rPr>
      </w:pPr>
    </w:p>
    <w:p w14:paraId="7C73F3E0" w14:textId="0461635D" w:rsidR="00404CDC" w:rsidRPr="008A33A0" w:rsidRDefault="00404CDC" w:rsidP="008A33A0">
      <w:pPr>
        <w:spacing w:after="0" w:line="276" w:lineRule="auto"/>
        <w:jc w:val="both"/>
        <w:rPr>
          <w:rFonts w:ascii="Arial" w:hAnsi="Arial" w:cs="Arial"/>
          <w:b/>
          <w:bCs/>
        </w:rPr>
      </w:pPr>
      <w:r>
        <w:rPr>
          <w:rFonts w:ascii="Arial" w:hAnsi="Arial" w:cs="Arial"/>
        </w:rPr>
        <w:t xml:space="preserve">Dans le cas du projet de construction du pont sur le Ntem et ses voies d’accès, la Commission est départementale. Cette commission sera présidée par le </w:t>
      </w:r>
      <w:r w:rsidR="006B6482">
        <w:rPr>
          <w:rFonts w:ascii="Arial" w:hAnsi="Arial" w:cs="Arial"/>
        </w:rPr>
        <w:t>préfet</w:t>
      </w:r>
      <w:r>
        <w:rPr>
          <w:rFonts w:ascii="Arial" w:hAnsi="Arial" w:cs="Arial"/>
        </w:rPr>
        <w:t xml:space="preserve"> du Département de l’Océan.</w:t>
      </w:r>
    </w:p>
    <w:p w14:paraId="324CFE71" w14:textId="77777777" w:rsidR="008A33A0" w:rsidRPr="008A33A0" w:rsidRDefault="008A33A0" w:rsidP="008A33A0">
      <w:pPr>
        <w:spacing w:after="0" w:line="276" w:lineRule="auto"/>
        <w:jc w:val="both"/>
        <w:rPr>
          <w:rFonts w:ascii="Arial" w:hAnsi="Arial" w:cs="Arial"/>
          <w:b/>
          <w:bCs/>
        </w:rPr>
      </w:pPr>
    </w:p>
    <w:p w14:paraId="4ECA15C8" w14:textId="77777777" w:rsidR="008A33A0" w:rsidRPr="008A33A0" w:rsidRDefault="008A33A0">
      <w:pPr>
        <w:pStyle w:val="Paragraphedeliste"/>
        <w:numPr>
          <w:ilvl w:val="3"/>
          <w:numId w:val="10"/>
        </w:numPr>
        <w:spacing w:after="0" w:line="276" w:lineRule="auto"/>
        <w:ind w:right="266"/>
        <w:jc w:val="both"/>
        <w:outlineLvl w:val="1"/>
        <w:rPr>
          <w:rFonts w:ascii="Arial" w:hAnsi="Arial" w:cs="Arial"/>
          <w:b/>
          <w:bCs/>
          <w:noProof/>
        </w:rPr>
      </w:pPr>
      <w:bookmarkStart w:id="254" w:name="_Toc129093751"/>
      <w:bookmarkStart w:id="255" w:name="_Toc135250669"/>
      <w:r w:rsidRPr="008A33A0">
        <w:rPr>
          <w:rFonts w:ascii="Arial" w:hAnsi="Arial" w:cs="Arial"/>
          <w:b/>
          <w:bCs/>
          <w:noProof/>
        </w:rPr>
        <w:t>Indemnisation des personnes affectées par les projets déclarés d’utilité publique</w:t>
      </w:r>
      <w:bookmarkEnd w:id="254"/>
      <w:bookmarkEnd w:id="255"/>
    </w:p>
    <w:p w14:paraId="39B2869A" w14:textId="77777777" w:rsidR="008A33A0" w:rsidRPr="008A33A0" w:rsidRDefault="008A33A0" w:rsidP="008A33A0">
      <w:pPr>
        <w:spacing w:after="0" w:line="276" w:lineRule="auto"/>
        <w:jc w:val="both"/>
        <w:rPr>
          <w:rFonts w:ascii="Arial" w:hAnsi="Arial" w:cs="Arial"/>
          <w:b/>
          <w:bCs/>
          <w:lang w:val="fr-CM"/>
        </w:rPr>
      </w:pPr>
    </w:p>
    <w:p w14:paraId="10E29FD5"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Dans le prolongement des dispositions constitutionnelles, la loi n°85/09 du 04 juillet 1985 relative à l’expropriation pour cause d’utilité publique et aux modalités d’indemnisation a prescrit, en son article 4(2), l’indemnisation des personnes évincées des terrains d’assiette des projets déclarés d’utilité publique.</w:t>
      </w:r>
    </w:p>
    <w:p w14:paraId="611A78B5" w14:textId="77777777" w:rsidR="008A33A0" w:rsidRPr="008A33A0" w:rsidRDefault="008A33A0" w:rsidP="008A33A0">
      <w:pPr>
        <w:spacing w:after="0" w:line="276" w:lineRule="auto"/>
        <w:jc w:val="both"/>
        <w:rPr>
          <w:rFonts w:ascii="Arial" w:hAnsi="Arial" w:cs="Arial"/>
          <w:b/>
          <w:bCs/>
          <w:lang w:val="fr-CM"/>
        </w:rPr>
      </w:pPr>
    </w:p>
    <w:p w14:paraId="4F9598C9"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Il sera abordé dans un premier temps les conditions d’éligibilité à l’indemnisation pour cause d’utilité publique, avant de préciser les modalités de paiement de l’indemnité due.</w:t>
      </w:r>
    </w:p>
    <w:p w14:paraId="3913397A" w14:textId="77777777" w:rsidR="008A33A0" w:rsidRPr="008A33A0" w:rsidRDefault="008A33A0" w:rsidP="008A33A0">
      <w:pPr>
        <w:spacing w:after="0" w:line="276" w:lineRule="auto"/>
        <w:jc w:val="both"/>
        <w:rPr>
          <w:rFonts w:ascii="Arial" w:hAnsi="Arial" w:cs="Arial"/>
          <w:b/>
          <w:bCs/>
          <w:color w:val="FF0000"/>
          <w:lang w:val="fr-CM"/>
        </w:rPr>
      </w:pPr>
    </w:p>
    <w:p w14:paraId="3190CAB9" w14:textId="77777777" w:rsidR="008A33A0" w:rsidRPr="008A33A0" w:rsidRDefault="008A33A0">
      <w:pPr>
        <w:pStyle w:val="Paragraphedeliste"/>
        <w:numPr>
          <w:ilvl w:val="0"/>
          <w:numId w:val="17"/>
        </w:numPr>
        <w:spacing w:after="0" w:line="276" w:lineRule="auto"/>
        <w:jc w:val="both"/>
        <w:rPr>
          <w:rFonts w:ascii="Arial" w:hAnsi="Arial" w:cs="Arial"/>
          <w:b/>
          <w:bCs/>
          <w:lang w:val="fr-CM"/>
        </w:rPr>
      </w:pPr>
      <w:r w:rsidRPr="008A33A0">
        <w:rPr>
          <w:rFonts w:ascii="Arial" w:hAnsi="Arial" w:cs="Arial"/>
          <w:b/>
          <w:bCs/>
          <w:lang w:val="fr-CM"/>
        </w:rPr>
        <w:t>Conditions d’éligibilité à l’indemnisation des personnes victimes de retrait</w:t>
      </w:r>
    </w:p>
    <w:p w14:paraId="1ABDE709" w14:textId="77777777" w:rsidR="008A33A0" w:rsidRPr="008A33A0" w:rsidRDefault="008A33A0" w:rsidP="008A33A0">
      <w:pPr>
        <w:spacing w:after="0" w:line="276" w:lineRule="auto"/>
        <w:jc w:val="both"/>
        <w:rPr>
          <w:rFonts w:ascii="Arial" w:hAnsi="Arial" w:cs="Arial"/>
          <w:b/>
          <w:bCs/>
          <w:lang w:val="fr-CM"/>
        </w:rPr>
      </w:pPr>
    </w:p>
    <w:p w14:paraId="02551738"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Le droit à l’indemnité ne peut être reconnu que si d’une part les conditions d’engagement de la responsabilité de la personne morale bénéficiaire de l’expropriation sont réunies, et d’autre part, si lors de la réalisation du dommage, la victime se trouve dans une situation lui en donnant droit.</w:t>
      </w:r>
    </w:p>
    <w:p w14:paraId="156875BF" w14:textId="77777777" w:rsidR="008A33A0" w:rsidRPr="008A33A0" w:rsidRDefault="008A33A0" w:rsidP="008A33A0">
      <w:pPr>
        <w:spacing w:after="0" w:line="276" w:lineRule="auto"/>
        <w:jc w:val="both"/>
        <w:rPr>
          <w:rFonts w:ascii="Arial" w:hAnsi="Arial" w:cs="Arial"/>
          <w:b/>
          <w:bCs/>
          <w:lang w:val="fr-CM"/>
        </w:rPr>
      </w:pPr>
    </w:p>
    <w:p w14:paraId="6379CEEB"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Ces conditions sont réunies si le dommage matériel, immédiat et préalablement évalué affecte une victime dont les droits réels immobiliers sont juridiquement protégés.</w:t>
      </w:r>
    </w:p>
    <w:p w14:paraId="5303F67F" w14:textId="77777777" w:rsidR="008A33A0" w:rsidRPr="008A33A0" w:rsidRDefault="008A33A0" w:rsidP="008A33A0">
      <w:pPr>
        <w:spacing w:after="0" w:line="276" w:lineRule="auto"/>
        <w:jc w:val="both"/>
        <w:rPr>
          <w:rFonts w:ascii="Arial" w:hAnsi="Arial" w:cs="Arial"/>
          <w:b/>
          <w:bCs/>
          <w:lang w:val="fr-CM"/>
        </w:rPr>
      </w:pPr>
    </w:p>
    <w:p w14:paraId="5A1439E8" w14:textId="3FF2CA7A" w:rsidR="008A33A0" w:rsidRDefault="008A33A0" w:rsidP="008A33A0">
      <w:pPr>
        <w:spacing w:after="0" w:line="276" w:lineRule="auto"/>
        <w:jc w:val="both"/>
        <w:rPr>
          <w:rFonts w:ascii="Arial" w:hAnsi="Arial" w:cs="Arial"/>
          <w:lang w:val="fr-CM"/>
        </w:rPr>
      </w:pPr>
      <w:r w:rsidRPr="008A33A0">
        <w:rPr>
          <w:rFonts w:ascii="Arial" w:hAnsi="Arial" w:cs="Arial"/>
          <w:lang w:val="fr-CM"/>
        </w:rPr>
        <w:t xml:space="preserve">A cet égard, la loi sus visée dispose en son article 10(3) </w:t>
      </w:r>
      <w:r w:rsidR="00404CDC" w:rsidRPr="008A33A0">
        <w:rPr>
          <w:rFonts w:ascii="Arial" w:hAnsi="Arial" w:cs="Arial"/>
          <w:lang w:val="fr-CM"/>
        </w:rPr>
        <w:t>qu’«</w:t>
      </w:r>
      <w:r w:rsidRPr="008A33A0">
        <w:rPr>
          <w:rFonts w:ascii="Arial" w:hAnsi="Arial" w:cs="Arial"/>
          <w:lang w:val="fr-CM"/>
        </w:rPr>
        <w:t xml:space="preserve"> il n’est dû aucune indemnité pour destructions des constructions vétustes ou menaçant, ruinées ou celles réalisées en infraction aux règles d’urbanisme ou aux dispositions législatives ou règlementaires fixant le régime foncier ».</w:t>
      </w:r>
    </w:p>
    <w:p w14:paraId="706A4F5A" w14:textId="77777777" w:rsidR="00404CDC" w:rsidRPr="008A33A0" w:rsidRDefault="00404CDC" w:rsidP="008A33A0">
      <w:pPr>
        <w:spacing w:after="0" w:line="276" w:lineRule="auto"/>
        <w:jc w:val="both"/>
        <w:rPr>
          <w:rFonts w:ascii="Arial" w:hAnsi="Arial" w:cs="Arial"/>
          <w:b/>
          <w:bCs/>
          <w:lang w:val="fr-CM"/>
        </w:rPr>
      </w:pPr>
    </w:p>
    <w:p w14:paraId="54FE55F7"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Dans la même foulée, l’arrêté N°1 du 13 janvier 1958 et ses modificatifs subséquents notamment l’arrêté N° 58/MINAGRI du 13 août 1981 et le Décret N°2003/418/PM du 25 février 2003, fixant les indemnités à verser au propriétaire pour toute destruction d’arbres à fruit et cultures vivrières disposent : « les commissions d’expertises ont la plus large faculté d’appréciation et peuvent réduire les indemnités au cas où les végétaux à détruire sont dans un état médiocre ou de mauvaise productivité. Elles peuvent les supprimer totalement quand les végétaux sont dans un état d’abandon reconnu ».</w:t>
      </w:r>
    </w:p>
    <w:p w14:paraId="3C34D905" w14:textId="77777777" w:rsidR="008A33A0" w:rsidRPr="008A33A0" w:rsidRDefault="008A33A0" w:rsidP="008A33A0">
      <w:pPr>
        <w:spacing w:after="0" w:line="276" w:lineRule="auto"/>
        <w:jc w:val="both"/>
        <w:rPr>
          <w:rFonts w:ascii="Arial" w:hAnsi="Arial" w:cs="Arial"/>
          <w:b/>
          <w:bCs/>
          <w:lang w:val="fr-CM"/>
        </w:rPr>
      </w:pPr>
    </w:p>
    <w:p w14:paraId="52766B0F"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Par ailleurs, la loi n° 80/22 du 14 juillet 1980 portant répression des atteintes à la propriété foncière et domaniale prescrit le déguerpissement sans indemnité et au frais de celui qui exploite ou se maintient sur un terrain sans autorisation préalable du propriétaire.</w:t>
      </w:r>
    </w:p>
    <w:p w14:paraId="23F5FAEA" w14:textId="77777777" w:rsidR="008A33A0" w:rsidRPr="008A33A0" w:rsidRDefault="008A33A0" w:rsidP="008A33A0">
      <w:pPr>
        <w:spacing w:after="0" w:line="276" w:lineRule="auto"/>
        <w:jc w:val="both"/>
        <w:rPr>
          <w:rFonts w:ascii="Arial" w:hAnsi="Arial" w:cs="Arial"/>
          <w:b/>
          <w:bCs/>
          <w:color w:val="FF0000"/>
          <w:lang w:val="fr-CM"/>
        </w:rPr>
      </w:pPr>
    </w:p>
    <w:p w14:paraId="2EA79C08" w14:textId="77777777" w:rsidR="008A33A0" w:rsidRPr="008A33A0" w:rsidRDefault="008A33A0">
      <w:pPr>
        <w:pStyle w:val="Paragraphedeliste"/>
        <w:numPr>
          <w:ilvl w:val="0"/>
          <w:numId w:val="17"/>
        </w:numPr>
        <w:spacing w:after="0" w:line="276" w:lineRule="auto"/>
        <w:jc w:val="both"/>
        <w:rPr>
          <w:rFonts w:ascii="Arial" w:hAnsi="Arial" w:cs="Arial"/>
          <w:b/>
          <w:bCs/>
          <w:lang w:val="fr-CM"/>
        </w:rPr>
      </w:pPr>
      <w:r w:rsidRPr="008A33A0">
        <w:rPr>
          <w:rFonts w:ascii="Arial" w:hAnsi="Arial" w:cs="Arial"/>
          <w:b/>
          <w:bCs/>
          <w:lang w:val="fr-CM"/>
        </w:rPr>
        <w:t>La réalisation du dommage ouvrant droit à l’indemnité</w:t>
      </w:r>
    </w:p>
    <w:p w14:paraId="6F199B25" w14:textId="77777777" w:rsidR="008A33A0" w:rsidRPr="008A33A0" w:rsidRDefault="008A33A0" w:rsidP="008A33A0">
      <w:pPr>
        <w:spacing w:after="0" w:line="276" w:lineRule="auto"/>
        <w:jc w:val="both"/>
        <w:rPr>
          <w:rFonts w:ascii="Arial" w:hAnsi="Arial" w:cs="Arial"/>
          <w:b/>
          <w:bCs/>
          <w:lang w:val="fr-CM"/>
        </w:rPr>
      </w:pPr>
    </w:p>
    <w:p w14:paraId="4461DC24"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Aux termes de l’article 4 (2) de la loi n°85/09 du 04 juillet 1985 relative à l’expropriation pour cause d’utilité publique, le droit à l’indemnité naît dès la publication du Décret d’expropriation. Outre qu’il donne naissance au droit à l’indemnité, ce décret fixe le montant de l’indemnité, désigne l’autorité chargé du mandatement des crédits correspondant et entraîne le transfert du terrain exproprié au profit du bénéficiaire. (Ce décret revêt ainsi tous les caractères d’un titre exécutoire de créance pour les victimes concernées à savoir : constat, liquidation de la créance et formule exécutoire).</w:t>
      </w:r>
    </w:p>
    <w:p w14:paraId="79473B19" w14:textId="77777777" w:rsidR="008A33A0" w:rsidRPr="008A33A0" w:rsidRDefault="008A33A0" w:rsidP="008A33A0">
      <w:pPr>
        <w:spacing w:after="0" w:line="276" w:lineRule="auto"/>
        <w:jc w:val="both"/>
        <w:rPr>
          <w:rFonts w:ascii="Arial" w:hAnsi="Arial" w:cs="Arial"/>
          <w:b/>
          <w:bCs/>
          <w:lang w:val="fr-CM"/>
        </w:rPr>
      </w:pPr>
    </w:p>
    <w:p w14:paraId="3CB32F1C"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L’éviction des victimes survient en principe, après notification aux intéressés d’un préavis de libérer et paiement de l’indemnité due. Toutefois, conformément aux dispositions de l’article 4 (3) de la loi sus visée, le bénéficiaire de l’expropriation peut, avant le paiement effectif de l’indemnité, occuper les lieux dès la publication du Décret d’expropriation et le terme échu pour libérer les lieux.</w:t>
      </w:r>
    </w:p>
    <w:p w14:paraId="412316EB" w14:textId="77777777" w:rsidR="008A33A0" w:rsidRPr="008A33A0" w:rsidRDefault="008A33A0" w:rsidP="008A33A0">
      <w:pPr>
        <w:spacing w:after="0" w:line="276" w:lineRule="auto"/>
        <w:jc w:val="both"/>
        <w:rPr>
          <w:rFonts w:ascii="Arial" w:hAnsi="Arial" w:cs="Arial"/>
          <w:b/>
          <w:bCs/>
          <w:lang w:val="fr-CM"/>
        </w:rPr>
      </w:pPr>
    </w:p>
    <w:p w14:paraId="7A3315BA"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En procédure normale, la libération des lieux par les personnes affectées doit intervenir dans les six (6) mois courant pour compter de la date de notification du préavis sus visée. En procédure d’urgence déclarée, ce délai est de trois (03) mois.</w:t>
      </w:r>
    </w:p>
    <w:p w14:paraId="14D5710A" w14:textId="77777777" w:rsidR="008A33A0" w:rsidRPr="008A33A0" w:rsidRDefault="008A33A0" w:rsidP="008A33A0">
      <w:pPr>
        <w:spacing w:after="0" w:line="276" w:lineRule="auto"/>
        <w:jc w:val="both"/>
        <w:rPr>
          <w:rFonts w:ascii="Arial" w:hAnsi="Arial" w:cs="Arial"/>
          <w:b/>
          <w:bCs/>
          <w:color w:val="FF0000"/>
          <w:lang w:val="fr-CM"/>
        </w:rPr>
      </w:pPr>
    </w:p>
    <w:p w14:paraId="5B5E58D5" w14:textId="77777777" w:rsidR="008A33A0" w:rsidRPr="008A33A0" w:rsidRDefault="008A33A0">
      <w:pPr>
        <w:pStyle w:val="Paragraphedeliste"/>
        <w:numPr>
          <w:ilvl w:val="0"/>
          <w:numId w:val="17"/>
        </w:numPr>
        <w:spacing w:after="0" w:line="276" w:lineRule="auto"/>
        <w:jc w:val="both"/>
        <w:rPr>
          <w:rFonts w:ascii="Arial" w:hAnsi="Arial" w:cs="Arial"/>
          <w:b/>
          <w:bCs/>
          <w:lang w:val="fr-CM"/>
        </w:rPr>
      </w:pPr>
      <w:r w:rsidRPr="008A33A0">
        <w:rPr>
          <w:rFonts w:ascii="Arial" w:hAnsi="Arial" w:cs="Arial"/>
          <w:b/>
          <w:bCs/>
          <w:lang w:val="fr-CM"/>
        </w:rPr>
        <w:t>L’évaluation des dommages</w:t>
      </w:r>
    </w:p>
    <w:p w14:paraId="4D82D92A" w14:textId="77777777" w:rsidR="008A33A0" w:rsidRPr="008A33A0" w:rsidRDefault="008A33A0" w:rsidP="008A33A0">
      <w:pPr>
        <w:spacing w:after="0" w:line="276" w:lineRule="auto"/>
        <w:jc w:val="both"/>
        <w:rPr>
          <w:rFonts w:ascii="Arial" w:hAnsi="Arial" w:cs="Arial"/>
          <w:b/>
          <w:bCs/>
          <w:lang w:val="fr-CM"/>
        </w:rPr>
      </w:pPr>
    </w:p>
    <w:p w14:paraId="2FD20EC7"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Conformément aux dispositions des articles 9, 10 et 11 du décret n°87/1872 du 16 décembre 1987 portant application de la loi n°85/09 du 04 juillet 1985, l’évaluation du dommage est assurée par la commission de constat et d’évaluation, dont les membres sont nommés par arrêté préfectoral, si la commission est départementale, par arrêté du Gouverneur, si elle est régionale et par arrêté du Ministre chargé des Domaines, si elle est nationale. Cette commission faut-il le rappeler, reçoit son mandat dès la publication de l’arrêté autorisant le recours à l’expropriation pour cause d’utilité publique des travaux envisagés.</w:t>
      </w:r>
    </w:p>
    <w:p w14:paraId="288DBF10" w14:textId="77777777" w:rsidR="008A33A0" w:rsidRPr="008A33A0" w:rsidRDefault="008A33A0" w:rsidP="008A33A0">
      <w:pPr>
        <w:spacing w:after="0" w:line="276" w:lineRule="auto"/>
        <w:jc w:val="both"/>
        <w:rPr>
          <w:rFonts w:ascii="Arial" w:hAnsi="Arial" w:cs="Arial"/>
          <w:b/>
          <w:bCs/>
          <w:lang w:val="fr-CM"/>
        </w:rPr>
      </w:pPr>
    </w:p>
    <w:p w14:paraId="60E78953"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Suivant les dispositions des articles 10 et 11 du Décret sus indiqué, l’enquête est menée dans toutes ses phases sous la responsabilité de la commission ad hoc et en présence des propriétaires des fonds et des biens que supporte le terrain sollicité, ainsi que des notabilités du lieu de situation de l’immeuble et des populations intéressées.</w:t>
      </w:r>
    </w:p>
    <w:p w14:paraId="2D8C1E0E" w14:textId="77777777" w:rsidR="008A33A0" w:rsidRPr="008A33A0" w:rsidRDefault="008A33A0" w:rsidP="008A33A0">
      <w:pPr>
        <w:spacing w:after="0" w:line="276" w:lineRule="auto"/>
        <w:jc w:val="both"/>
        <w:rPr>
          <w:rFonts w:ascii="Arial" w:hAnsi="Arial" w:cs="Arial"/>
          <w:b/>
          <w:bCs/>
          <w:lang w:val="fr-CM"/>
        </w:rPr>
      </w:pPr>
    </w:p>
    <w:p w14:paraId="7369BDF3"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La valeur des biens mis en cause est la valeur vénale estimée ainsi qu’il suit :</w:t>
      </w:r>
    </w:p>
    <w:p w14:paraId="3AA8FC54" w14:textId="77777777" w:rsidR="008A33A0" w:rsidRPr="008A33A0" w:rsidRDefault="008A33A0" w:rsidP="008A33A0">
      <w:pPr>
        <w:spacing w:after="0" w:line="276" w:lineRule="auto"/>
        <w:jc w:val="both"/>
        <w:rPr>
          <w:rFonts w:ascii="Arial" w:hAnsi="Arial" w:cs="Arial"/>
          <w:b/>
          <w:bCs/>
          <w:color w:val="FF0000"/>
          <w:lang w:val="fr-CM"/>
        </w:rPr>
      </w:pPr>
    </w:p>
    <w:p w14:paraId="7FE4EF77" w14:textId="77777777" w:rsidR="008A33A0" w:rsidRPr="00404CDC" w:rsidRDefault="008A33A0" w:rsidP="008A33A0">
      <w:pPr>
        <w:spacing w:after="0" w:line="276" w:lineRule="auto"/>
        <w:jc w:val="both"/>
        <w:rPr>
          <w:rFonts w:ascii="Arial" w:hAnsi="Arial" w:cs="Arial"/>
          <w:b/>
          <w:bCs/>
          <w:i/>
          <w:iCs/>
          <w:lang w:val="fr-CM"/>
        </w:rPr>
      </w:pPr>
      <w:r w:rsidRPr="00404CDC">
        <w:rPr>
          <w:rFonts w:ascii="Arial" w:hAnsi="Arial" w:cs="Arial"/>
          <w:b/>
          <w:bCs/>
          <w:i/>
          <w:iCs/>
          <w:lang w:val="fr-CM"/>
        </w:rPr>
        <w:t>1- Pour les terrains nus et non viabilisés :</w:t>
      </w:r>
    </w:p>
    <w:p w14:paraId="0CC396FA"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a- Lorsqu’il s’agit d’un terrain résultant d’une détention coutumière ayant donné lieu ou non à l’obtention d’un titre foncier, la valeur estimée ne peut dépasser le taux minimum officiel des terrains domaniaux non viabilisés de la localité de situation du titre foncier ;  </w:t>
      </w:r>
    </w:p>
    <w:p w14:paraId="4683BA47" w14:textId="77777777" w:rsidR="008A33A0" w:rsidRPr="008A33A0" w:rsidRDefault="008A33A0" w:rsidP="008A33A0">
      <w:pPr>
        <w:spacing w:after="0" w:line="276" w:lineRule="auto"/>
        <w:jc w:val="both"/>
        <w:rPr>
          <w:rFonts w:ascii="Arial" w:hAnsi="Arial" w:cs="Arial"/>
          <w:b/>
          <w:bCs/>
          <w:lang w:val="fr-CM"/>
        </w:rPr>
      </w:pPr>
    </w:p>
    <w:p w14:paraId="468E1E3E"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b- Lorsqu’il s’agit d’une transaction normale de droit commun, ou d’une acquisition des terrains domaniaux, la valeur estimée est égale au prix d’achat majoré des frais divers d’acquisition ;  </w:t>
      </w:r>
    </w:p>
    <w:p w14:paraId="552B124E" w14:textId="77777777" w:rsidR="008A33A0" w:rsidRPr="008A33A0" w:rsidRDefault="008A33A0" w:rsidP="008A33A0">
      <w:pPr>
        <w:spacing w:after="0" w:line="276" w:lineRule="auto"/>
        <w:jc w:val="both"/>
        <w:rPr>
          <w:rFonts w:ascii="Arial" w:hAnsi="Arial" w:cs="Arial"/>
          <w:b/>
          <w:bCs/>
          <w:lang w:val="fr-CM"/>
        </w:rPr>
      </w:pPr>
    </w:p>
    <w:p w14:paraId="706A15BF"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c- Lorsqu’il s’agit d’un terrain domanial attribué en jouissance, la valeur estimée ne peut dépasser le cinquième de la valeur officielle des terrains domaniaux non viabilisés de la localité</w:t>
      </w:r>
    </w:p>
    <w:p w14:paraId="30D1314E" w14:textId="77777777" w:rsidR="008A33A0" w:rsidRPr="008A33A0" w:rsidRDefault="008A33A0" w:rsidP="008A33A0">
      <w:pPr>
        <w:spacing w:after="0" w:line="276" w:lineRule="auto"/>
        <w:jc w:val="both"/>
        <w:rPr>
          <w:rFonts w:ascii="Arial" w:hAnsi="Arial" w:cs="Arial"/>
          <w:b/>
          <w:bCs/>
          <w:color w:val="FF0000"/>
          <w:lang w:val="fr-CM"/>
        </w:rPr>
      </w:pPr>
    </w:p>
    <w:p w14:paraId="645D4CFC" w14:textId="77777777" w:rsidR="008A33A0" w:rsidRPr="00404CDC" w:rsidRDefault="008A33A0" w:rsidP="008A33A0">
      <w:pPr>
        <w:spacing w:after="0" w:line="276" w:lineRule="auto"/>
        <w:jc w:val="both"/>
        <w:rPr>
          <w:rFonts w:ascii="Arial" w:hAnsi="Arial" w:cs="Arial"/>
          <w:b/>
          <w:bCs/>
          <w:i/>
          <w:iCs/>
          <w:lang w:val="fr-CM"/>
        </w:rPr>
      </w:pPr>
      <w:r w:rsidRPr="00404CDC">
        <w:rPr>
          <w:rFonts w:ascii="Arial" w:hAnsi="Arial" w:cs="Arial"/>
          <w:b/>
          <w:bCs/>
          <w:i/>
          <w:iCs/>
          <w:lang w:val="fr-CM"/>
        </w:rPr>
        <w:t>2- Pour les cultures :</w:t>
      </w:r>
    </w:p>
    <w:p w14:paraId="6A5F3C9B" w14:textId="77AD1DCA" w:rsidR="008A33A0" w:rsidRPr="008A33A0" w:rsidRDefault="008A33A0" w:rsidP="008A33A0">
      <w:pPr>
        <w:spacing w:after="0" w:line="276" w:lineRule="auto"/>
        <w:jc w:val="both"/>
        <w:rPr>
          <w:rFonts w:ascii="Arial" w:hAnsi="Arial" w:cs="Arial"/>
          <w:b/>
        </w:rPr>
      </w:pPr>
      <w:r w:rsidRPr="008A33A0">
        <w:rPr>
          <w:rFonts w:ascii="Arial" w:hAnsi="Arial" w:cs="Arial"/>
        </w:rPr>
        <w:t xml:space="preserve">Elle est déterminée suivant le barème défini par le Décret N°2003/418/PM du 25 février 2003 fixant les tarifs des indemnités à allouer au propriétaire victimes de destruction pour cause d’utilité publique de cultures et arbres cultivés. Au niveau de l’article 12 du Décret sus visé, il est stipulé qu’en cas de contestation sur le montant des indemnités, l’exproprié adresse sa réclamation à l’Administration chargée des Domaines. S’il n’obtient pas de satisfaction, il est autorisé à saisir la juridiction </w:t>
      </w:r>
      <w:r w:rsidR="00404CDC" w:rsidRPr="008A33A0">
        <w:rPr>
          <w:rFonts w:ascii="Arial" w:hAnsi="Arial" w:cs="Arial"/>
        </w:rPr>
        <w:t>compétente dans</w:t>
      </w:r>
      <w:r w:rsidRPr="008A33A0">
        <w:rPr>
          <w:rFonts w:ascii="Arial" w:hAnsi="Arial" w:cs="Arial"/>
        </w:rPr>
        <w:t xml:space="preserve"> un délai d’un mois, à compter de la date de la notification de la décision contestée, pour réparer le préjudice.</w:t>
      </w:r>
    </w:p>
    <w:p w14:paraId="0144265A" w14:textId="77777777" w:rsidR="00404CDC" w:rsidRPr="008A33A0" w:rsidRDefault="00404CDC" w:rsidP="008A33A0">
      <w:pPr>
        <w:spacing w:after="0" w:line="276" w:lineRule="auto"/>
        <w:jc w:val="both"/>
        <w:rPr>
          <w:rFonts w:ascii="Arial" w:hAnsi="Arial" w:cs="Arial"/>
          <w:b/>
        </w:rPr>
      </w:pPr>
    </w:p>
    <w:p w14:paraId="6DA77BE6" w14:textId="5B791BF3" w:rsidR="008A33A0" w:rsidRPr="00404CDC" w:rsidRDefault="008A33A0" w:rsidP="00404CDC">
      <w:pPr>
        <w:pStyle w:val="Lgende"/>
        <w:spacing w:after="0"/>
        <w:jc w:val="center"/>
        <w:rPr>
          <w:rFonts w:ascii="Arial" w:hAnsi="Arial" w:cs="Arial"/>
          <w:color w:val="auto"/>
          <w:sz w:val="20"/>
          <w:szCs w:val="20"/>
        </w:rPr>
      </w:pPr>
      <w:bookmarkStart w:id="256" w:name="_Toc129096281"/>
      <w:bookmarkStart w:id="257" w:name="_Toc135246609"/>
      <w:r w:rsidRPr="00404CDC">
        <w:rPr>
          <w:rFonts w:ascii="Arial" w:hAnsi="Arial" w:cs="Arial"/>
          <w:color w:val="auto"/>
          <w:sz w:val="20"/>
          <w:szCs w:val="20"/>
        </w:rPr>
        <w:t xml:space="preserve">Tableau </w:t>
      </w:r>
      <w:r w:rsidRPr="00404CDC">
        <w:rPr>
          <w:rFonts w:ascii="Arial" w:hAnsi="Arial" w:cs="Arial"/>
          <w:color w:val="auto"/>
          <w:sz w:val="20"/>
          <w:szCs w:val="20"/>
        </w:rPr>
        <w:fldChar w:fldCharType="begin"/>
      </w:r>
      <w:r w:rsidRPr="00404CDC">
        <w:rPr>
          <w:rFonts w:ascii="Arial" w:hAnsi="Arial" w:cs="Arial"/>
          <w:color w:val="auto"/>
          <w:sz w:val="20"/>
          <w:szCs w:val="20"/>
        </w:rPr>
        <w:instrText xml:space="preserve"> SEQ Tableau \* ARABIC </w:instrText>
      </w:r>
      <w:r w:rsidRPr="00404CDC">
        <w:rPr>
          <w:rFonts w:ascii="Arial" w:hAnsi="Arial" w:cs="Arial"/>
          <w:color w:val="auto"/>
          <w:sz w:val="20"/>
          <w:szCs w:val="20"/>
        </w:rPr>
        <w:fldChar w:fldCharType="separate"/>
      </w:r>
      <w:r w:rsidR="00B05724">
        <w:rPr>
          <w:rFonts w:ascii="Arial" w:hAnsi="Arial" w:cs="Arial"/>
          <w:noProof/>
          <w:color w:val="auto"/>
          <w:sz w:val="20"/>
          <w:szCs w:val="20"/>
        </w:rPr>
        <w:t>15</w:t>
      </w:r>
      <w:r w:rsidRPr="00404CDC">
        <w:rPr>
          <w:rFonts w:ascii="Arial" w:hAnsi="Arial" w:cs="Arial"/>
          <w:noProof/>
          <w:color w:val="auto"/>
          <w:sz w:val="20"/>
          <w:szCs w:val="20"/>
        </w:rPr>
        <w:fldChar w:fldCharType="end"/>
      </w:r>
      <w:r w:rsidRPr="00404CDC">
        <w:rPr>
          <w:rFonts w:ascii="Arial" w:hAnsi="Arial" w:cs="Arial"/>
          <w:color w:val="auto"/>
          <w:sz w:val="20"/>
          <w:szCs w:val="20"/>
        </w:rPr>
        <w:t>. Barème d’indemnisation des cultures et arbres cultivés</w:t>
      </w:r>
      <w:bookmarkEnd w:id="256"/>
      <w:bookmarkEnd w:id="257"/>
    </w:p>
    <w:tbl>
      <w:tblPr>
        <w:tblW w:w="9114" w:type="dxa"/>
        <w:jc w:val="center"/>
        <w:tblLayout w:type="fixed"/>
        <w:tblCellMar>
          <w:left w:w="0" w:type="dxa"/>
          <w:right w:w="0" w:type="dxa"/>
        </w:tblCellMar>
        <w:tblLook w:val="01E0" w:firstRow="1" w:lastRow="1" w:firstColumn="1" w:lastColumn="1" w:noHBand="0" w:noVBand="0"/>
      </w:tblPr>
      <w:tblGrid>
        <w:gridCol w:w="5196"/>
        <w:gridCol w:w="2055"/>
        <w:gridCol w:w="1863"/>
      </w:tblGrid>
      <w:tr w:rsidR="008A33A0" w:rsidRPr="00404CDC" w14:paraId="0382BD5E" w14:textId="77777777" w:rsidTr="00E45A4D">
        <w:trPr>
          <w:trHeight w:hRule="exact" w:val="480"/>
          <w:jc w:val="center"/>
        </w:trPr>
        <w:tc>
          <w:tcPr>
            <w:tcW w:w="5196" w:type="dxa"/>
            <w:tcBorders>
              <w:top w:val="single" w:sz="8" w:space="0" w:color="000000"/>
              <w:left w:val="single" w:sz="8" w:space="0" w:color="000000"/>
              <w:bottom w:val="single" w:sz="8" w:space="0" w:color="000000"/>
              <w:right w:val="single" w:sz="8" w:space="0" w:color="000000"/>
            </w:tcBorders>
            <w:shd w:val="clear" w:color="auto" w:fill="9BBA58"/>
          </w:tcPr>
          <w:p w14:paraId="4D492B41" w14:textId="77777777" w:rsidR="008A33A0" w:rsidRPr="00404CDC" w:rsidRDefault="008A33A0" w:rsidP="003C2CBD">
            <w:pPr>
              <w:spacing w:before="4" w:line="100" w:lineRule="exact"/>
              <w:rPr>
                <w:rFonts w:ascii="Arial" w:hAnsi="Arial" w:cs="Arial"/>
                <w:sz w:val="20"/>
                <w:szCs w:val="20"/>
              </w:rPr>
            </w:pPr>
          </w:p>
          <w:p w14:paraId="0B0D2A78" w14:textId="77777777" w:rsidR="008A33A0" w:rsidRPr="00404CDC" w:rsidRDefault="008A33A0" w:rsidP="003C2CBD">
            <w:pPr>
              <w:ind w:left="1808" w:right="1813"/>
              <w:jc w:val="center"/>
              <w:rPr>
                <w:rFonts w:ascii="Arial" w:eastAsia="Arial" w:hAnsi="Arial" w:cs="Arial"/>
                <w:sz w:val="20"/>
                <w:szCs w:val="20"/>
              </w:rPr>
            </w:pPr>
            <w:r w:rsidRPr="00404CDC">
              <w:rPr>
                <w:rFonts w:ascii="Arial" w:eastAsia="Arial" w:hAnsi="Arial" w:cs="Arial"/>
                <w:spacing w:val="6"/>
                <w:sz w:val="20"/>
                <w:szCs w:val="20"/>
              </w:rPr>
              <w:t>T</w:t>
            </w:r>
            <w:r w:rsidRPr="00404CDC">
              <w:rPr>
                <w:rFonts w:ascii="Arial" w:eastAsia="Arial" w:hAnsi="Arial" w:cs="Arial"/>
                <w:spacing w:val="-6"/>
                <w:sz w:val="20"/>
                <w:szCs w:val="20"/>
              </w:rPr>
              <w:t>y</w:t>
            </w:r>
            <w:r w:rsidRPr="00404CDC">
              <w:rPr>
                <w:rFonts w:ascii="Arial" w:eastAsia="Arial" w:hAnsi="Arial" w:cs="Arial"/>
                <w:spacing w:val="1"/>
                <w:sz w:val="20"/>
                <w:szCs w:val="20"/>
              </w:rPr>
              <w:t>p</w:t>
            </w:r>
            <w:r w:rsidRPr="00404CDC">
              <w:rPr>
                <w:rFonts w:ascii="Arial" w:eastAsia="Arial" w:hAnsi="Arial" w:cs="Arial"/>
                <w:sz w:val="20"/>
                <w:szCs w:val="20"/>
              </w:rPr>
              <w:t>e</w:t>
            </w:r>
            <w:r w:rsidRPr="00404CDC">
              <w:rPr>
                <w:rFonts w:ascii="Arial" w:eastAsia="Arial" w:hAnsi="Arial" w:cs="Arial"/>
                <w:spacing w:val="-4"/>
                <w:sz w:val="20"/>
                <w:szCs w:val="20"/>
              </w:rPr>
              <w:t xml:space="preserve"> </w:t>
            </w:r>
            <w:r w:rsidRPr="00404CDC">
              <w:rPr>
                <w:rFonts w:ascii="Arial" w:eastAsia="Arial" w:hAnsi="Arial" w:cs="Arial"/>
                <w:spacing w:val="1"/>
                <w:sz w:val="20"/>
                <w:szCs w:val="20"/>
              </w:rPr>
              <w:t>d</w:t>
            </w:r>
            <w:r w:rsidRPr="00404CDC">
              <w:rPr>
                <w:rFonts w:ascii="Arial" w:eastAsia="Arial" w:hAnsi="Arial" w:cs="Arial"/>
                <w:sz w:val="20"/>
                <w:szCs w:val="20"/>
              </w:rPr>
              <w:t xml:space="preserve">e </w:t>
            </w:r>
            <w:r w:rsidRPr="00404CDC">
              <w:rPr>
                <w:rFonts w:ascii="Arial" w:eastAsia="Arial" w:hAnsi="Arial" w:cs="Arial"/>
                <w:spacing w:val="-2"/>
                <w:sz w:val="20"/>
                <w:szCs w:val="20"/>
              </w:rPr>
              <w:t>c</w:t>
            </w:r>
            <w:r w:rsidRPr="00404CDC">
              <w:rPr>
                <w:rFonts w:ascii="Arial" w:eastAsia="Arial" w:hAnsi="Arial" w:cs="Arial"/>
                <w:spacing w:val="-3"/>
                <w:sz w:val="20"/>
                <w:szCs w:val="20"/>
              </w:rPr>
              <w:t>u</w:t>
            </w:r>
            <w:r w:rsidRPr="00404CDC">
              <w:rPr>
                <w:rFonts w:ascii="Arial" w:eastAsia="Arial" w:hAnsi="Arial" w:cs="Arial"/>
                <w:spacing w:val="1"/>
                <w:w w:val="101"/>
                <w:sz w:val="20"/>
                <w:szCs w:val="20"/>
              </w:rPr>
              <w:t>l</w:t>
            </w:r>
            <w:r w:rsidRPr="00404CDC">
              <w:rPr>
                <w:rFonts w:ascii="Arial" w:eastAsia="Arial" w:hAnsi="Arial" w:cs="Arial"/>
                <w:sz w:val="20"/>
                <w:szCs w:val="20"/>
              </w:rPr>
              <w:t>t</w:t>
            </w:r>
            <w:r w:rsidRPr="00404CDC">
              <w:rPr>
                <w:rFonts w:ascii="Arial" w:eastAsia="Arial" w:hAnsi="Arial" w:cs="Arial"/>
                <w:spacing w:val="1"/>
                <w:sz w:val="20"/>
                <w:szCs w:val="20"/>
              </w:rPr>
              <w:t>u</w:t>
            </w:r>
            <w:r w:rsidRPr="00404CDC">
              <w:rPr>
                <w:rFonts w:ascii="Arial" w:eastAsia="Arial" w:hAnsi="Arial" w:cs="Arial"/>
                <w:spacing w:val="-2"/>
                <w:sz w:val="20"/>
                <w:szCs w:val="20"/>
              </w:rPr>
              <w:t>r</w:t>
            </w:r>
            <w:r w:rsidRPr="00404CDC">
              <w:rPr>
                <w:rFonts w:ascii="Arial" w:eastAsia="Arial" w:hAnsi="Arial" w:cs="Arial"/>
                <w:sz w:val="20"/>
                <w:szCs w:val="20"/>
              </w:rPr>
              <w:t>e</w:t>
            </w:r>
          </w:p>
        </w:tc>
        <w:tc>
          <w:tcPr>
            <w:tcW w:w="2055" w:type="dxa"/>
            <w:tcBorders>
              <w:top w:val="single" w:sz="8" w:space="0" w:color="000000"/>
              <w:left w:val="single" w:sz="8" w:space="0" w:color="000000"/>
              <w:bottom w:val="single" w:sz="8" w:space="0" w:color="000000"/>
              <w:right w:val="single" w:sz="8" w:space="0" w:color="000000"/>
            </w:tcBorders>
            <w:shd w:val="clear" w:color="auto" w:fill="9BBA58"/>
          </w:tcPr>
          <w:p w14:paraId="1322E682" w14:textId="77777777" w:rsidR="008A33A0" w:rsidRPr="00404CDC" w:rsidRDefault="008A33A0" w:rsidP="003C2CBD">
            <w:pPr>
              <w:spacing w:line="200" w:lineRule="exact"/>
              <w:ind w:left="170" w:right="180"/>
              <w:jc w:val="center"/>
              <w:rPr>
                <w:rFonts w:ascii="Arial" w:eastAsia="Arial" w:hAnsi="Arial" w:cs="Arial"/>
                <w:sz w:val="20"/>
                <w:szCs w:val="20"/>
              </w:rPr>
            </w:pPr>
            <w:r w:rsidRPr="00404CDC">
              <w:rPr>
                <w:rFonts w:ascii="Arial" w:eastAsia="Arial" w:hAnsi="Arial" w:cs="Arial"/>
                <w:spacing w:val="-2"/>
                <w:sz w:val="20"/>
                <w:szCs w:val="20"/>
              </w:rPr>
              <w:t>C</w:t>
            </w:r>
            <w:r w:rsidRPr="00404CDC">
              <w:rPr>
                <w:rFonts w:ascii="Arial" w:eastAsia="Arial" w:hAnsi="Arial" w:cs="Arial"/>
                <w:spacing w:val="1"/>
                <w:sz w:val="20"/>
                <w:szCs w:val="20"/>
              </w:rPr>
              <w:t>oû</w:t>
            </w:r>
            <w:r w:rsidRPr="00404CDC">
              <w:rPr>
                <w:rFonts w:ascii="Arial" w:eastAsia="Arial" w:hAnsi="Arial" w:cs="Arial"/>
                <w:sz w:val="20"/>
                <w:szCs w:val="20"/>
              </w:rPr>
              <w:t>t</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d</w:t>
            </w:r>
            <w:r w:rsidRPr="00404CDC">
              <w:rPr>
                <w:rFonts w:ascii="Arial" w:eastAsia="Arial" w:hAnsi="Arial" w:cs="Arial"/>
                <w:sz w:val="20"/>
                <w:szCs w:val="20"/>
              </w:rPr>
              <w:t>e</w:t>
            </w:r>
            <w:r w:rsidRPr="00404CDC">
              <w:rPr>
                <w:rFonts w:ascii="Arial" w:eastAsia="Arial" w:hAnsi="Arial" w:cs="Arial"/>
                <w:spacing w:val="-4"/>
                <w:sz w:val="20"/>
                <w:szCs w:val="20"/>
              </w:rPr>
              <w:t xml:space="preserve"> </w:t>
            </w:r>
            <w:r w:rsidRPr="00404CDC">
              <w:rPr>
                <w:rFonts w:ascii="Arial" w:eastAsia="Arial" w:hAnsi="Arial" w:cs="Arial"/>
                <w:spacing w:val="1"/>
                <w:sz w:val="20"/>
                <w:szCs w:val="20"/>
              </w:rPr>
              <w:t>l</w:t>
            </w:r>
            <w:r w:rsidRPr="00404CDC">
              <w:rPr>
                <w:rFonts w:ascii="Arial" w:eastAsia="Arial" w:hAnsi="Arial" w:cs="Arial"/>
                <w:sz w:val="20"/>
                <w:szCs w:val="20"/>
              </w:rPr>
              <w:t>a</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p</w:t>
            </w:r>
            <w:r w:rsidRPr="00404CDC">
              <w:rPr>
                <w:rFonts w:ascii="Arial" w:eastAsia="Arial" w:hAnsi="Arial" w:cs="Arial"/>
                <w:spacing w:val="1"/>
                <w:w w:val="101"/>
                <w:sz w:val="20"/>
                <w:szCs w:val="20"/>
              </w:rPr>
              <w:t>l</w:t>
            </w:r>
            <w:r w:rsidRPr="00404CDC">
              <w:rPr>
                <w:rFonts w:ascii="Arial" w:eastAsia="Arial" w:hAnsi="Arial" w:cs="Arial"/>
                <w:spacing w:val="-2"/>
                <w:sz w:val="20"/>
                <w:szCs w:val="20"/>
              </w:rPr>
              <w:t>a</w:t>
            </w:r>
            <w:r w:rsidRPr="00404CDC">
              <w:rPr>
                <w:rFonts w:ascii="Arial" w:eastAsia="Arial" w:hAnsi="Arial" w:cs="Arial"/>
                <w:spacing w:val="-3"/>
                <w:sz w:val="20"/>
                <w:szCs w:val="20"/>
              </w:rPr>
              <w:t>n</w:t>
            </w:r>
            <w:r w:rsidRPr="00404CDC">
              <w:rPr>
                <w:rFonts w:ascii="Arial" w:eastAsia="Arial" w:hAnsi="Arial" w:cs="Arial"/>
                <w:sz w:val="20"/>
                <w:szCs w:val="20"/>
              </w:rPr>
              <w:t>te</w:t>
            </w:r>
          </w:p>
          <w:p w14:paraId="3CF1C372" w14:textId="77777777" w:rsidR="008A33A0" w:rsidRPr="00404CDC" w:rsidRDefault="008A33A0" w:rsidP="003C2CBD">
            <w:pPr>
              <w:ind w:left="329" w:right="335"/>
              <w:jc w:val="center"/>
              <w:rPr>
                <w:rFonts w:ascii="Arial" w:eastAsia="Arial" w:hAnsi="Arial" w:cs="Arial"/>
                <w:sz w:val="20"/>
                <w:szCs w:val="20"/>
              </w:rPr>
            </w:pPr>
            <w:r w:rsidRPr="00404CDC">
              <w:rPr>
                <w:rFonts w:ascii="Arial" w:eastAsia="Arial" w:hAnsi="Arial" w:cs="Arial"/>
                <w:spacing w:val="-2"/>
                <w:sz w:val="20"/>
                <w:szCs w:val="20"/>
              </w:rPr>
              <w:t>Je</w:t>
            </w:r>
            <w:r w:rsidRPr="00404CDC">
              <w:rPr>
                <w:rFonts w:ascii="Arial" w:eastAsia="Arial" w:hAnsi="Arial" w:cs="Arial"/>
                <w:spacing w:val="1"/>
                <w:sz w:val="20"/>
                <w:szCs w:val="20"/>
              </w:rPr>
              <w:t>un</w:t>
            </w:r>
            <w:r w:rsidRPr="00404CDC">
              <w:rPr>
                <w:rFonts w:ascii="Arial" w:eastAsia="Arial" w:hAnsi="Arial" w:cs="Arial"/>
                <w:sz w:val="20"/>
                <w:szCs w:val="20"/>
              </w:rPr>
              <w:t xml:space="preserve">e </w:t>
            </w:r>
            <w:r w:rsidRPr="00404CDC">
              <w:rPr>
                <w:rFonts w:ascii="Arial" w:eastAsia="Arial" w:hAnsi="Arial" w:cs="Arial"/>
                <w:spacing w:val="-5"/>
                <w:sz w:val="20"/>
                <w:szCs w:val="20"/>
              </w:rPr>
              <w:t>(</w:t>
            </w:r>
            <w:r w:rsidRPr="00404CDC">
              <w:rPr>
                <w:rFonts w:ascii="Arial" w:eastAsia="Arial" w:hAnsi="Arial" w:cs="Arial"/>
                <w:spacing w:val="1"/>
                <w:sz w:val="20"/>
                <w:szCs w:val="20"/>
              </w:rPr>
              <w:t>F</w:t>
            </w:r>
            <w:r w:rsidRPr="00404CDC">
              <w:rPr>
                <w:rFonts w:ascii="Arial" w:eastAsia="Arial" w:hAnsi="Arial" w:cs="Arial"/>
                <w:spacing w:val="-2"/>
                <w:sz w:val="20"/>
                <w:szCs w:val="20"/>
              </w:rPr>
              <w:t>C</w:t>
            </w:r>
            <w:r w:rsidRPr="00404CDC">
              <w:rPr>
                <w:rFonts w:ascii="Arial" w:eastAsia="Arial" w:hAnsi="Arial" w:cs="Arial"/>
                <w:spacing w:val="1"/>
                <w:sz w:val="20"/>
                <w:szCs w:val="20"/>
              </w:rPr>
              <w:t>F</w:t>
            </w:r>
            <w:r w:rsidRPr="00404CDC">
              <w:rPr>
                <w:rFonts w:ascii="Arial" w:eastAsia="Arial" w:hAnsi="Arial" w:cs="Arial"/>
                <w:spacing w:val="-6"/>
                <w:sz w:val="20"/>
                <w:szCs w:val="20"/>
              </w:rPr>
              <w:t>A</w:t>
            </w:r>
            <w:r w:rsidRPr="00404CDC">
              <w:rPr>
                <w:rFonts w:ascii="Arial" w:eastAsia="Arial" w:hAnsi="Arial" w:cs="Arial"/>
                <w:sz w:val="20"/>
                <w:szCs w:val="20"/>
              </w:rPr>
              <w:t>)</w:t>
            </w:r>
          </w:p>
        </w:tc>
        <w:tc>
          <w:tcPr>
            <w:tcW w:w="1863" w:type="dxa"/>
            <w:tcBorders>
              <w:top w:val="single" w:sz="8" w:space="0" w:color="000000"/>
              <w:left w:val="single" w:sz="8" w:space="0" w:color="000000"/>
              <w:bottom w:val="single" w:sz="8" w:space="0" w:color="000000"/>
              <w:right w:val="single" w:sz="8" w:space="0" w:color="000000"/>
            </w:tcBorders>
            <w:shd w:val="clear" w:color="auto" w:fill="9BBA58"/>
          </w:tcPr>
          <w:p w14:paraId="21E3CB6D" w14:textId="77777777" w:rsidR="008A33A0" w:rsidRPr="00404CDC" w:rsidRDefault="008A33A0" w:rsidP="003C2CBD">
            <w:pPr>
              <w:spacing w:line="200" w:lineRule="exact"/>
              <w:ind w:left="71" w:right="70"/>
              <w:jc w:val="center"/>
              <w:rPr>
                <w:rFonts w:ascii="Arial" w:eastAsia="Arial" w:hAnsi="Arial" w:cs="Arial"/>
                <w:sz w:val="20"/>
                <w:szCs w:val="20"/>
              </w:rPr>
            </w:pPr>
            <w:r w:rsidRPr="00404CDC">
              <w:rPr>
                <w:rFonts w:ascii="Arial" w:eastAsia="Arial" w:hAnsi="Arial" w:cs="Arial"/>
                <w:spacing w:val="-2"/>
                <w:sz w:val="20"/>
                <w:szCs w:val="20"/>
              </w:rPr>
              <w:t>C</w:t>
            </w:r>
            <w:r w:rsidRPr="00404CDC">
              <w:rPr>
                <w:rFonts w:ascii="Arial" w:eastAsia="Arial" w:hAnsi="Arial" w:cs="Arial"/>
                <w:spacing w:val="1"/>
                <w:sz w:val="20"/>
                <w:szCs w:val="20"/>
              </w:rPr>
              <w:t>oû</w:t>
            </w:r>
            <w:r w:rsidRPr="00404CDC">
              <w:rPr>
                <w:rFonts w:ascii="Arial" w:eastAsia="Arial" w:hAnsi="Arial" w:cs="Arial"/>
                <w:sz w:val="20"/>
                <w:szCs w:val="20"/>
              </w:rPr>
              <w:t>t</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d</w:t>
            </w:r>
            <w:r w:rsidRPr="00404CDC">
              <w:rPr>
                <w:rFonts w:ascii="Arial" w:eastAsia="Arial" w:hAnsi="Arial" w:cs="Arial"/>
                <w:sz w:val="20"/>
                <w:szCs w:val="20"/>
              </w:rPr>
              <w:t>e</w:t>
            </w:r>
            <w:r w:rsidRPr="00404CDC">
              <w:rPr>
                <w:rFonts w:ascii="Arial" w:eastAsia="Arial" w:hAnsi="Arial" w:cs="Arial"/>
                <w:spacing w:val="-4"/>
                <w:sz w:val="20"/>
                <w:szCs w:val="20"/>
              </w:rPr>
              <w:t xml:space="preserve"> </w:t>
            </w:r>
            <w:r w:rsidRPr="00404CDC">
              <w:rPr>
                <w:rFonts w:ascii="Arial" w:eastAsia="Arial" w:hAnsi="Arial" w:cs="Arial"/>
                <w:spacing w:val="1"/>
                <w:sz w:val="20"/>
                <w:szCs w:val="20"/>
              </w:rPr>
              <w:t>l</w:t>
            </w:r>
            <w:r w:rsidRPr="00404CDC">
              <w:rPr>
                <w:rFonts w:ascii="Arial" w:eastAsia="Arial" w:hAnsi="Arial" w:cs="Arial"/>
                <w:sz w:val="20"/>
                <w:szCs w:val="20"/>
              </w:rPr>
              <w:t>a</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p</w:t>
            </w:r>
            <w:r w:rsidRPr="00404CDC">
              <w:rPr>
                <w:rFonts w:ascii="Arial" w:eastAsia="Arial" w:hAnsi="Arial" w:cs="Arial"/>
                <w:spacing w:val="1"/>
                <w:w w:val="101"/>
                <w:sz w:val="20"/>
                <w:szCs w:val="20"/>
              </w:rPr>
              <w:t>l</w:t>
            </w:r>
            <w:r w:rsidRPr="00404CDC">
              <w:rPr>
                <w:rFonts w:ascii="Arial" w:eastAsia="Arial" w:hAnsi="Arial" w:cs="Arial"/>
                <w:spacing w:val="-2"/>
                <w:sz w:val="20"/>
                <w:szCs w:val="20"/>
              </w:rPr>
              <w:t>a</w:t>
            </w:r>
            <w:r w:rsidRPr="00404CDC">
              <w:rPr>
                <w:rFonts w:ascii="Arial" w:eastAsia="Arial" w:hAnsi="Arial" w:cs="Arial"/>
                <w:spacing w:val="-3"/>
                <w:sz w:val="20"/>
                <w:szCs w:val="20"/>
              </w:rPr>
              <w:t>n</w:t>
            </w:r>
            <w:r w:rsidRPr="00404CDC">
              <w:rPr>
                <w:rFonts w:ascii="Arial" w:eastAsia="Arial" w:hAnsi="Arial" w:cs="Arial"/>
                <w:sz w:val="20"/>
                <w:szCs w:val="20"/>
              </w:rPr>
              <w:t>te</w:t>
            </w:r>
          </w:p>
          <w:p w14:paraId="3AFFD45D" w14:textId="77777777" w:rsidR="008A33A0" w:rsidRPr="00404CDC" w:rsidRDefault="008A33A0" w:rsidP="003C2CBD">
            <w:pPr>
              <w:ind w:left="228" w:right="235"/>
              <w:jc w:val="center"/>
              <w:rPr>
                <w:rFonts w:ascii="Arial" w:eastAsia="Arial" w:hAnsi="Arial" w:cs="Arial"/>
                <w:sz w:val="20"/>
                <w:szCs w:val="20"/>
              </w:rPr>
            </w:pPr>
            <w:r w:rsidRPr="00404CDC">
              <w:rPr>
                <w:rFonts w:ascii="Arial" w:eastAsia="Arial" w:hAnsi="Arial" w:cs="Arial"/>
                <w:spacing w:val="-2"/>
                <w:sz w:val="20"/>
                <w:szCs w:val="20"/>
              </w:rPr>
              <w:t>a</w:t>
            </w:r>
            <w:r w:rsidRPr="00404CDC">
              <w:rPr>
                <w:rFonts w:ascii="Arial" w:eastAsia="Arial" w:hAnsi="Arial" w:cs="Arial"/>
                <w:spacing w:val="1"/>
                <w:sz w:val="20"/>
                <w:szCs w:val="20"/>
              </w:rPr>
              <w:t>dul</w:t>
            </w:r>
            <w:r w:rsidRPr="00404CDC">
              <w:rPr>
                <w:rFonts w:ascii="Arial" w:eastAsia="Arial" w:hAnsi="Arial" w:cs="Arial"/>
                <w:sz w:val="20"/>
                <w:szCs w:val="20"/>
              </w:rPr>
              <w:t>te</w:t>
            </w:r>
            <w:r w:rsidRPr="00404CDC">
              <w:rPr>
                <w:rFonts w:ascii="Arial" w:eastAsia="Arial" w:hAnsi="Arial" w:cs="Arial"/>
                <w:spacing w:val="-3"/>
                <w:sz w:val="20"/>
                <w:szCs w:val="20"/>
              </w:rPr>
              <w:t xml:space="preserve"> </w:t>
            </w:r>
            <w:r w:rsidRPr="00404CDC">
              <w:rPr>
                <w:rFonts w:ascii="Arial" w:eastAsia="Arial" w:hAnsi="Arial" w:cs="Arial"/>
                <w:sz w:val="20"/>
                <w:szCs w:val="20"/>
              </w:rPr>
              <w:t>(</w:t>
            </w:r>
            <w:r w:rsidRPr="00404CDC">
              <w:rPr>
                <w:rFonts w:ascii="Arial" w:eastAsia="Arial" w:hAnsi="Arial" w:cs="Arial"/>
                <w:spacing w:val="1"/>
                <w:sz w:val="20"/>
                <w:szCs w:val="20"/>
              </w:rPr>
              <w:t>F</w:t>
            </w:r>
            <w:r w:rsidRPr="00404CDC">
              <w:rPr>
                <w:rFonts w:ascii="Arial" w:eastAsia="Arial" w:hAnsi="Arial" w:cs="Arial"/>
                <w:spacing w:val="-6"/>
                <w:sz w:val="20"/>
                <w:szCs w:val="20"/>
              </w:rPr>
              <w:t>C</w:t>
            </w:r>
            <w:r w:rsidRPr="00404CDC">
              <w:rPr>
                <w:rFonts w:ascii="Arial" w:eastAsia="Arial" w:hAnsi="Arial" w:cs="Arial"/>
                <w:spacing w:val="1"/>
                <w:sz w:val="20"/>
                <w:szCs w:val="20"/>
              </w:rPr>
              <w:t>F</w:t>
            </w:r>
            <w:r w:rsidRPr="00404CDC">
              <w:rPr>
                <w:rFonts w:ascii="Arial" w:eastAsia="Arial" w:hAnsi="Arial" w:cs="Arial"/>
                <w:spacing w:val="-6"/>
                <w:sz w:val="20"/>
                <w:szCs w:val="20"/>
              </w:rPr>
              <w:t>A</w:t>
            </w:r>
            <w:r w:rsidRPr="00404CDC">
              <w:rPr>
                <w:rFonts w:ascii="Arial" w:eastAsia="Arial" w:hAnsi="Arial" w:cs="Arial"/>
                <w:sz w:val="20"/>
                <w:szCs w:val="20"/>
              </w:rPr>
              <w:t>)</w:t>
            </w:r>
          </w:p>
        </w:tc>
      </w:tr>
      <w:tr w:rsidR="008A33A0" w:rsidRPr="00404CDC" w14:paraId="0482FF41" w14:textId="77777777" w:rsidTr="00E45A4D">
        <w:trPr>
          <w:trHeight w:hRule="exact" w:val="317"/>
          <w:jc w:val="center"/>
        </w:trPr>
        <w:tc>
          <w:tcPr>
            <w:tcW w:w="5196" w:type="dxa"/>
            <w:tcBorders>
              <w:top w:val="single" w:sz="8" w:space="0" w:color="000000"/>
              <w:left w:val="single" w:sz="5" w:space="0" w:color="92D050"/>
              <w:bottom w:val="single" w:sz="5" w:space="0" w:color="92D050"/>
              <w:right w:val="single" w:sz="8" w:space="0" w:color="000000"/>
            </w:tcBorders>
            <w:shd w:val="clear" w:color="auto" w:fill="E6EDD4"/>
          </w:tcPr>
          <w:p w14:paraId="49A780DC" w14:textId="77777777" w:rsidR="008A33A0" w:rsidRPr="00404CDC" w:rsidRDefault="008A33A0" w:rsidP="003C2CBD">
            <w:pPr>
              <w:spacing w:line="220" w:lineRule="exact"/>
              <w:ind w:left="100"/>
              <w:rPr>
                <w:rFonts w:ascii="Arial" w:eastAsia="Arial" w:hAnsi="Arial" w:cs="Arial"/>
                <w:b/>
                <w:bCs/>
                <w:sz w:val="20"/>
                <w:szCs w:val="20"/>
                <w:lang w:val="en-US"/>
              </w:rPr>
            </w:pPr>
            <w:r w:rsidRPr="00404CDC">
              <w:rPr>
                <w:rFonts w:ascii="Arial" w:eastAsia="Arial" w:hAnsi="Arial" w:cs="Arial"/>
                <w:spacing w:val="1"/>
                <w:sz w:val="20"/>
                <w:szCs w:val="20"/>
                <w:lang w:val="en-US"/>
              </w:rPr>
              <w:t>T</w:t>
            </w:r>
            <w:r w:rsidRPr="00404CDC">
              <w:rPr>
                <w:rFonts w:ascii="Arial" w:eastAsia="Arial" w:hAnsi="Arial" w:cs="Arial"/>
                <w:spacing w:val="-2"/>
                <w:sz w:val="20"/>
                <w:szCs w:val="20"/>
                <w:lang w:val="en-US"/>
              </w:rPr>
              <w:t>ube</w:t>
            </w:r>
            <w:r w:rsidRPr="00404CDC">
              <w:rPr>
                <w:rFonts w:ascii="Arial" w:eastAsia="Arial" w:hAnsi="Arial" w:cs="Arial"/>
                <w:sz w:val="20"/>
                <w:szCs w:val="20"/>
                <w:lang w:val="en-US"/>
              </w:rPr>
              <w:t>rc</w:t>
            </w:r>
            <w:r w:rsidRPr="00404CDC">
              <w:rPr>
                <w:rFonts w:ascii="Arial" w:eastAsia="Arial" w:hAnsi="Arial" w:cs="Arial"/>
                <w:spacing w:val="-2"/>
                <w:sz w:val="20"/>
                <w:szCs w:val="20"/>
                <w:lang w:val="en-US"/>
              </w:rPr>
              <w:t>u</w:t>
            </w:r>
            <w:r w:rsidRPr="00404CDC">
              <w:rPr>
                <w:rFonts w:ascii="Arial" w:eastAsia="Arial" w:hAnsi="Arial" w:cs="Arial"/>
                <w:spacing w:val="3"/>
                <w:sz w:val="20"/>
                <w:szCs w:val="20"/>
                <w:lang w:val="en-US"/>
              </w:rPr>
              <w:t>l</w:t>
            </w:r>
            <w:r w:rsidRPr="00404CDC">
              <w:rPr>
                <w:rFonts w:ascii="Arial" w:eastAsia="Arial" w:hAnsi="Arial" w:cs="Arial"/>
                <w:sz w:val="20"/>
                <w:szCs w:val="20"/>
                <w:lang w:val="en-US"/>
              </w:rPr>
              <w:t xml:space="preserve">e </w:t>
            </w:r>
            <w:r w:rsidRPr="00404CDC">
              <w:rPr>
                <w:rFonts w:ascii="Arial" w:eastAsia="Arial" w:hAnsi="Arial" w:cs="Arial"/>
                <w:spacing w:val="-5"/>
                <w:sz w:val="20"/>
                <w:szCs w:val="20"/>
                <w:lang w:val="en-US"/>
              </w:rPr>
              <w:t>(</w:t>
            </w:r>
            <w:r w:rsidRPr="00404CDC">
              <w:rPr>
                <w:rFonts w:ascii="Arial" w:eastAsia="Arial" w:hAnsi="Arial" w:cs="Arial"/>
                <w:spacing w:val="5"/>
                <w:sz w:val="20"/>
                <w:szCs w:val="20"/>
                <w:lang w:val="en-US"/>
              </w:rPr>
              <w:t>m</w:t>
            </w:r>
            <w:r w:rsidRPr="00404CDC">
              <w:rPr>
                <w:rFonts w:ascii="Arial" w:eastAsia="Arial" w:hAnsi="Arial" w:cs="Arial"/>
                <w:spacing w:val="-2"/>
                <w:sz w:val="20"/>
                <w:szCs w:val="20"/>
                <w:lang w:val="en-US"/>
              </w:rPr>
              <w:t>a</w:t>
            </w:r>
            <w:r w:rsidRPr="00404CDC">
              <w:rPr>
                <w:rFonts w:ascii="Arial" w:eastAsia="Arial" w:hAnsi="Arial" w:cs="Arial"/>
                <w:spacing w:val="-6"/>
                <w:sz w:val="20"/>
                <w:szCs w:val="20"/>
                <w:lang w:val="en-US"/>
              </w:rPr>
              <w:t>n</w:t>
            </w:r>
            <w:r w:rsidRPr="00404CDC">
              <w:rPr>
                <w:rFonts w:ascii="Arial" w:eastAsia="Arial" w:hAnsi="Arial" w:cs="Arial"/>
                <w:spacing w:val="3"/>
                <w:sz w:val="20"/>
                <w:szCs w:val="20"/>
                <w:lang w:val="en-US"/>
              </w:rPr>
              <w:t>i</w:t>
            </w:r>
            <w:r w:rsidRPr="00404CDC">
              <w:rPr>
                <w:rFonts w:ascii="Arial" w:eastAsia="Arial" w:hAnsi="Arial" w:cs="Arial"/>
                <w:spacing w:val="-2"/>
                <w:sz w:val="20"/>
                <w:szCs w:val="20"/>
                <w:lang w:val="en-US"/>
              </w:rPr>
              <w:t>o</w:t>
            </w:r>
            <w:r w:rsidRPr="00404CDC">
              <w:rPr>
                <w:rFonts w:ascii="Arial" w:eastAsia="Arial" w:hAnsi="Arial" w:cs="Arial"/>
                <w:sz w:val="20"/>
                <w:szCs w:val="20"/>
                <w:lang w:val="en-US"/>
              </w:rPr>
              <w:t>c,</w:t>
            </w:r>
            <w:r w:rsidRPr="00404CDC">
              <w:rPr>
                <w:rFonts w:ascii="Arial" w:eastAsia="Arial" w:hAnsi="Arial" w:cs="Arial"/>
                <w:spacing w:val="-5"/>
                <w:sz w:val="20"/>
                <w:szCs w:val="20"/>
                <w:lang w:val="en-US"/>
              </w:rPr>
              <w:t xml:space="preserve"> </w:t>
            </w:r>
            <w:r w:rsidRPr="00404CDC">
              <w:rPr>
                <w:rFonts w:ascii="Arial" w:eastAsia="Arial" w:hAnsi="Arial" w:cs="Arial"/>
                <w:spacing w:val="5"/>
                <w:sz w:val="20"/>
                <w:szCs w:val="20"/>
                <w:lang w:val="en-US"/>
              </w:rPr>
              <w:t>m</w:t>
            </w:r>
            <w:r w:rsidRPr="00404CDC">
              <w:rPr>
                <w:rFonts w:ascii="Arial" w:eastAsia="Arial" w:hAnsi="Arial" w:cs="Arial"/>
                <w:spacing w:val="-2"/>
                <w:sz w:val="20"/>
                <w:szCs w:val="20"/>
                <w:lang w:val="en-US"/>
              </w:rPr>
              <w:t>a</w:t>
            </w:r>
            <w:r w:rsidRPr="00404CDC">
              <w:rPr>
                <w:rFonts w:ascii="Arial" w:eastAsia="Arial" w:hAnsi="Arial" w:cs="Arial"/>
                <w:sz w:val="20"/>
                <w:szCs w:val="20"/>
                <w:lang w:val="en-US"/>
              </w:rPr>
              <w:t>c</w:t>
            </w:r>
            <w:r w:rsidRPr="00404CDC">
              <w:rPr>
                <w:rFonts w:ascii="Arial" w:eastAsia="Arial" w:hAnsi="Arial" w:cs="Arial"/>
                <w:spacing w:val="-2"/>
                <w:sz w:val="20"/>
                <w:szCs w:val="20"/>
                <w:lang w:val="en-US"/>
              </w:rPr>
              <w:t>abo</w:t>
            </w:r>
            <w:r w:rsidRPr="00404CDC">
              <w:rPr>
                <w:rFonts w:ascii="Arial" w:eastAsia="Arial" w:hAnsi="Arial" w:cs="Arial"/>
                <w:sz w:val="20"/>
                <w:szCs w:val="20"/>
                <w:lang w:val="en-US"/>
              </w:rPr>
              <w:t>,</w:t>
            </w:r>
            <w:r w:rsidRPr="00404CDC">
              <w:rPr>
                <w:rFonts w:ascii="Arial" w:eastAsia="Arial" w:hAnsi="Arial" w:cs="Arial"/>
                <w:spacing w:val="4"/>
                <w:sz w:val="20"/>
                <w:szCs w:val="20"/>
                <w:lang w:val="en-US"/>
              </w:rPr>
              <w:t xml:space="preserve"> </w:t>
            </w:r>
            <w:r w:rsidRPr="00404CDC">
              <w:rPr>
                <w:rFonts w:ascii="Arial" w:eastAsia="Arial" w:hAnsi="Arial" w:cs="Arial"/>
                <w:spacing w:val="-2"/>
                <w:sz w:val="20"/>
                <w:szCs w:val="20"/>
                <w:lang w:val="en-US"/>
              </w:rPr>
              <w:t>p</w:t>
            </w:r>
            <w:r w:rsidRPr="00404CDC">
              <w:rPr>
                <w:rFonts w:ascii="Arial" w:eastAsia="Arial" w:hAnsi="Arial" w:cs="Arial"/>
                <w:spacing w:val="-6"/>
                <w:sz w:val="20"/>
                <w:szCs w:val="20"/>
                <w:lang w:val="en-US"/>
              </w:rPr>
              <w:t>a</w:t>
            </w:r>
            <w:r w:rsidRPr="00404CDC">
              <w:rPr>
                <w:rFonts w:ascii="Arial" w:eastAsia="Arial" w:hAnsi="Arial" w:cs="Arial"/>
                <w:spacing w:val="1"/>
                <w:sz w:val="20"/>
                <w:szCs w:val="20"/>
                <w:lang w:val="en-US"/>
              </w:rPr>
              <w:t>t</w:t>
            </w:r>
            <w:r w:rsidRPr="00404CDC">
              <w:rPr>
                <w:rFonts w:ascii="Arial" w:eastAsia="Arial" w:hAnsi="Arial" w:cs="Arial"/>
                <w:spacing w:val="-2"/>
                <w:sz w:val="20"/>
                <w:szCs w:val="20"/>
                <w:lang w:val="en-US"/>
              </w:rPr>
              <w:t>a</w:t>
            </w:r>
            <w:r w:rsidRPr="00404CDC">
              <w:rPr>
                <w:rFonts w:ascii="Arial" w:eastAsia="Arial" w:hAnsi="Arial" w:cs="Arial"/>
                <w:spacing w:val="1"/>
                <w:sz w:val="20"/>
                <w:szCs w:val="20"/>
                <w:lang w:val="en-US"/>
              </w:rPr>
              <w:t>t</w:t>
            </w:r>
            <w:r w:rsidRPr="00404CDC">
              <w:rPr>
                <w:rFonts w:ascii="Arial" w:eastAsia="Arial" w:hAnsi="Arial" w:cs="Arial"/>
                <w:spacing w:val="-2"/>
                <w:sz w:val="20"/>
                <w:szCs w:val="20"/>
                <w:lang w:val="en-US"/>
              </w:rPr>
              <w:t>e</w:t>
            </w:r>
            <w:r w:rsidRPr="00404CDC">
              <w:rPr>
                <w:rFonts w:ascii="Arial" w:eastAsia="Arial" w:hAnsi="Arial" w:cs="Arial"/>
                <w:sz w:val="20"/>
                <w:szCs w:val="20"/>
                <w:lang w:val="en-US"/>
              </w:rPr>
              <w:t>,</w:t>
            </w:r>
            <w:r w:rsidRPr="00404CDC">
              <w:rPr>
                <w:rFonts w:ascii="Arial" w:eastAsia="Arial" w:hAnsi="Arial" w:cs="Arial"/>
                <w:spacing w:val="2"/>
                <w:sz w:val="20"/>
                <w:szCs w:val="20"/>
                <w:lang w:val="en-US"/>
              </w:rPr>
              <w:t xml:space="preserve"> </w:t>
            </w:r>
            <w:r w:rsidRPr="00404CDC">
              <w:rPr>
                <w:rFonts w:ascii="Arial" w:eastAsia="Arial" w:hAnsi="Arial" w:cs="Arial"/>
                <w:spacing w:val="3"/>
                <w:sz w:val="20"/>
                <w:szCs w:val="20"/>
                <w:lang w:val="en-US"/>
              </w:rPr>
              <w:t>i</w:t>
            </w:r>
            <w:r w:rsidRPr="00404CDC">
              <w:rPr>
                <w:rFonts w:ascii="Arial" w:eastAsia="Arial" w:hAnsi="Arial" w:cs="Arial"/>
                <w:spacing w:val="-2"/>
                <w:sz w:val="20"/>
                <w:szCs w:val="20"/>
                <w:lang w:val="en-US"/>
              </w:rPr>
              <w:t>gn</w:t>
            </w:r>
            <w:r w:rsidRPr="00404CDC">
              <w:rPr>
                <w:rFonts w:ascii="Arial" w:eastAsia="Arial" w:hAnsi="Arial" w:cs="Arial"/>
                <w:spacing w:val="-6"/>
                <w:sz w:val="20"/>
                <w:szCs w:val="20"/>
                <w:lang w:val="en-US"/>
              </w:rPr>
              <w:t>a</w:t>
            </w:r>
            <w:r w:rsidRPr="00404CDC">
              <w:rPr>
                <w:rFonts w:ascii="Arial" w:eastAsia="Arial" w:hAnsi="Arial" w:cs="Arial"/>
                <w:spacing w:val="5"/>
                <w:sz w:val="20"/>
                <w:szCs w:val="20"/>
                <w:lang w:val="en-US"/>
              </w:rPr>
              <w:t>m</w:t>
            </w:r>
            <w:r w:rsidRPr="00404CDC">
              <w:rPr>
                <w:rFonts w:ascii="Arial" w:eastAsia="Arial" w:hAnsi="Arial" w:cs="Arial"/>
                <w:spacing w:val="-2"/>
                <w:sz w:val="20"/>
                <w:szCs w:val="20"/>
                <w:lang w:val="en-US"/>
              </w:rPr>
              <w:t>e</w:t>
            </w:r>
            <w:r w:rsidRPr="00404CDC">
              <w:rPr>
                <w:rFonts w:ascii="Arial" w:eastAsia="Arial" w:hAnsi="Arial" w:cs="Arial"/>
                <w:sz w:val="20"/>
                <w:szCs w:val="20"/>
                <w:lang w:val="en-US"/>
              </w:rPr>
              <w:t>…)</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3A075D3A" w14:textId="77777777" w:rsidR="008A33A0" w:rsidRPr="00404CDC" w:rsidRDefault="008A33A0" w:rsidP="003C2CBD">
            <w:pPr>
              <w:spacing w:line="220" w:lineRule="exact"/>
              <w:ind w:left="809" w:right="824"/>
              <w:jc w:val="center"/>
              <w:rPr>
                <w:rFonts w:ascii="Arial" w:eastAsia="Arial" w:hAnsi="Arial" w:cs="Arial"/>
                <w:b/>
                <w:bCs/>
                <w:sz w:val="20"/>
                <w:szCs w:val="20"/>
              </w:rPr>
            </w:pPr>
            <w:r w:rsidRPr="00404CDC">
              <w:rPr>
                <w:rFonts w:ascii="Arial" w:eastAsia="Arial" w:hAnsi="Arial" w:cs="Arial"/>
                <w:spacing w:val="-2"/>
                <w:sz w:val="20"/>
                <w:szCs w:val="20"/>
              </w:rPr>
              <w:t>100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479043BA" w14:textId="77777777" w:rsidR="008A33A0" w:rsidRPr="00404CDC" w:rsidRDefault="008A33A0" w:rsidP="003C2CBD">
            <w:pPr>
              <w:spacing w:line="220" w:lineRule="exact"/>
              <w:ind w:left="718" w:right="723"/>
              <w:jc w:val="center"/>
              <w:rPr>
                <w:rFonts w:ascii="Arial" w:eastAsia="Arial" w:hAnsi="Arial" w:cs="Arial"/>
                <w:b/>
                <w:bCs/>
                <w:sz w:val="20"/>
                <w:szCs w:val="20"/>
              </w:rPr>
            </w:pPr>
            <w:r w:rsidRPr="00404CDC">
              <w:rPr>
                <w:rFonts w:ascii="Arial" w:eastAsia="Arial" w:hAnsi="Arial" w:cs="Arial"/>
                <w:spacing w:val="-2"/>
                <w:sz w:val="20"/>
                <w:szCs w:val="20"/>
              </w:rPr>
              <w:t>300</w:t>
            </w:r>
          </w:p>
        </w:tc>
      </w:tr>
      <w:tr w:rsidR="008A33A0" w:rsidRPr="00404CDC" w14:paraId="36AE4BEC" w14:textId="77777777" w:rsidTr="00E45A4D">
        <w:trPr>
          <w:trHeight w:hRule="exact" w:val="323"/>
          <w:jc w:val="center"/>
        </w:trPr>
        <w:tc>
          <w:tcPr>
            <w:tcW w:w="5196" w:type="dxa"/>
            <w:tcBorders>
              <w:top w:val="single" w:sz="5" w:space="0" w:color="92D050"/>
              <w:left w:val="single" w:sz="5" w:space="0" w:color="92D050"/>
              <w:bottom w:val="single" w:sz="5" w:space="0" w:color="E6EDD4"/>
              <w:right w:val="single" w:sz="8" w:space="0" w:color="000000"/>
            </w:tcBorders>
          </w:tcPr>
          <w:p w14:paraId="30871B6F" w14:textId="4CA07EBF" w:rsidR="008A33A0" w:rsidRPr="00404CDC" w:rsidRDefault="00404CDC" w:rsidP="003C2CBD">
            <w:pPr>
              <w:spacing w:before="3"/>
              <w:ind w:left="100"/>
              <w:rPr>
                <w:rFonts w:ascii="Arial" w:eastAsia="Arial" w:hAnsi="Arial" w:cs="Arial"/>
                <w:b/>
                <w:bCs/>
                <w:sz w:val="20"/>
                <w:szCs w:val="20"/>
              </w:rPr>
            </w:pPr>
            <w:r w:rsidRPr="00404CDC">
              <w:rPr>
                <w:rFonts w:ascii="Arial" w:eastAsia="Arial" w:hAnsi="Arial" w:cs="Arial"/>
                <w:spacing w:val="-2"/>
                <w:sz w:val="20"/>
                <w:szCs w:val="20"/>
              </w:rPr>
              <w:t>Banane</w:t>
            </w:r>
            <w:r w:rsidR="008A33A0" w:rsidRPr="00404CDC">
              <w:rPr>
                <w:rFonts w:ascii="Arial" w:eastAsia="Arial" w:hAnsi="Arial" w:cs="Arial"/>
                <w:sz w:val="20"/>
                <w:szCs w:val="20"/>
              </w:rPr>
              <w:t xml:space="preserve"> </w:t>
            </w:r>
            <w:r w:rsidR="008A33A0" w:rsidRPr="00404CDC">
              <w:rPr>
                <w:rFonts w:ascii="Arial" w:eastAsia="Arial" w:hAnsi="Arial" w:cs="Arial"/>
                <w:spacing w:val="-2"/>
                <w:sz w:val="20"/>
                <w:szCs w:val="20"/>
              </w:rPr>
              <w:t>p</w:t>
            </w:r>
            <w:r w:rsidR="008A33A0" w:rsidRPr="00404CDC">
              <w:rPr>
                <w:rFonts w:ascii="Arial" w:eastAsia="Arial" w:hAnsi="Arial" w:cs="Arial"/>
                <w:spacing w:val="3"/>
                <w:sz w:val="20"/>
                <w:szCs w:val="20"/>
              </w:rPr>
              <w:t>l</w:t>
            </w:r>
            <w:r w:rsidR="008A33A0" w:rsidRPr="00404CDC">
              <w:rPr>
                <w:rFonts w:ascii="Arial" w:eastAsia="Arial" w:hAnsi="Arial" w:cs="Arial"/>
                <w:spacing w:val="-2"/>
                <w:sz w:val="20"/>
                <w:szCs w:val="20"/>
              </w:rPr>
              <w:t>an</w:t>
            </w:r>
            <w:r w:rsidR="008A33A0" w:rsidRPr="00404CDC">
              <w:rPr>
                <w:rFonts w:ascii="Arial" w:eastAsia="Arial" w:hAnsi="Arial" w:cs="Arial"/>
                <w:spacing w:val="1"/>
                <w:w w:val="101"/>
                <w:sz w:val="20"/>
                <w:szCs w:val="20"/>
              </w:rPr>
              <w:t>t</w:t>
            </w:r>
            <w:r w:rsidR="008A33A0" w:rsidRPr="00404CDC">
              <w:rPr>
                <w:rFonts w:ascii="Arial" w:eastAsia="Arial" w:hAnsi="Arial" w:cs="Arial"/>
                <w:spacing w:val="-2"/>
                <w:sz w:val="20"/>
                <w:szCs w:val="20"/>
              </w:rPr>
              <w:t>a</w:t>
            </w:r>
            <w:r w:rsidR="008A33A0" w:rsidRPr="00404CDC">
              <w:rPr>
                <w:rFonts w:ascii="Arial" w:eastAsia="Arial" w:hAnsi="Arial" w:cs="Arial"/>
                <w:spacing w:val="3"/>
                <w:sz w:val="20"/>
                <w:szCs w:val="20"/>
              </w:rPr>
              <w:t>i</w:t>
            </w:r>
            <w:r w:rsidR="008A33A0" w:rsidRPr="00404CDC">
              <w:rPr>
                <w:rFonts w:ascii="Arial" w:eastAsia="Arial" w:hAnsi="Arial" w:cs="Arial"/>
                <w:sz w:val="20"/>
                <w:szCs w:val="20"/>
              </w:rPr>
              <w:t>n</w:t>
            </w:r>
          </w:p>
        </w:tc>
        <w:tc>
          <w:tcPr>
            <w:tcW w:w="2055" w:type="dxa"/>
            <w:tcBorders>
              <w:top w:val="single" w:sz="8" w:space="0" w:color="000000"/>
              <w:left w:val="single" w:sz="8" w:space="0" w:color="000000"/>
              <w:bottom w:val="single" w:sz="8" w:space="0" w:color="000000"/>
              <w:right w:val="single" w:sz="8" w:space="0" w:color="000000"/>
            </w:tcBorders>
          </w:tcPr>
          <w:p w14:paraId="4A343B5A"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1000</w:t>
            </w:r>
          </w:p>
        </w:tc>
        <w:tc>
          <w:tcPr>
            <w:tcW w:w="1863" w:type="dxa"/>
            <w:tcBorders>
              <w:top w:val="single" w:sz="8" w:space="0" w:color="000000"/>
              <w:left w:val="single" w:sz="8" w:space="0" w:color="000000"/>
              <w:bottom w:val="single" w:sz="8" w:space="0" w:color="000000"/>
              <w:right w:val="single" w:sz="8" w:space="0" w:color="000000"/>
            </w:tcBorders>
          </w:tcPr>
          <w:p w14:paraId="50D5D737" w14:textId="77777777" w:rsidR="008A33A0" w:rsidRPr="00404CDC" w:rsidRDefault="008A33A0" w:rsidP="003C2CBD">
            <w:pPr>
              <w:spacing w:line="220" w:lineRule="exact"/>
              <w:ind w:left="660" w:right="670"/>
              <w:jc w:val="center"/>
              <w:rPr>
                <w:rFonts w:ascii="Arial" w:eastAsia="Arial" w:hAnsi="Arial" w:cs="Arial"/>
                <w:b/>
                <w:bCs/>
                <w:sz w:val="20"/>
                <w:szCs w:val="20"/>
              </w:rPr>
            </w:pPr>
            <w:r w:rsidRPr="00404CDC">
              <w:rPr>
                <w:rFonts w:ascii="Arial" w:eastAsia="Arial" w:hAnsi="Arial" w:cs="Arial"/>
                <w:spacing w:val="-2"/>
                <w:sz w:val="20"/>
                <w:szCs w:val="20"/>
              </w:rPr>
              <w:t>1500</w:t>
            </w:r>
          </w:p>
        </w:tc>
      </w:tr>
      <w:tr w:rsidR="008A33A0" w:rsidRPr="00404CDC" w14:paraId="7AB81EC1" w14:textId="77777777" w:rsidTr="00E45A4D">
        <w:trPr>
          <w:trHeight w:hRule="exact" w:val="315"/>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57A368A3" w14:textId="77777777" w:rsidR="008A33A0" w:rsidRPr="00404CDC" w:rsidRDefault="008A33A0" w:rsidP="003C2CBD">
            <w:pPr>
              <w:spacing w:before="1"/>
              <w:ind w:left="100"/>
              <w:rPr>
                <w:rFonts w:ascii="Arial" w:eastAsia="Arial" w:hAnsi="Arial" w:cs="Arial"/>
                <w:b/>
                <w:bCs/>
                <w:sz w:val="20"/>
                <w:szCs w:val="20"/>
              </w:rPr>
            </w:pPr>
            <w:r w:rsidRPr="00404CDC">
              <w:rPr>
                <w:rFonts w:ascii="Arial" w:eastAsia="Arial" w:hAnsi="Arial" w:cs="Arial"/>
                <w:sz w:val="20"/>
                <w:szCs w:val="20"/>
              </w:rPr>
              <w:t>S</w:t>
            </w:r>
            <w:r w:rsidRPr="00404CDC">
              <w:rPr>
                <w:rFonts w:ascii="Arial" w:eastAsia="Arial" w:hAnsi="Arial" w:cs="Arial"/>
                <w:spacing w:val="-2"/>
                <w:sz w:val="20"/>
                <w:szCs w:val="20"/>
              </w:rPr>
              <w:t>a</w:t>
            </w:r>
            <w:r w:rsidRPr="00404CDC">
              <w:rPr>
                <w:rFonts w:ascii="Arial" w:eastAsia="Arial" w:hAnsi="Arial" w:cs="Arial"/>
                <w:spacing w:val="6"/>
                <w:w w:val="101"/>
                <w:sz w:val="20"/>
                <w:szCs w:val="20"/>
              </w:rPr>
              <w:t>f</w:t>
            </w:r>
            <w:r w:rsidRPr="00404CDC">
              <w:rPr>
                <w:rFonts w:ascii="Arial" w:eastAsia="Arial" w:hAnsi="Arial" w:cs="Arial"/>
                <w:spacing w:val="-2"/>
                <w:sz w:val="20"/>
                <w:szCs w:val="20"/>
              </w:rPr>
              <w:t>o</w:t>
            </w:r>
            <w:r w:rsidRPr="00404CDC">
              <w:rPr>
                <w:rFonts w:ascii="Arial" w:eastAsia="Arial" w:hAnsi="Arial" w:cs="Arial"/>
                <w:spacing w:val="-6"/>
                <w:sz w:val="20"/>
                <w:szCs w:val="20"/>
              </w:rPr>
              <w:t>u</w:t>
            </w:r>
            <w:r w:rsidRPr="00404CDC">
              <w:rPr>
                <w:rFonts w:ascii="Arial" w:eastAsia="Arial" w:hAnsi="Arial" w:cs="Arial"/>
                <w:spacing w:val="1"/>
                <w:w w:val="101"/>
                <w:sz w:val="20"/>
                <w:szCs w:val="20"/>
              </w:rPr>
              <w:t>t</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32F20F21" w14:textId="77777777" w:rsidR="008A33A0" w:rsidRPr="00404CDC" w:rsidRDefault="008A33A0" w:rsidP="003C2CBD">
            <w:pPr>
              <w:spacing w:line="220" w:lineRule="exact"/>
              <w:ind w:left="698" w:right="713"/>
              <w:jc w:val="center"/>
              <w:rPr>
                <w:rFonts w:ascii="Arial" w:eastAsia="Arial" w:hAnsi="Arial" w:cs="Arial"/>
                <w:b/>
                <w:bCs/>
                <w:sz w:val="20"/>
                <w:szCs w:val="20"/>
              </w:rPr>
            </w:pPr>
            <w:r w:rsidRPr="00404CDC">
              <w:rPr>
                <w:rFonts w:ascii="Arial" w:eastAsia="Arial" w:hAnsi="Arial" w:cs="Arial"/>
                <w:spacing w:val="-2"/>
                <w:sz w:val="20"/>
                <w:szCs w:val="20"/>
              </w:rPr>
              <w:t>20000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0B3B3DA2"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50000</w:t>
            </w:r>
          </w:p>
        </w:tc>
      </w:tr>
      <w:tr w:rsidR="008A33A0" w:rsidRPr="00404CDC" w14:paraId="35530AA9" w14:textId="77777777" w:rsidTr="00E45A4D">
        <w:trPr>
          <w:trHeight w:hRule="exact" w:val="326"/>
          <w:jc w:val="center"/>
        </w:trPr>
        <w:tc>
          <w:tcPr>
            <w:tcW w:w="5196" w:type="dxa"/>
            <w:tcBorders>
              <w:top w:val="single" w:sz="5" w:space="0" w:color="92D050"/>
              <w:left w:val="single" w:sz="5" w:space="0" w:color="92D050"/>
              <w:bottom w:val="single" w:sz="5" w:space="0" w:color="E6EDD4"/>
              <w:right w:val="single" w:sz="8" w:space="0" w:color="000000"/>
            </w:tcBorders>
          </w:tcPr>
          <w:p w14:paraId="0480C715"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pacing w:val="1"/>
                <w:sz w:val="20"/>
                <w:szCs w:val="20"/>
              </w:rPr>
              <w:t>G</w:t>
            </w:r>
            <w:r w:rsidRPr="00404CDC">
              <w:rPr>
                <w:rFonts w:ascii="Arial" w:eastAsia="Arial" w:hAnsi="Arial" w:cs="Arial"/>
                <w:spacing w:val="-2"/>
                <w:sz w:val="20"/>
                <w:szCs w:val="20"/>
              </w:rPr>
              <w:t>o</w:t>
            </w:r>
            <w:r w:rsidRPr="00404CDC">
              <w:rPr>
                <w:rFonts w:ascii="Arial" w:eastAsia="Arial" w:hAnsi="Arial" w:cs="Arial"/>
                <w:sz w:val="20"/>
                <w:szCs w:val="20"/>
              </w:rPr>
              <w:t>y</w:t>
            </w:r>
            <w:r w:rsidRPr="00404CDC">
              <w:rPr>
                <w:rFonts w:ascii="Arial" w:eastAsia="Arial" w:hAnsi="Arial" w:cs="Arial"/>
                <w:spacing w:val="-6"/>
                <w:sz w:val="20"/>
                <w:szCs w:val="20"/>
              </w:rPr>
              <w:t>a</w:t>
            </w:r>
            <w:r w:rsidRPr="00404CDC">
              <w:rPr>
                <w:rFonts w:ascii="Arial" w:eastAsia="Arial" w:hAnsi="Arial" w:cs="Arial"/>
                <w:spacing w:val="5"/>
                <w:sz w:val="20"/>
                <w:szCs w:val="20"/>
              </w:rPr>
              <w:t>v</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5B621292" w14:textId="77777777" w:rsidR="008A33A0" w:rsidRPr="00404CDC" w:rsidRDefault="008A33A0" w:rsidP="003C2CBD">
            <w:pPr>
              <w:spacing w:line="220" w:lineRule="exact"/>
              <w:ind w:left="698" w:right="713"/>
              <w:jc w:val="center"/>
              <w:rPr>
                <w:rFonts w:ascii="Arial" w:eastAsia="Arial" w:hAnsi="Arial" w:cs="Arial"/>
                <w:b/>
                <w:bCs/>
                <w:sz w:val="20"/>
                <w:szCs w:val="20"/>
              </w:rPr>
            </w:pPr>
            <w:r w:rsidRPr="00404CDC">
              <w:rPr>
                <w:rFonts w:ascii="Arial" w:eastAsia="Arial" w:hAnsi="Arial" w:cs="Arial"/>
                <w:spacing w:val="-2"/>
                <w:sz w:val="20"/>
                <w:szCs w:val="20"/>
              </w:rPr>
              <w:t>10000</w:t>
            </w:r>
          </w:p>
        </w:tc>
        <w:tc>
          <w:tcPr>
            <w:tcW w:w="1863" w:type="dxa"/>
            <w:tcBorders>
              <w:top w:val="single" w:sz="8" w:space="0" w:color="000000"/>
              <w:left w:val="single" w:sz="8" w:space="0" w:color="000000"/>
              <w:bottom w:val="single" w:sz="8" w:space="0" w:color="000000"/>
              <w:right w:val="single" w:sz="8" w:space="0" w:color="000000"/>
            </w:tcBorders>
          </w:tcPr>
          <w:p w14:paraId="5C6F4FBE"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25000</w:t>
            </w:r>
          </w:p>
        </w:tc>
      </w:tr>
      <w:tr w:rsidR="008A33A0" w:rsidRPr="00404CDC" w14:paraId="1ACDDABE" w14:textId="77777777" w:rsidTr="00E45A4D">
        <w:trPr>
          <w:trHeight w:hRule="exact" w:val="315"/>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4DCCB8AE"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pacing w:val="-2"/>
                <w:sz w:val="20"/>
                <w:szCs w:val="20"/>
              </w:rPr>
              <w:t>Co</w:t>
            </w:r>
            <w:r w:rsidRPr="00404CDC">
              <w:rPr>
                <w:rFonts w:ascii="Arial" w:eastAsia="Arial" w:hAnsi="Arial" w:cs="Arial"/>
                <w:sz w:val="20"/>
                <w:szCs w:val="20"/>
              </w:rPr>
              <w:t>c</w:t>
            </w:r>
            <w:r w:rsidRPr="00404CDC">
              <w:rPr>
                <w:rFonts w:ascii="Arial" w:eastAsia="Arial" w:hAnsi="Arial" w:cs="Arial"/>
                <w:spacing w:val="-2"/>
                <w:sz w:val="20"/>
                <w:szCs w:val="20"/>
              </w:rPr>
              <w:t>o</w:t>
            </w:r>
            <w:r w:rsidRPr="00404CDC">
              <w:rPr>
                <w:rFonts w:ascii="Arial" w:eastAsia="Arial" w:hAnsi="Arial" w:cs="Arial"/>
                <w:spacing w:val="1"/>
                <w:w w:val="101"/>
                <w:sz w:val="20"/>
                <w:szCs w:val="20"/>
              </w:rPr>
              <w:t>t</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41D5C965"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2500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419C0DE5"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10000</w:t>
            </w:r>
          </w:p>
        </w:tc>
      </w:tr>
      <w:tr w:rsidR="008A33A0" w:rsidRPr="00404CDC" w14:paraId="74E1017C" w14:textId="77777777" w:rsidTr="00E45A4D">
        <w:trPr>
          <w:trHeight w:hRule="exact" w:val="704"/>
          <w:jc w:val="center"/>
        </w:trPr>
        <w:tc>
          <w:tcPr>
            <w:tcW w:w="5196" w:type="dxa"/>
            <w:tcBorders>
              <w:top w:val="single" w:sz="8" w:space="0" w:color="000000"/>
              <w:left w:val="single" w:sz="8" w:space="0" w:color="000000"/>
              <w:bottom w:val="single" w:sz="8" w:space="0" w:color="000000"/>
              <w:right w:val="single" w:sz="8" w:space="0" w:color="000000"/>
            </w:tcBorders>
            <w:shd w:val="clear" w:color="auto" w:fill="9BBA58"/>
          </w:tcPr>
          <w:p w14:paraId="664D689D" w14:textId="77777777" w:rsidR="008A33A0" w:rsidRPr="00404CDC" w:rsidRDefault="008A33A0" w:rsidP="003C2CBD">
            <w:pPr>
              <w:spacing w:before="4" w:line="100" w:lineRule="exact"/>
              <w:rPr>
                <w:rFonts w:ascii="Arial" w:hAnsi="Arial" w:cs="Arial"/>
                <w:sz w:val="20"/>
                <w:szCs w:val="20"/>
              </w:rPr>
            </w:pPr>
          </w:p>
          <w:p w14:paraId="42B334B7" w14:textId="77777777" w:rsidR="008A33A0" w:rsidRPr="00404CDC" w:rsidRDefault="008A33A0" w:rsidP="003C2CBD">
            <w:pPr>
              <w:ind w:left="1808" w:right="1813"/>
              <w:jc w:val="center"/>
              <w:rPr>
                <w:rFonts w:ascii="Arial" w:eastAsia="Arial" w:hAnsi="Arial" w:cs="Arial"/>
                <w:sz w:val="20"/>
                <w:szCs w:val="20"/>
              </w:rPr>
            </w:pPr>
            <w:r w:rsidRPr="00404CDC">
              <w:rPr>
                <w:rFonts w:ascii="Arial" w:eastAsia="Arial" w:hAnsi="Arial" w:cs="Arial"/>
                <w:spacing w:val="6"/>
                <w:sz w:val="20"/>
                <w:szCs w:val="20"/>
              </w:rPr>
              <w:t>T</w:t>
            </w:r>
            <w:r w:rsidRPr="00404CDC">
              <w:rPr>
                <w:rFonts w:ascii="Arial" w:eastAsia="Arial" w:hAnsi="Arial" w:cs="Arial"/>
                <w:spacing w:val="-6"/>
                <w:sz w:val="20"/>
                <w:szCs w:val="20"/>
              </w:rPr>
              <w:t>y</w:t>
            </w:r>
            <w:r w:rsidRPr="00404CDC">
              <w:rPr>
                <w:rFonts w:ascii="Arial" w:eastAsia="Arial" w:hAnsi="Arial" w:cs="Arial"/>
                <w:spacing w:val="1"/>
                <w:sz w:val="20"/>
                <w:szCs w:val="20"/>
              </w:rPr>
              <w:t>p</w:t>
            </w:r>
            <w:r w:rsidRPr="00404CDC">
              <w:rPr>
                <w:rFonts w:ascii="Arial" w:eastAsia="Arial" w:hAnsi="Arial" w:cs="Arial"/>
                <w:sz w:val="20"/>
                <w:szCs w:val="20"/>
              </w:rPr>
              <w:t>e</w:t>
            </w:r>
            <w:r w:rsidRPr="00404CDC">
              <w:rPr>
                <w:rFonts w:ascii="Arial" w:eastAsia="Arial" w:hAnsi="Arial" w:cs="Arial"/>
                <w:spacing w:val="-4"/>
                <w:sz w:val="20"/>
                <w:szCs w:val="20"/>
              </w:rPr>
              <w:t xml:space="preserve"> </w:t>
            </w:r>
            <w:r w:rsidRPr="00404CDC">
              <w:rPr>
                <w:rFonts w:ascii="Arial" w:eastAsia="Arial" w:hAnsi="Arial" w:cs="Arial"/>
                <w:spacing w:val="1"/>
                <w:sz w:val="20"/>
                <w:szCs w:val="20"/>
              </w:rPr>
              <w:t>d</w:t>
            </w:r>
            <w:r w:rsidRPr="00404CDC">
              <w:rPr>
                <w:rFonts w:ascii="Arial" w:eastAsia="Arial" w:hAnsi="Arial" w:cs="Arial"/>
                <w:sz w:val="20"/>
                <w:szCs w:val="20"/>
              </w:rPr>
              <w:t xml:space="preserve">e </w:t>
            </w:r>
            <w:r w:rsidRPr="00404CDC">
              <w:rPr>
                <w:rFonts w:ascii="Arial" w:eastAsia="Arial" w:hAnsi="Arial" w:cs="Arial"/>
                <w:spacing w:val="-2"/>
                <w:sz w:val="20"/>
                <w:szCs w:val="20"/>
              </w:rPr>
              <w:t>c</w:t>
            </w:r>
            <w:r w:rsidRPr="00404CDC">
              <w:rPr>
                <w:rFonts w:ascii="Arial" w:eastAsia="Arial" w:hAnsi="Arial" w:cs="Arial"/>
                <w:spacing w:val="-3"/>
                <w:sz w:val="20"/>
                <w:szCs w:val="20"/>
              </w:rPr>
              <w:t>u</w:t>
            </w:r>
            <w:r w:rsidRPr="00404CDC">
              <w:rPr>
                <w:rFonts w:ascii="Arial" w:eastAsia="Arial" w:hAnsi="Arial" w:cs="Arial"/>
                <w:spacing w:val="1"/>
                <w:w w:val="101"/>
                <w:sz w:val="20"/>
                <w:szCs w:val="20"/>
              </w:rPr>
              <w:t>l</w:t>
            </w:r>
            <w:r w:rsidRPr="00404CDC">
              <w:rPr>
                <w:rFonts w:ascii="Arial" w:eastAsia="Arial" w:hAnsi="Arial" w:cs="Arial"/>
                <w:sz w:val="20"/>
                <w:szCs w:val="20"/>
              </w:rPr>
              <w:t>t</w:t>
            </w:r>
            <w:r w:rsidRPr="00404CDC">
              <w:rPr>
                <w:rFonts w:ascii="Arial" w:eastAsia="Arial" w:hAnsi="Arial" w:cs="Arial"/>
                <w:spacing w:val="1"/>
                <w:sz w:val="20"/>
                <w:szCs w:val="20"/>
              </w:rPr>
              <w:t>u</w:t>
            </w:r>
            <w:r w:rsidRPr="00404CDC">
              <w:rPr>
                <w:rFonts w:ascii="Arial" w:eastAsia="Arial" w:hAnsi="Arial" w:cs="Arial"/>
                <w:spacing w:val="-2"/>
                <w:sz w:val="20"/>
                <w:szCs w:val="20"/>
              </w:rPr>
              <w:t>r</w:t>
            </w:r>
            <w:r w:rsidRPr="00404CDC">
              <w:rPr>
                <w:rFonts w:ascii="Arial" w:eastAsia="Arial" w:hAnsi="Arial" w:cs="Arial"/>
                <w:sz w:val="20"/>
                <w:szCs w:val="20"/>
              </w:rPr>
              <w:t>e</w:t>
            </w:r>
          </w:p>
        </w:tc>
        <w:tc>
          <w:tcPr>
            <w:tcW w:w="2055" w:type="dxa"/>
            <w:tcBorders>
              <w:top w:val="single" w:sz="8" w:space="0" w:color="000000"/>
              <w:left w:val="single" w:sz="8" w:space="0" w:color="000000"/>
              <w:bottom w:val="single" w:sz="8" w:space="0" w:color="000000"/>
              <w:right w:val="single" w:sz="8" w:space="0" w:color="000000"/>
            </w:tcBorders>
            <w:shd w:val="clear" w:color="auto" w:fill="9BBA58"/>
          </w:tcPr>
          <w:p w14:paraId="6FFA169C" w14:textId="77777777" w:rsidR="008A33A0" w:rsidRPr="00404CDC" w:rsidRDefault="008A33A0" w:rsidP="003C2CBD">
            <w:pPr>
              <w:spacing w:line="200" w:lineRule="exact"/>
              <w:ind w:left="170" w:right="180"/>
              <w:jc w:val="center"/>
              <w:rPr>
                <w:rFonts w:ascii="Arial" w:eastAsia="Arial" w:hAnsi="Arial" w:cs="Arial"/>
                <w:sz w:val="20"/>
                <w:szCs w:val="20"/>
              </w:rPr>
            </w:pPr>
            <w:r w:rsidRPr="00404CDC">
              <w:rPr>
                <w:rFonts w:ascii="Arial" w:eastAsia="Arial" w:hAnsi="Arial" w:cs="Arial"/>
                <w:spacing w:val="-2"/>
                <w:sz w:val="20"/>
                <w:szCs w:val="20"/>
              </w:rPr>
              <w:t>C</w:t>
            </w:r>
            <w:r w:rsidRPr="00404CDC">
              <w:rPr>
                <w:rFonts w:ascii="Arial" w:eastAsia="Arial" w:hAnsi="Arial" w:cs="Arial"/>
                <w:spacing w:val="1"/>
                <w:sz w:val="20"/>
                <w:szCs w:val="20"/>
              </w:rPr>
              <w:t>oû</w:t>
            </w:r>
            <w:r w:rsidRPr="00404CDC">
              <w:rPr>
                <w:rFonts w:ascii="Arial" w:eastAsia="Arial" w:hAnsi="Arial" w:cs="Arial"/>
                <w:sz w:val="20"/>
                <w:szCs w:val="20"/>
              </w:rPr>
              <w:t>t</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d</w:t>
            </w:r>
            <w:r w:rsidRPr="00404CDC">
              <w:rPr>
                <w:rFonts w:ascii="Arial" w:eastAsia="Arial" w:hAnsi="Arial" w:cs="Arial"/>
                <w:sz w:val="20"/>
                <w:szCs w:val="20"/>
              </w:rPr>
              <w:t>e</w:t>
            </w:r>
            <w:r w:rsidRPr="00404CDC">
              <w:rPr>
                <w:rFonts w:ascii="Arial" w:eastAsia="Arial" w:hAnsi="Arial" w:cs="Arial"/>
                <w:spacing w:val="-4"/>
                <w:sz w:val="20"/>
                <w:szCs w:val="20"/>
              </w:rPr>
              <w:t xml:space="preserve"> </w:t>
            </w:r>
            <w:r w:rsidRPr="00404CDC">
              <w:rPr>
                <w:rFonts w:ascii="Arial" w:eastAsia="Arial" w:hAnsi="Arial" w:cs="Arial"/>
                <w:spacing w:val="1"/>
                <w:sz w:val="20"/>
                <w:szCs w:val="20"/>
              </w:rPr>
              <w:t>l</w:t>
            </w:r>
            <w:r w:rsidRPr="00404CDC">
              <w:rPr>
                <w:rFonts w:ascii="Arial" w:eastAsia="Arial" w:hAnsi="Arial" w:cs="Arial"/>
                <w:sz w:val="20"/>
                <w:szCs w:val="20"/>
              </w:rPr>
              <w:t>a</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p</w:t>
            </w:r>
            <w:r w:rsidRPr="00404CDC">
              <w:rPr>
                <w:rFonts w:ascii="Arial" w:eastAsia="Arial" w:hAnsi="Arial" w:cs="Arial"/>
                <w:spacing w:val="1"/>
                <w:w w:val="101"/>
                <w:sz w:val="20"/>
                <w:szCs w:val="20"/>
              </w:rPr>
              <w:t>l</w:t>
            </w:r>
            <w:r w:rsidRPr="00404CDC">
              <w:rPr>
                <w:rFonts w:ascii="Arial" w:eastAsia="Arial" w:hAnsi="Arial" w:cs="Arial"/>
                <w:spacing w:val="-2"/>
                <w:sz w:val="20"/>
                <w:szCs w:val="20"/>
              </w:rPr>
              <w:t>a</w:t>
            </w:r>
            <w:r w:rsidRPr="00404CDC">
              <w:rPr>
                <w:rFonts w:ascii="Arial" w:eastAsia="Arial" w:hAnsi="Arial" w:cs="Arial"/>
                <w:spacing w:val="-3"/>
                <w:sz w:val="20"/>
                <w:szCs w:val="20"/>
              </w:rPr>
              <w:t>n</w:t>
            </w:r>
            <w:r w:rsidRPr="00404CDC">
              <w:rPr>
                <w:rFonts w:ascii="Arial" w:eastAsia="Arial" w:hAnsi="Arial" w:cs="Arial"/>
                <w:sz w:val="20"/>
                <w:szCs w:val="20"/>
              </w:rPr>
              <w:t>te</w:t>
            </w:r>
          </w:p>
          <w:p w14:paraId="68425F79" w14:textId="77777777" w:rsidR="008A33A0" w:rsidRPr="00404CDC" w:rsidRDefault="008A33A0" w:rsidP="003C2CBD">
            <w:pPr>
              <w:ind w:left="329" w:right="335"/>
              <w:jc w:val="center"/>
              <w:rPr>
                <w:rFonts w:ascii="Arial" w:eastAsia="Arial" w:hAnsi="Arial" w:cs="Arial"/>
                <w:sz w:val="20"/>
                <w:szCs w:val="20"/>
              </w:rPr>
            </w:pPr>
            <w:r w:rsidRPr="00404CDC">
              <w:rPr>
                <w:rFonts w:ascii="Arial" w:eastAsia="Arial" w:hAnsi="Arial" w:cs="Arial"/>
                <w:spacing w:val="-2"/>
                <w:sz w:val="20"/>
                <w:szCs w:val="20"/>
              </w:rPr>
              <w:t>Je</w:t>
            </w:r>
            <w:r w:rsidRPr="00404CDC">
              <w:rPr>
                <w:rFonts w:ascii="Arial" w:eastAsia="Arial" w:hAnsi="Arial" w:cs="Arial"/>
                <w:spacing w:val="1"/>
                <w:sz w:val="20"/>
                <w:szCs w:val="20"/>
              </w:rPr>
              <w:t>un</w:t>
            </w:r>
            <w:r w:rsidRPr="00404CDC">
              <w:rPr>
                <w:rFonts w:ascii="Arial" w:eastAsia="Arial" w:hAnsi="Arial" w:cs="Arial"/>
                <w:sz w:val="20"/>
                <w:szCs w:val="20"/>
              </w:rPr>
              <w:t xml:space="preserve">e </w:t>
            </w:r>
            <w:r w:rsidRPr="00404CDC">
              <w:rPr>
                <w:rFonts w:ascii="Arial" w:eastAsia="Arial" w:hAnsi="Arial" w:cs="Arial"/>
                <w:spacing w:val="-5"/>
                <w:sz w:val="20"/>
                <w:szCs w:val="20"/>
              </w:rPr>
              <w:t>(</w:t>
            </w:r>
            <w:r w:rsidRPr="00404CDC">
              <w:rPr>
                <w:rFonts w:ascii="Arial" w:eastAsia="Arial" w:hAnsi="Arial" w:cs="Arial"/>
                <w:spacing w:val="1"/>
                <w:sz w:val="20"/>
                <w:szCs w:val="20"/>
              </w:rPr>
              <w:t>F</w:t>
            </w:r>
            <w:r w:rsidRPr="00404CDC">
              <w:rPr>
                <w:rFonts w:ascii="Arial" w:eastAsia="Arial" w:hAnsi="Arial" w:cs="Arial"/>
                <w:spacing w:val="-2"/>
                <w:sz w:val="20"/>
                <w:szCs w:val="20"/>
              </w:rPr>
              <w:t>C</w:t>
            </w:r>
            <w:r w:rsidRPr="00404CDC">
              <w:rPr>
                <w:rFonts w:ascii="Arial" w:eastAsia="Arial" w:hAnsi="Arial" w:cs="Arial"/>
                <w:spacing w:val="1"/>
                <w:sz w:val="20"/>
                <w:szCs w:val="20"/>
              </w:rPr>
              <w:t>F</w:t>
            </w:r>
            <w:r w:rsidRPr="00404CDC">
              <w:rPr>
                <w:rFonts w:ascii="Arial" w:eastAsia="Arial" w:hAnsi="Arial" w:cs="Arial"/>
                <w:spacing w:val="-6"/>
                <w:sz w:val="20"/>
                <w:szCs w:val="20"/>
              </w:rPr>
              <w:t>A</w:t>
            </w:r>
            <w:r w:rsidRPr="00404CDC">
              <w:rPr>
                <w:rFonts w:ascii="Arial" w:eastAsia="Arial" w:hAnsi="Arial" w:cs="Arial"/>
                <w:sz w:val="20"/>
                <w:szCs w:val="20"/>
              </w:rPr>
              <w:t>)</w:t>
            </w:r>
          </w:p>
        </w:tc>
        <w:tc>
          <w:tcPr>
            <w:tcW w:w="1863" w:type="dxa"/>
            <w:tcBorders>
              <w:top w:val="single" w:sz="8" w:space="0" w:color="000000"/>
              <w:left w:val="single" w:sz="8" w:space="0" w:color="000000"/>
              <w:bottom w:val="single" w:sz="8" w:space="0" w:color="000000"/>
              <w:right w:val="single" w:sz="8" w:space="0" w:color="000000"/>
            </w:tcBorders>
            <w:shd w:val="clear" w:color="auto" w:fill="9BBA58"/>
          </w:tcPr>
          <w:p w14:paraId="55558816" w14:textId="77777777" w:rsidR="008A33A0" w:rsidRPr="00404CDC" w:rsidRDefault="008A33A0" w:rsidP="003C2CBD">
            <w:pPr>
              <w:spacing w:line="200" w:lineRule="exact"/>
              <w:ind w:left="71" w:right="70"/>
              <w:jc w:val="center"/>
              <w:rPr>
                <w:rFonts w:ascii="Arial" w:eastAsia="Arial" w:hAnsi="Arial" w:cs="Arial"/>
                <w:sz w:val="20"/>
                <w:szCs w:val="20"/>
              </w:rPr>
            </w:pPr>
            <w:r w:rsidRPr="00404CDC">
              <w:rPr>
                <w:rFonts w:ascii="Arial" w:eastAsia="Arial" w:hAnsi="Arial" w:cs="Arial"/>
                <w:spacing w:val="-2"/>
                <w:sz w:val="20"/>
                <w:szCs w:val="20"/>
              </w:rPr>
              <w:t>C</w:t>
            </w:r>
            <w:r w:rsidRPr="00404CDC">
              <w:rPr>
                <w:rFonts w:ascii="Arial" w:eastAsia="Arial" w:hAnsi="Arial" w:cs="Arial"/>
                <w:spacing w:val="1"/>
                <w:sz w:val="20"/>
                <w:szCs w:val="20"/>
              </w:rPr>
              <w:t>oû</w:t>
            </w:r>
            <w:r w:rsidRPr="00404CDC">
              <w:rPr>
                <w:rFonts w:ascii="Arial" w:eastAsia="Arial" w:hAnsi="Arial" w:cs="Arial"/>
                <w:sz w:val="20"/>
                <w:szCs w:val="20"/>
              </w:rPr>
              <w:t>t</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d</w:t>
            </w:r>
            <w:r w:rsidRPr="00404CDC">
              <w:rPr>
                <w:rFonts w:ascii="Arial" w:eastAsia="Arial" w:hAnsi="Arial" w:cs="Arial"/>
                <w:sz w:val="20"/>
                <w:szCs w:val="20"/>
              </w:rPr>
              <w:t>e</w:t>
            </w:r>
            <w:r w:rsidRPr="00404CDC">
              <w:rPr>
                <w:rFonts w:ascii="Arial" w:eastAsia="Arial" w:hAnsi="Arial" w:cs="Arial"/>
                <w:spacing w:val="-4"/>
                <w:sz w:val="20"/>
                <w:szCs w:val="20"/>
              </w:rPr>
              <w:t xml:space="preserve"> </w:t>
            </w:r>
            <w:r w:rsidRPr="00404CDC">
              <w:rPr>
                <w:rFonts w:ascii="Arial" w:eastAsia="Arial" w:hAnsi="Arial" w:cs="Arial"/>
                <w:spacing w:val="1"/>
                <w:sz w:val="20"/>
                <w:szCs w:val="20"/>
              </w:rPr>
              <w:t>l</w:t>
            </w:r>
            <w:r w:rsidRPr="00404CDC">
              <w:rPr>
                <w:rFonts w:ascii="Arial" w:eastAsia="Arial" w:hAnsi="Arial" w:cs="Arial"/>
                <w:sz w:val="20"/>
                <w:szCs w:val="20"/>
              </w:rPr>
              <w:t>a</w:t>
            </w:r>
            <w:r w:rsidRPr="00404CDC">
              <w:rPr>
                <w:rFonts w:ascii="Arial" w:eastAsia="Arial" w:hAnsi="Arial" w:cs="Arial"/>
                <w:spacing w:val="-3"/>
                <w:sz w:val="20"/>
                <w:szCs w:val="20"/>
              </w:rPr>
              <w:t xml:space="preserve"> </w:t>
            </w:r>
            <w:r w:rsidRPr="00404CDC">
              <w:rPr>
                <w:rFonts w:ascii="Arial" w:eastAsia="Arial" w:hAnsi="Arial" w:cs="Arial"/>
                <w:spacing w:val="1"/>
                <w:sz w:val="20"/>
                <w:szCs w:val="20"/>
              </w:rPr>
              <w:t>p</w:t>
            </w:r>
            <w:r w:rsidRPr="00404CDC">
              <w:rPr>
                <w:rFonts w:ascii="Arial" w:eastAsia="Arial" w:hAnsi="Arial" w:cs="Arial"/>
                <w:spacing w:val="1"/>
                <w:w w:val="101"/>
                <w:sz w:val="20"/>
                <w:szCs w:val="20"/>
              </w:rPr>
              <w:t>l</w:t>
            </w:r>
            <w:r w:rsidRPr="00404CDC">
              <w:rPr>
                <w:rFonts w:ascii="Arial" w:eastAsia="Arial" w:hAnsi="Arial" w:cs="Arial"/>
                <w:spacing w:val="-2"/>
                <w:sz w:val="20"/>
                <w:szCs w:val="20"/>
              </w:rPr>
              <w:t>a</w:t>
            </w:r>
            <w:r w:rsidRPr="00404CDC">
              <w:rPr>
                <w:rFonts w:ascii="Arial" w:eastAsia="Arial" w:hAnsi="Arial" w:cs="Arial"/>
                <w:spacing w:val="-3"/>
                <w:sz w:val="20"/>
                <w:szCs w:val="20"/>
              </w:rPr>
              <w:t>n</w:t>
            </w:r>
            <w:r w:rsidRPr="00404CDC">
              <w:rPr>
                <w:rFonts w:ascii="Arial" w:eastAsia="Arial" w:hAnsi="Arial" w:cs="Arial"/>
                <w:sz w:val="20"/>
                <w:szCs w:val="20"/>
              </w:rPr>
              <w:t>te</w:t>
            </w:r>
          </w:p>
          <w:p w14:paraId="4D5299BF" w14:textId="77777777" w:rsidR="008A33A0" w:rsidRPr="00404CDC" w:rsidRDefault="008A33A0" w:rsidP="003C2CBD">
            <w:pPr>
              <w:ind w:left="228" w:right="235"/>
              <w:jc w:val="center"/>
              <w:rPr>
                <w:rFonts w:ascii="Arial" w:eastAsia="Arial" w:hAnsi="Arial" w:cs="Arial"/>
                <w:sz w:val="20"/>
                <w:szCs w:val="20"/>
              </w:rPr>
            </w:pPr>
            <w:r w:rsidRPr="00404CDC">
              <w:rPr>
                <w:rFonts w:ascii="Arial" w:eastAsia="Arial" w:hAnsi="Arial" w:cs="Arial"/>
                <w:spacing w:val="-2"/>
                <w:sz w:val="20"/>
                <w:szCs w:val="20"/>
              </w:rPr>
              <w:t>a</w:t>
            </w:r>
            <w:r w:rsidRPr="00404CDC">
              <w:rPr>
                <w:rFonts w:ascii="Arial" w:eastAsia="Arial" w:hAnsi="Arial" w:cs="Arial"/>
                <w:spacing w:val="1"/>
                <w:sz w:val="20"/>
                <w:szCs w:val="20"/>
              </w:rPr>
              <w:t>dul</w:t>
            </w:r>
            <w:r w:rsidRPr="00404CDC">
              <w:rPr>
                <w:rFonts w:ascii="Arial" w:eastAsia="Arial" w:hAnsi="Arial" w:cs="Arial"/>
                <w:sz w:val="20"/>
                <w:szCs w:val="20"/>
              </w:rPr>
              <w:t>te</w:t>
            </w:r>
            <w:r w:rsidRPr="00404CDC">
              <w:rPr>
                <w:rFonts w:ascii="Arial" w:eastAsia="Arial" w:hAnsi="Arial" w:cs="Arial"/>
                <w:spacing w:val="-3"/>
                <w:sz w:val="20"/>
                <w:szCs w:val="20"/>
              </w:rPr>
              <w:t xml:space="preserve"> </w:t>
            </w:r>
            <w:r w:rsidRPr="00404CDC">
              <w:rPr>
                <w:rFonts w:ascii="Arial" w:eastAsia="Arial" w:hAnsi="Arial" w:cs="Arial"/>
                <w:sz w:val="20"/>
                <w:szCs w:val="20"/>
              </w:rPr>
              <w:t>(</w:t>
            </w:r>
            <w:r w:rsidRPr="00404CDC">
              <w:rPr>
                <w:rFonts w:ascii="Arial" w:eastAsia="Arial" w:hAnsi="Arial" w:cs="Arial"/>
                <w:spacing w:val="1"/>
                <w:sz w:val="20"/>
                <w:szCs w:val="20"/>
              </w:rPr>
              <w:t>F</w:t>
            </w:r>
            <w:r w:rsidRPr="00404CDC">
              <w:rPr>
                <w:rFonts w:ascii="Arial" w:eastAsia="Arial" w:hAnsi="Arial" w:cs="Arial"/>
                <w:spacing w:val="-6"/>
                <w:sz w:val="20"/>
                <w:szCs w:val="20"/>
              </w:rPr>
              <w:t>C</w:t>
            </w:r>
            <w:r w:rsidRPr="00404CDC">
              <w:rPr>
                <w:rFonts w:ascii="Arial" w:eastAsia="Arial" w:hAnsi="Arial" w:cs="Arial"/>
                <w:spacing w:val="1"/>
                <w:sz w:val="20"/>
                <w:szCs w:val="20"/>
              </w:rPr>
              <w:t>F</w:t>
            </w:r>
            <w:r w:rsidRPr="00404CDC">
              <w:rPr>
                <w:rFonts w:ascii="Arial" w:eastAsia="Arial" w:hAnsi="Arial" w:cs="Arial"/>
                <w:spacing w:val="-6"/>
                <w:sz w:val="20"/>
                <w:szCs w:val="20"/>
              </w:rPr>
              <w:t>A</w:t>
            </w:r>
            <w:r w:rsidRPr="00404CDC">
              <w:rPr>
                <w:rFonts w:ascii="Arial" w:eastAsia="Arial" w:hAnsi="Arial" w:cs="Arial"/>
                <w:sz w:val="20"/>
                <w:szCs w:val="20"/>
              </w:rPr>
              <w:t>)</w:t>
            </w:r>
          </w:p>
        </w:tc>
      </w:tr>
      <w:tr w:rsidR="008A33A0" w:rsidRPr="00404CDC" w14:paraId="063E1D32" w14:textId="77777777" w:rsidTr="00E45A4D">
        <w:trPr>
          <w:trHeight w:hRule="exact" w:val="322"/>
          <w:jc w:val="center"/>
        </w:trPr>
        <w:tc>
          <w:tcPr>
            <w:tcW w:w="5196" w:type="dxa"/>
            <w:tcBorders>
              <w:top w:val="single" w:sz="8" w:space="0" w:color="000000"/>
              <w:left w:val="single" w:sz="5" w:space="0" w:color="92D050"/>
              <w:bottom w:val="single" w:sz="5" w:space="0" w:color="E6EDD4"/>
              <w:right w:val="single" w:sz="8" w:space="0" w:color="000000"/>
            </w:tcBorders>
          </w:tcPr>
          <w:p w14:paraId="7702EEB9"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pacing w:val="5"/>
                <w:sz w:val="20"/>
                <w:szCs w:val="20"/>
              </w:rPr>
              <w:t>m</w:t>
            </w:r>
            <w:r w:rsidRPr="00404CDC">
              <w:rPr>
                <w:rFonts w:ascii="Arial" w:eastAsia="Arial" w:hAnsi="Arial" w:cs="Arial"/>
                <w:spacing w:val="-2"/>
                <w:sz w:val="20"/>
                <w:szCs w:val="20"/>
              </w:rPr>
              <w:t>angu</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pacing w:val="-5"/>
                <w:sz w:val="20"/>
                <w:szCs w:val="20"/>
              </w:rPr>
              <w:t>r</w:t>
            </w:r>
            <w:r w:rsidRPr="00404CDC">
              <w:rPr>
                <w:rFonts w:ascii="Arial" w:eastAsia="Arial" w:hAnsi="Arial" w:cs="Arial"/>
                <w:spacing w:val="1"/>
                <w:w w:val="101"/>
                <w:sz w:val="20"/>
                <w:szCs w:val="20"/>
              </w:rPr>
              <w:t>/</w:t>
            </w:r>
            <w:r w:rsidRPr="00404CDC">
              <w:rPr>
                <w:rFonts w:ascii="Arial" w:eastAsia="Arial" w:hAnsi="Arial" w:cs="Arial"/>
                <w:spacing w:val="-6"/>
                <w:sz w:val="20"/>
                <w:szCs w:val="20"/>
              </w:rPr>
              <w:t>a</w:t>
            </w:r>
            <w:r w:rsidRPr="00404CDC">
              <w:rPr>
                <w:rFonts w:ascii="Arial" w:eastAsia="Arial" w:hAnsi="Arial" w:cs="Arial"/>
                <w:spacing w:val="5"/>
                <w:sz w:val="20"/>
                <w:szCs w:val="20"/>
              </w:rPr>
              <w:t>v</w:t>
            </w:r>
            <w:r w:rsidRPr="00404CDC">
              <w:rPr>
                <w:rFonts w:ascii="Arial" w:eastAsia="Arial" w:hAnsi="Arial" w:cs="Arial"/>
                <w:spacing w:val="-2"/>
                <w:sz w:val="20"/>
                <w:szCs w:val="20"/>
              </w:rPr>
              <w:t>o</w:t>
            </w:r>
            <w:r w:rsidRPr="00404CDC">
              <w:rPr>
                <w:rFonts w:ascii="Arial" w:eastAsia="Arial" w:hAnsi="Arial" w:cs="Arial"/>
                <w:sz w:val="20"/>
                <w:szCs w:val="20"/>
              </w:rPr>
              <w:t>c</w:t>
            </w:r>
            <w:r w:rsidRPr="00404CDC">
              <w:rPr>
                <w:rFonts w:ascii="Arial" w:eastAsia="Arial" w:hAnsi="Arial" w:cs="Arial"/>
                <w:spacing w:val="-2"/>
                <w:sz w:val="20"/>
                <w:szCs w:val="20"/>
              </w:rPr>
              <w:t>a</w:t>
            </w:r>
            <w:r w:rsidRPr="00404CDC">
              <w:rPr>
                <w:rFonts w:ascii="Arial" w:eastAsia="Arial" w:hAnsi="Arial" w:cs="Arial"/>
                <w:spacing w:val="-3"/>
                <w:w w:val="101"/>
                <w:sz w:val="20"/>
                <w:szCs w:val="20"/>
              </w:rPr>
              <w:t>t</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468D3900"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5000</w:t>
            </w:r>
          </w:p>
        </w:tc>
        <w:tc>
          <w:tcPr>
            <w:tcW w:w="1863" w:type="dxa"/>
            <w:tcBorders>
              <w:top w:val="single" w:sz="8" w:space="0" w:color="000000"/>
              <w:left w:val="single" w:sz="8" w:space="0" w:color="000000"/>
              <w:bottom w:val="single" w:sz="8" w:space="0" w:color="000000"/>
              <w:right w:val="single" w:sz="8" w:space="0" w:color="000000"/>
            </w:tcBorders>
          </w:tcPr>
          <w:p w14:paraId="32D09057"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35000</w:t>
            </w:r>
          </w:p>
        </w:tc>
      </w:tr>
      <w:tr w:rsidR="008A33A0" w:rsidRPr="00404CDC" w14:paraId="6675502D" w14:textId="77777777" w:rsidTr="00E45A4D">
        <w:trPr>
          <w:trHeight w:hRule="exact" w:val="317"/>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17F2B480"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z w:val="20"/>
                <w:szCs w:val="20"/>
              </w:rPr>
              <w:t>P</w:t>
            </w:r>
            <w:r w:rsidRPr="00404CDC">
              <w:rPr>
                <w:rFonts w:ascii="Arial" w:eastAsia="Arial" w:hAnsi="Arial" w:cs="Arial"/>
                <w:spacing w:val="-2"/>
                <w:sz w:val="20"/>
                <w:szCs w:val="20"/>
              </w:rPr>
              <w:t>al</w:t>
            </w:r>
            <w:r w:rsidRPr="00404CDC">
              <w:rPr>
                <w:rFonts w:ascii="Arial" w:eastAsia="Arial" w:hAnsi="Arial" w:cs="Arial"/>
                <w:sz w:val="20"/>
                <w:szCs w:val="20"/>
              </w:rPr>
              <w:t>m</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550341DB"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2500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7902409A"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10000</w:t>
            </w:r>
          </w:p>
        </w:tc>
      </w:tr>
      <w:tr w:rsidR="008A33A0" w:rsidRPr="00404CDC" w14:paraId="4A055592" w14:textId="77777777" w:rsidTr="00E45A4D">
        <w:trPr>
          <w:trHeight w:hRule="exact" w:val="322"/>
          <w:jc w:val="center"/>
        </w:trPr>
        <w:tc>
          <w:tcPr>
            <w:tcW w:w="5196" w:type="dxa"/>
            <w:tcBorders>
              <w:top w:val="single" w:sz="5" w:space="0" w:color="92D050"/>
              <w:left w:val="single" w:sz="5" w:space="0" w:color="92D050"/>
              <w:bottom w:val="single" w:sz="5" w:space="0" w:color="E6EDD4"/>
              <w:right w:val="single" w:sz="8" w:space="0" w:color="000000"/>
            </w:tcBorders>
          </w:tcPr>
          <w:p w14:paraId="3D91AE7B" w14:textId="77777777" w:rsidR="008A33A0" w:rsidRPr="00404CDC" w:rsidRDefault="008A33A0" w:rsidP="003C2CBD">
            <w:pPr>
              <w:spacing w:before="4"/>
              <w:ind w:left="100"/>
              <w:rPr>
                <w:rFonts w:ascii="Arial" w:eastAsia="Arial" w:hAnsi="Arial" w:cs="Arial"/>
                <w:b/>
                <w:bCs/>
                <w:sz w:val="20"/>
                <w:szCs w:val="20"/>
              </w:rPr>
            </w:pPr>
            <w:r w:rsidRPr="00404CDC">
              <w:rPr>
                <w:rFonts w:ascii="Arial" w:eastAsia="Arial" w:hAnsi="Arial" w:cs="Arial"/>
                <w:sz w:val="20"/>
                <w:szCs w:val="20"/>
              </w:rPr>
              <w:t>P</w:t>
            </w:r>
            <w:r w:rsidRPr="00404CDC">
              <w:rPr>
                <w:rFonts w:ascii="Arial" w:eastAsia="Arial" w:hAnsi="Arial" w:cs="Arial"/>
                <w:spacing w:val="-2"/>
                <w:sz w:val="20"/>
                <w:szCs w:val="20"/>
              </w:rPr>
              <w:t>apa</w:t>
            </w:r>
            <w:r w:rsidRPr="00404CDC">
              <w:rPr>
                <w:rFonts w:ascii="Arial" w:eastAsia="Arial" w:hAnsi="Arial" w:cs="Arial"/>
                <w:sz w:val="20"/>
                <w:szCs w:val="20"/>
              </w:rPr>
              <w:t>y</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18DF8040"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1000</w:t>
            </w:r>
          </w:p>
        </w:tc>
        <w:tc>
          <w:tcPr>
            <w:tcW w:w="1863" w:type="dxa"/>
            <w:tcBorders>
              <w:top w:val="single" w:sz="8" w:space="0" w:color="000000"/>
              <w:left w:val="single" w:sz="8" w:space="0" w:color="000000"/>
              <w:bottom w:val="single" w:sz="8" w:space="0" w:color="000000"/>
              <w:right w:val="single" w:sz="8" w:space="0" w:color="000000"/>
            </w:tcBorders>
          </w:tcPr>
          <w:p w14:paraId="5147C960" w14:textId="77777777" w:rsidR="008A33A0" w:rsidRPr="00404CDC" w:rsidRDefault="008A33A0" w:rsidP="003C2CBD">
            <w:pPr>
              <w:spacing w:line="220" w:lineRule="exact"/>
              <w:ind w:left="660" w:right="670"/>
              <w:jc w:val="center"/>
              <w:rPr>
                <w:rFonts w:ascii="Arial" w:eastAsia="Arial" w:hAnsi="Arial" w:cs="Arial"/>
                <w:b/>
                <w:bCs/>
                <w:sz w:val="20"/>
                <w:szCs w:val="20"/>
              </w:rPr>
            </w:pPr>
            <w:r w:rsidRPr="00404CDC">
              <w:rPr>
                <w:rFonts w:ascii="Arial" w:eastAsia="Arial" w:hAnsi="Arial" w:cs="Arial"/>
                <w:spacing w:val="-2"/>
                <w:sz w:val="20"/>
                <w:szCs w:val="20"/>
              </w:rPr>
              <w:t>3000</w:t>
            </w:r>
          </w:p>
        </w:tc>
      </w:tr>
      <w:tr w:rsidR="008A33A0" w:rsidRPr="00404CDC" w14:paraId="42EE86E2" w14:textId="77777777" w:rsidTr="00E45A4D">
        <w:trPr>
          <w:trHeight w:hRule="exact" w:val="317"/>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49B098E1"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z w:val="20"/>
                <w:szCs w:val="20"/>
              </w:rPr>
              <w:t>c</w:t>
            </w:r>
            <w:r w:rsidRPr="00404CDC">
              <w:rPr>
                <w:rFonts w:ascii="Arial" w:eastAsia="Arial" w:hAnsi="Arial" w:cs="Arial"/>
                <w:spacing w:val="-2"/>
                <w:sz w:val="20"/>
                <w:szCs w:val="20"/>
              </w:rPr>
              <w:t>ann</w:t>
            </w:r>
            <w:r w:rsidRPr="00404CDC">
              <w:rPr>
                <w:rFonts w:ascii="Arial" w:eastAsia="Arial" w:hAnsi="Arial" w:cs="Arial"/>
                <w:sz w:val="20"/>
                <w:szCs w:val="20"/>
              </w:rPr>
              <w:t xml:space="preserve">e à </w:t>
            </w:r>
            <w:r w:rsidRPr="00404CDC">
              <w:rPr>
                <w:rFonts w:ascii="Arial" w:eastAsia="Arial" w:hAnsi="Arial" w:cs="Arial"/>
                <w:spacing w:val="-5"/>
                <w:sz w:val="20"/>
                <w:szCs w:val="20"/>
              </w:rPr>
              <w:t>s</w:t>
            </w:r>
            <w:r w:rsidRPr="00404CDC">
              <w:rPr>
                <w:rFonts w:ascii="Arial" w:eastAsia="Arial" w:hAnsi="Arial" w:cs="Arial"/>
                <w:spacing w:val="-2"/>
                <w:sz w:val="20"/>
                <w:szCs w:val="20"/>
              </w:rPr>
              <w:t>u</w:t>
            </w:r>
            <w:r w:rsidRPr="00404CDC">
              <w:rPr>
                <w:rFonts w:ascii="Arial" w:eastAsia="Arial" w:hAnsi="Arial" w:cs="Arial"/>
                <w:sz w:val="20"/>
                <w:szCs w:val="20"/>
              </w:rPr>
              <w:t>cre</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16E5DD96" w14:textId="77777777" w:rsidR="008A33A0" w:rsidRPr="00404CDC" w:rsidRDefault="008A33A0" w:rsidP="003C2CBD">
            <w:pPr>
              <w:spacing w:line="220" w:lineRule="exact"/>
              <w:ind w:left="866" w:right="876"/>
              <w:jc w:val="center"/>
              <w:rPr>
                <w:rFonts w:ascii="Arial" w:eastAsia="Arial" w:hAnsi="Arial" w:cs="Arial"/>
                <w:b/>
                <w:bCs/>
                <w:sz w:val="20"/>
                <w:szCs w:val="20"/>
              </w:rPr>
            </w:pPr>
            <w:r w:rsidRPr="00404CDC">
              <w:rPr>
                <w:rFonts w:ascii="Arial" w:eastAsia="Arial" w:hAnsi="Arial" w:cs="Arial"/>
                <w:spacing w:val="-2"/>
                <w:sz w:val="20"/>
                <w:szCs w:val="20"/>
              </w:rPr>
              <w:t>25</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0B7281E9" w14:textId="77777777" w:rsidR="008A33A0" w:rsidRPr="00404CDC" w:rsidRDefault="008A33A0" w:rsidP="003C2CBD">
            <w:pPr>
              <w:spacing w:line="220" w:lineRule="exact"/>
              <w:ind w:left="775" w:right="776"/>
              <w:jc w:val="center"/>
              <w:rPr>
                <w:rFonts w:ascii="Arial" w:eastAsia="Arial" w:hAnsi="Arial" w:cs="Arial"/>
                <w:b/>
                <w:bCs/>
                <w:sz w:val="20"/>
                <w:szCs w:val="20"/>
              </w:rPr>
            </w:pPr>
            <w:r w:rsidRPr="00404CDC">
              <w:rPr>
                <w:rFonts w:ascii="Arial" w:eastAsia="Arial" w:hAnsi="Arial" w:cs="Arial"/>
                <w:spacing w:val="-2"/>
                <w:sz w:val="20"/>
                <w:szCs w:val="20"/>
              </w:rPr>
              <w:t>75</w:t>
            </w:r>
          </w:p>
        </w:tc>
      </w:tr>
      <w:tr w:rsidR="008A33A0" w:rsidRPr="00404CDC" w14:paraId="249460F1" w14:textId="77777777" w:rsidTr="00E45A4D">
        <w:trPr>
          <w:trHeight w:hRule="exact" w:val="326"/>
          <w:jc w:val="center"/>
        </w:trPr>
        <w:tc>
          <w:tcPr>
            <w:tcW w:w="5196" w:type="dxa"/>
            <w:tcBorders>
              <w:top w:val="single" w:sz="5" w:space="0" w:color="92D050"/>
              <w:left w:val="single" w:sz="5" w:space="0" w:color="92D050"/>
              <w:bottom w:val="single" w:sz="5" w:space="0" w:color="E6EDD4"/>
              <w:right w:val="single" w:sz="8" w:space="0" w:color="000000"/>
            </w:tcBorders>
          </w:tcPr>
          <w:p w14:paraId="53B971A1"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z w:val="20"/>
                <w:szCs w:val="20"/>
              </w:rPr>
              <w:t>A</w:t>
            </w:r>
            <w:r w:rsidRPr="00404CDC">
              <w:rPr>
                <w:rFonts w:ascii="Arial" w:eastAsia="Arial" w:hAnsi="Arial" w:cs="Arial"/>
                <w:spacing w:val="-2"/>
                <w:sz w:val="20"/>
                <w:szCs w:val="20"/>
              </w:rPr>
              <w:t>g</w:t>
            </w:r>
            <w:r w:rsidRPr="00404CDC">
              <w:rPr>
                <w:rFonts w:ascii="Arial" w:eastAsia="Arial" w:hAnsi="Arial" w:cs="Arial"/>
                <w:sz w:val="20"/>
                <w:szCs w:val="20"/>
              </w:rPr>
              <w:t>r</w:t>
            </w:r>
            <w:r w:rsidRPr="00404CDC">
              <w:rPr>
                <w:rFonts w:ascii="Arial" w:eastAsia="Arial" w:hAnsi="Arial" w:cs="Arial"/>
                <w:spacing w:val="-2"/>
                <w:sz w:val="20"/>
                <w:szCs w:val="20"/>
              </w:rPr>
              <w:t>u</w:t>
            </w:r>
            <w:r w:rsidRPr="00404CDC">
              <w:rPr>
                <w:rFonts w:ascii="Arial" w:eastAsia="Arial" w:hAnsi="Arial" w:cs="Arial"/>
                <w:spacing w:val="5"/>
                <w:sz w:val="20"/>
                <w:szCs w:val="20"/>
              </w:rPr>
              <w:t>m</w:t>
            </w:r>
            <w:r w:rsidRPr="00404CDC">
              <w:rPr>
                <w:rFonts w:ascii="Arial" w:eastAsia="Arial" w:hAnsi="Arial" w:cs="Arial"/>
                <w:spacing w:val="-2"/>
                <w:sz w:val="20"/>
                <w:szCs w:val="20"/>
              </w:rPr>
              <w:t>e</w:t>
            </w:r>
            <w:r w:rsidRPr="00404CDC">
              <w:rPr>
                <w:rFonts w:ascii="Arial" w:eastAsia="Arial" w:hAnsi="Arial" w:cs="Arial"/>
                <w:sz w:val="20"/>
                <w:szCs w:val="20"/>
              </w:rPr>
              <w:t>s</w:t>
            </w:r>
            <w:r w:rsidRPr="00404CDC">
              <w:rPr>
                <w:rFonts w:ascii="Arial" w:eastAsia="Arial" w:hAnsi="Arial" w:cs="Arial"/>
                <w:spacing w:val="-3"/>
                <w:sz w:val="20"/>
                <w:szCs w:val="20"/>
              </w:rPr>
              <w:t xml:space="preserve"> </w:t>
            </w:r>
            <w:r w:rsidRPr="00404CDC">
              <w:rPr>
                <w:rFonts w:ascii="Arial" w:eastAsia="Arial" w:hAnsi="Arial" w:cs="Arial"/>
                <w:sz w:val="20"/>
                <w:szCs w:val="20"/>
              </w:rPr>
              <w:t>(</w:t>
            </w:r>
            <w:r w:rsidRPr="00404CDC">
              <w:rPr>
                <w:rFonts w:ascii="Arial" w:eastAsia="Arial" w:hAnsi="Arial" w:cs="Arial"/>
                <w:spacing w:val="-2"/>
                <w:sz w:val="20"/>
                <w:szCs w:val="20"/>
              </w:rPr>
              <w:t>o</w:t>
            </w:r>
            <w:r w:rsidRPr="00404CDC">
              <w:rPr>
                <w:rFonts w:ascii="Arial" w:eastAsia="Arial" w:hAnsi="Arial" w:cs="Arial"/>
                <w:sz w:val="20"/>
                <w:szCs w:val="20"/>
              </w:rPr>
              <w:t>r</w:t>
            </w:r>
            <w:r w:rsidRPr="00404CDC">
              <w:rPr>
                <w:rFonts w:ascii="Arial" w:eastAsia="Arial" w:hAnsi="Arial" w:cs="Arial"/>
                <w:spacing w:val="-2"/>
                <w:sz w:val="20"/>
                <w:szCs w:val="20"/>
              </w:rPr>
              <w:t>ange</w:t>
            </w:r>
            <w:r w:rsidRPr="00404CDC">
              <w:rPr>
                <w:rFonts w:ascii="Arial" w:eastAsia="Arial" w:hAnsi="Arial" w:cs="Arial"/>
                <w:sz w:val="20"/>
                <w:szCs w:val="20"/>
              </w:rPr>
              <w:t>r,</w:t>
            </w:r>
            <w:r w:rsidRPr="00404CDC">
              <w:rPr>
                <w:rFonts w:ascii="Arial" w:eastAsia="Arial" w:hAnsi="Arial" w:cs="Arial"/>
                <w:spacing w:val="3"/>
                <w:sz w:val="20"/>
                <w:szCs w:val="20"/>
              </w:rPr>
              <w:t xml:space="preserve"> </w:t>
            </w:r>
            <w:r w:rsidRPr="00404CDC">
              <w:rPr>
                <w:rFonts w:ascii="Arial" w:eastAsia="Arial" w:hAnsi="Arial" w:cs="Arial"/>
                <w:spacing w:val="-2"/>
                <w:sz w:val="20"/>
                <w:szCs w:val="20"/>
              </w:rPr>
              <w:t>p</w:t>
            </w:r>
            <w:r w:rsidRPr="00404CDC">
              <w:rPr>
                <w:rFonts w:ascii="Arial" w:eastAsia="Arial" w:hAnsi="Arial" w:cs="Arial"/>
                <w:spacing w:val="-6"/>
                <w:sz w:val="20"/>
                <w:szCs w:val="20"/>
              </w:rPr>
              <w:t>a</w:t>
            </w:r>
            <w:r w:rsidRPr="00404CDC">
              <w:rPr>
                <w:rFonts w:ascii="Arial" w:eastAsia="Arial" w:hAnsi="Arial" w:cs="Arial"/>
                <w:spacing w:val="5"/>
                <w:sz w:val="20"/>
                <w:szCs w:val="20"/>
              </w:rPr>
              <w:t>m</w:t>
            </w:r>
            <w:r w:rsidRPr="00404CDC">
              <w:rPr>
                <w:rFonts w:ascii="Arial" w:eastAsia="Arial" w:hAnsi="Arial" w:cs="Arial"/>
                <w:spacing w:val="-6"/>
                <w:sz w:val="20"/>
                <w:szCs w:val="20"/>
              </w:rPr>
              <w:t>p</w:t>
            </w:r>
            <w:r w:rsidRPr="00404CDC">
              <w:rPr>
                <w:rFonts w:ascii="Arial" w:eastAsia="Arial" w:hAnsi="Arial" w:cs="Arial"/>
                <w:spacing w:val="3"/>
                <w:sz w:val="20"/>
                <w:szCs w:val="20"/>
              </w:rPr>
              <w:t>l</w:t>
            </w:r>
            <w:r w:rsidRPr="00404CDC">
              <w:rPr>
                <w:rFonts w:ascii="Arial" w:eastAsia="Arial" w:hAnsi="Arial" w:cs="Arial"/>
                <w:spacing w:val="-6"/>
                <w:sz w:val="20"/>
                <w:szCs w:val="20"/>
              </w:rPr>
              <w:t>e</w:t>
            </w:r>
            <w:r w:rsidRPr="00404CDC">
              <w:rPr>
                <w:rFonts w:ascii="Arial" w:eastAsia="Arial" w:hAnsi="Arial" w:cs="Arial"/>
                <w:spacing w:val="5"/>
                <w:sz w:val="20"/>
                <w:szCs w:val="20"/>
              </w:rPr>
              <w:t>m</w:t>
            </w:r>
            <w:r w:rsidRPr="00404CDC">
              <w:rPr>
                <w:rFonts w:ascii="Arial" w:eastAsia="Arial" w:hAnsi="Arial" w:cs="Arial"/>
                <w:spacing w:val="-2"/>
                <w:sz w:val="20"/>
                <w:szCs w:val="20"/>
              </w:rPr>
              <w:t>ou</w:t>
            </w:r>
            <w:r w:rsidRPr="00404CDC">
              <w:rPr>
                <w:rFonts w:ascii="Arial" w:eastAsia="Arial" w:hAnsi="Arial" w:cs="Arial"/>
                <w:spacing w:val="-5"/>
                <w:sz w:val="20"/>
                <w:szCs w:val="20"/>
              </w:rPr>
              <w:t>ss</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r w:rsidRPr="00404CDC">
              <w:rPr>
                <w:rFonts w:ascii="Arial" w:eastAsia="Arial" w:hAnsi="Arial" w:cs="Arial"/>
                <w:spacing w:val="3"/>
                <w:sz w:val="20"/>
                <w:szCs w:val="20"/>
              </w:rPr>
              <w:t xml:space="preserve"> </w:t>
            </w:r>
            <w:r w:rsidRPr="00404CDC">
              <w:rPr>
                <w:rFonts w:ascii="Arial" w:eastAsia="Arial" w:hAnsi="Arial" w:cs="Arial"/>
                <w:sz w:val="20"/>
                <w:szCs w:val="20"/>
              </w:rPr>
              <w:t>c</w:t>
            </w:r>
            <w:r w:rsidRPr="00404CDC">
              <w:rPr>
                <w:rFonts w:ascii="Arial" w:eastAsia="Arial" w:hAnsi="Arial" w:cs="Arial"/>
                <w:spacing w:val="-2"/>
                <w:sz w:val="20"/>
                <w:szCs w:val="20"/>
              </w:rPr>
              <w:t>i</w:t>
            </w:r>
            <w:r w:rsidRPr="00404CDC">
              <w:rPr>
                <w:rFonts w:ascii="Arial" w:eastAsia="Arial" w:hAnsi="Arial" w:cs="Arial"/>
                <w:spacing w:val="1"/>
                <w:w w:val="101"/>
                <w:sz w:val="20"/>
                <w:szCs w:val="20"/>
              </w:rPr>
              <w:t>t</w:t>
            </w:r>
            <w:r w:rsidRPr="00404CDC">
              <w:rPr>
                <w:rFonts w:ascii="Arial" w:eastAsia="Arial" w:hAnsi="Arial" w:cs="Arial"/>
                <w:sz w:val="20"/>
                <w:szCs w:val="20"/>
              </w:rPr>
              <w:t>r</w:t>
            </w:r>
            <w:r w:rsidRPr="00404CDC">
              <w:rPr>
                <w:rFonts w:ascii="Arial" w:eastAsia="Arial" w:hAnsi="Arial" w:cs="Arial"/>
                <w:spacing w:val="-2"/>
                <w:sz w:val="20"/>
                <w:szCs w:val="20"/>
              </w:rPr>
              <w:t>onn</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0C490C0D"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5000</w:t>
            </w:r>
          </w:p>
        </w:tc>
        <w:tc>
          <w:tcPr>
            <w:tcW w:w="1863" w:type="dxa"/>
            <w:tcBorders>
              <w:top w:val="single" w:sz="8" w:space="0" w:color="000000"/>
              <w:left w:val="single" w:sz="8" w:space="0" w:color="000000"/>
              <w:bottom w:val="single" w:sz="8" w:space="0" w:color="000000"/>
              <w:right w:val="single" w:sz="8" w:space="0" w:color="000000"/>
            </w:tcBorders>
          </w:tcPr>
          <w:p w14:paraId="69600B0A"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35000</w:t>
            </w:r>
          </w:p>
        </w:tc>
      </w:tr>
      <w:tr w:rsidR="008A33A0" w:rsidRPr="00404CDC" w14:paraId="3DAE08EC" w14:textId="77777777" w:rsidTr="00E45A4D">
        <w:trPr>
          <w:trHeight w:hRule="exact" w:val="312"/>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6B57BD03"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z w:val="20"/>
                <w:szCs w:val="20"/>
              </w:rPr>
              <w:t>A</w:t>
            </w:r>
            <w:r w:rsidRPr="00404CDC">
              <w:rPr>
                <w:rFonts w:ascii="Arial" w:eastAsia="Arial" w:hAnsi="Arial" w:cs="Arial"/>
                <w:spacing w:val="-2"/>
                <w:sz w:val="20"/>
                <w:szCs w:val="20"/>
              </w:rPr>
              <w:t>nana</w:t>
            </w:r>
            <w:r w:rsidRPr="00404CDC">
              <w:rPr>
                <w:rFonts w:ascii="Arial" w:eastAsia="Arial" w:hAnsi="Arial" w:cs="Arial"/>
                <w:sz w:val="20"/>
                <w:szCs w:val="20"/>
              </w:rPr>
              <w:t>s</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1FFB1686" w14:textId="77777777" w:rsidR="008A33A0" w:rsidRPr="00404CDC" w:rsidRDefault="008A33A0" w:rsidP="003C2CBD">
            <w:pPr>
              <w:spacing w:line="220" w:lineRule="exact"/>
              <w:ind w:left="809" w:right="824"/>
              <w:jc w:val="center"/>
              <w:rPr>
                <w:rFonts w:ascii="Arial" w:eastAsia="Arial" w:hAnsi="Arial" w:cs="Arial"/>
                <w:b/>
                <w:bCs/>
                <w:sz w:val="20"/>
                <w:szCs w:val="20"/>
              </w:rPr>
            </w:pPr>
            <w:r w:rsidRPr="00404CDC">
              <w:rPr>
                <w:rFonts w:ascii="Arial" w:eastAsia="Arial" w:hAnsi="Arial" w:cs="Arial"/>
                <w:spacing w:val="-2"/>
                <w:sz w:val="20"/>
                <w:szCs w:val="20"/>
              </w:rPr>
              <w:t>150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7E9BE506" w14:textId="77777777" w:rsidR="008A33A0" w:rsidRPr="00404CDC" w:rsidRDefault="008A33A0" w:rsidP="003C2CBD">
            <w:pPr>
              <w:spacing w:line="220" w:lineRule="exact"/>
              <w:ind w:left="718" w:right="723"/>
              <w:jc w:val="center"/>
              <w:rPr>
                <w:rFonts w:ascii="Arial" w:eastAsia="Arial" w:hAnsi="Arial" w:cs="Arial"/>
                <w:b/>
                <w:bCs/>
                <w:sz w:val="20"/>
                <w:szCs w:val="20"/>
              </w:rPr>
            </w:pPr>
            <w:r w:rsidRPr="00404CDC">
              <w:rPr>
                <w:rFonts w:ascii="Arial" w:eastAsia="Arial" w:hAnsi="Arial" w:cs="Arial"/>
                <w:spacing w:val="-2"/>
                <w:sz w:val="20"/>
                <w:szCs w:val="20"/>
              </w:rPr>
              <w:t>200</w:t>
            </w:r>
          </w:p>
        </w:tc>
      </w:tr>
      <w:tr w:rsidR="008A33A0" w:rsidRPr="00404CDC" w14:paraId="5B7415E5" w14:textId="77777777" w:rsidTr="00E45A4D">
        <w:trPr>
          <w:trHeight w:hRule="exact" w:val="326"/>
          <w:jc w:val="center"/>
        </w:trPr>
        <w:tc>
          <w:tcPr>
            <w:tcW w:w="5196" w:type="dxa"/>
            <w:tcBorders>
              <w:top w:val="single" w:sz="5" w:space="0" w:color="92D050"/>
              <w:left w:val="single" w:sz="5" w:space="0" w:color="92D050"/>
              <w:bottom w:val="single" w:sz="5" w:space="0" w:color="E6EDD4"/>
              <w:right w:val="single" w:sz="8" w:space="0" w:color="000000"/>
            </w:tcBorders>
          </w:tcPr>
          <w:p w14:paraId="58991562"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pacing w:val="-2"/>
                <w:sz w:val="20"/>
                <w:szCs w:val="20"/>
              </w:rPr>
              <w:t>Ca</w:t>
            </w:r>
            <w:r w:rsidRPr="00404CDC">
              <w:rPr>
                <w:rFonts w:ascii="Arial" w:eastAsia="Arial" w:hAnsi="Arial" w:cs="Arial"/>
                <w:sz w:val="20"/>
                <w:szCs w:val="20"/>
              </w:rPr>
              <w:t>c</w:t>
            </w:r>
            <w:r w:rsidRPr="00404CDC">
              <w:rPr>
                <w:rFonts w:ascii="Arial" w:eastAsia="Arial" w:hAnsi="Arial" w:cs="Arial"/>
                <w:spacing w:val="-2"/>
                <w:sz w:val="20"/>
                <w:szCs w:val="20"/>
              </w:rPr>
              <w:t>ao</w:t>
            </w:r>
            <w:r w:rsidRPr="00404CDC">
              <w:rPr>
                <w:rFonts w:ascii="Arial" w:eastAsia="Arial" w:hAnsi="Arial" w:cs="Arial"/>
                <w:sz w:val="20"/>
                <w:szCs w:val="20"/>
              </w:rPr>
              <w:t>y</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03D62DAB"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5000</w:t>
            </w:r>
          </w:p>
        </w:tc>
        <w:tc>
          <w:tcPr>
            <w:tcW w:w="1863" w:type="dxa"/>
            <w:tcBorders>
              <w:top w:val="single" w:sz="8" w:space="0" w:color="000000"/>
              <w:left w:val="single" w:sz="8" w:space="0" w:color="000000"/>
              <w:bottom w:val="single" w:sz="8" w:space="0" w:color="000000"/>
              <w:right w:val="single" w:sz="8" w:space="0" w:color="000000"/>
            </w:tcBorders>
          </w:tcPr>
          <w:p w14:paraId="4AA29D29"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25000</w:t>
            </w:r>
          </w:p>
        </w:tc>
      </w:tr>
      <w:tr w:rsidR="008A33A0" w:rsidRPr="00404CDC" w14:paraId="536A43EC" w14:textId="77777777" w:rsidTr="00E45A4D">
        <w:trPr>
          <w:trHeight w:hRule="exact" w:val="317"/>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0F78D088"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pacing w:val="-2"/>
                <w:sz w:val="20"/>
                <w:szCs w:val="20"/>
              </w:rPr>
              <w:t>H</w:t>
            </w:r>
            <w:r w:rsidRPr="00404CDC">
              <w:rPr>
                <w:rFonts w:ascii="Arial" w:eastAsia="Arial" w:hAnsi="Arial" w:cs="Arial"/>
                <w:spacing w:val="-6"/>
                <w:sz w:val="20"/>
                <w:szCs w:val="20"/>
              </w:rPr>
              <w:t>é</w:t>
            </w:r>
            <w:r w:rsidRPr="00404CDC">
              <w:rPr>
                <w:rFonts w:ascii="Arial" w:eastAsia="Arial" w:hAnsi="Arial" w:cs="Arial"/>
                <w:spacing w:val="9"/>
                <w:sz w:val="20"/>
                <w:szCs w:val="20"/>
              </w:rPr>
              <w:t>v</w:t>
            </w:r>
            <w:r w:rsidRPr="00404CDC">
              <w:rPr>
                <w:rFonts w:ascii="Arial" w:eastAsia="Arial" w:hAnsi="Arial" w:cs="Arial"/>
                <w:spacing w:val="-2"/>
                <w:sz w:val="20"/>
                <w:szCs w:val="20"/>
              </w:rPr>
              <w:t>é</w:t>
            </w:r>
            <w:r w:rsidRPr="00404CDC">
              <w:rPr>
                <w:rFonts w:ascii="Arial" w:eastAsia="Arial" w:hAnsi="Arial" w:cs="Arial"/>
                <w:sz w:val="20"/>
                <w:szCs w:val="20"/>
              </w:rPr>
              <w:t>a</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28E498D2"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5000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64C77898"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35000</w:t>
            </w:r>
          </w:p>
        </w:tc>
      </w:tr>
      <w:tr w:rsidR="008A33A0" w:rsidRPr="00404CDC" w14:paraId="497BE973" w14:textId="77777777" w:rsidTr="00E45A4D">
        <w:trPr>
          <w:trHeight w:hRule="exact" w:val="322"/>
          <w:jc w:val="center"/>
        </w:trPr>
        <w:tc>
          <w:tcPr>
            <w:tcW w:w="5196" w:type="dxa"/>
            <w:tcBorders>
              <w:top w:val="single" w:sz="5" w:space="0" w:color="92D050"/>
              <w:left w:val="single" w:sz="5" w:space="0" w:color="92D050"/>
              <w:bottom w:val="single" w:sz="5" w:space="0" w:color="E6EDD4"/>
              <w:right w:val="single" w:sz="8" w:space="0" w:color="000000"/>
            </w:tcBorders>
          </w:tcPr>
          <w:p w14:paraId="2EBC935F"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z w:val="20"/>
                <w:szCs w:val="20"/>
              </w:rPr>
              <w:t>c</w:t>
            </w:r>
            <w:r w:rsidRPr="00404CDC">
              <w:rPr>
                <w:rFonts w:ascii="Arial" w:eastAsia="Arial" w:hAnsi="Arial" w:cs="Arial"/>
                <w:spacing w:val="-2"/>
                <w:sz w:val="20"/>
                <w:szCs w:val="20"/>
              </w:rPr>
              <w:t>o</w:t>
            </w:r>
            <w:r w:rsidRPr="00404CDC">
              <w:rPr>
                <w:rFonts w:ascii="Arial" w:eastAsia="Arial" w:hAnsi="Arial" w:cs="Arial"/>
                <w:sz w:val="20"/>
                <w:szCs w:val="20"/>
              </w:rPr>
              <w:t>r</w:t>
            </w:r>
            <w:r w:rsidRPr="00404CDC">
              <w:rPr>
                <w:rFonts w:ascii="Arial" w:eastAsia="Arial" w:hAnsi="Arial" w:cs="Arial"/>
                <w:spacing w:val="-2"/>
                <w:sz w:val="20"/>
                <w:szCs w:val="20"/>
              </w:rPr>
              <w:t>o</w:t>
            </w:r>
            <w:r w:rsidRPr="00404CDC">
              <w:rPr>
                <w:rFonts w:ascii="Arial" w:eastAsia="Arial" w:hAnsi="Arial" w:cs="Arial"/>
                <w:sz w:val="20"/>
                <w:szCs w:val="20"/>
              </w:rPr>
              <w:t>s</w:t>
            </w:r>
            <w:r w:rsidRPr="00404CDC">
              <w:rPr>
                <w:rFonts w:ascii="Arial" w:eastAsia="Arial" w:hAnsi="Arial" w:cs="Arial"/>
                <w:spacing w:val="-5"/>
                <w:sz w:val="20"/>
                <w:szCs w:val="20"/>
              </w:rPr>
              <w:t>s</w:t>
            </w:r>
            <w:r w:rsidRPr="00404CDC">
              <w:rPr>
                <w:rFonts w:ascii="Arial" w:eastAsia="Arial" w:hAnsi="Arial" w:cs="Arial"/>
                <w:spacing w:val="-2"/>
                <w:sz w:val="20"/>
                <w:szCs w:val="20"/>
              </w:rPr>
              <w:t>o</w:t>
            </w:r>
            <w:r w:rsidRPr="00404CDC">
              <w:rPr>
                <w:rFonts w:ascii="Arial" w:eastAsia="Arial" w:hAnsi="Arial" w:cs="Arial"/>
                <w:spacing w:val="3"/>
                <w:sz w:val="20"/>
                <w:szCs w:val="20"/>
              </w:rPr>
              <w:t>li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136E66CD" w14:textId="77777777" w:rsidR="008A33A0" w:rsidRPr="00404CDC" w:rsidRDefault="008A33A0" w:rsidP="003C2CBD">
            <w:pPr>
              <w:spacing w:line="220" w:lineRule="exact"/>
              <w:ind w:left="698" w:right="713"/>
              <w:jc w:val="center"/>
              <w:rPr>
                <w:rFonts w:ascii="Arial" w:eastAsia="Arial" w:hAnsi="Arial" w:cs="Arial"/>
                <w:b/>
                <w:bCs/>
                <w:sz w:val="20"/>
                <w:szCs w:val="20"/>
              </w:rPr>
            </w:pPr>
            <w:r w:rsidRPr="00404CDC">
              <w:rPr>
                <w:rFonts w:ascii="Arial" w:eastAsia="Arial" w:hAnsi="Arial" w:cs="Arial"/>
                <w:spacing w:val="-2"/>
                <w:sz w:val="20"/>
                <w:szCs w:val="20"/>
              </w:rPr>
              <w:t>10000</w:t>
            </w:r>
          </w:p>
        </w:tc>
        <w:tc>
          <w:tcPr>
            <w:tcW w:w="1863" w:type="dxa"/>
            <w:tcBorders>
              <w:top w:val="single" w:sz="8" w:space="0" w:color="000000"/>
              <w:left w:val="single" w:sz="8" w:space="0" w:color="000000"/>
              <w:bottom w:val="single" w:sz="8" w:space="0" w:color="000000"/>
              <w:right w:val="single" w:sz="8" w:space="0" w:color="000000"/>
            </w:tcBorders>
          </w:tcPr>
          <w:p w14:paraId="0D6A7E4C"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25000</w:t>
            </w:r>
          </w:p>
        </w:tc>
      </w:tr>
      <w:tr w:rsidR="008A33A0" w:rsidRPr="00404CDC" w14:paraId="77D2779D" w14:textId="77777777" w:rsidTr="00E45A4D">
        <w:trPr>
          <w:trHeight w:hRule="exact" w:val="475"/>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31B7B154" w14:textId="77777777" w:rsidR="008A33A0" w:rsidRPr="00404CDC" w:rsidRDefault="008A33A0" w:rsidP="003C2CBD">
            <w:pPr>
              <w:spacing w:before="2" w:line="220" w:lineRule="exact"/>
              <w:ind w:left="100" w:right="631"/>
              <w:rPr>
                <w:rFonts w:ascii="Arial" w:eastAsia="Arial" w:hAnsi="Arial" w:cs="Arial"/>
                <w:b/>
                <w:bCs/>
                <w:sz w:val="20"/>
                <w:szCs w:val="20"/>
              </w:rPr>
            </w:pPr>
            <w:r w:rsidRPr="00404CDC">
              <w:rPr>
                <w:rFonts w:ascii="Arial" w:eastAsia="Arial" w:hAnsi="Arial" w:cs="Arial"/>
                <w:sz w:val="20"/>
                <w:szCs w:val="20"/>
              </w:rPr>
              <w:t>c</w:t>
            </w:r>
            <w:r w:rsidRPr="00404CDC">
              <w:rPr>
                <w:rFonts w:ascii="Arial" w:eastAsia="Arial" w:hAnsi="Arial" w:cs="Arial"/>
                <w:spacing w:val="-2"/>
                <w:sz w:val="20"/>
                <w:szCs w:val="20"/>
              </w:rPr>
              <w:t>u</w:t>
            </w:r>
            <w:r w:rsidRPr="00404CDC">
              <w:rPr>
                <w:rFonts w:ascii="Arial" w:eastAsia="Arial" w:hAnsi="Arial" w:cs="Arial"/>
                <w:spacing w:val="3"/>
                <w:sz w:val="20"/>
                <w:szCs w:val="20"/>
              </w:rPr>
              <w:t>l</w:t>
            </w:r>
            <w:r w:rsidRPr="00404CDC">
              <w:rPr>
                <w:rFonts w:ascii="Arial" w:eastAsia="Arial" w:hAnsi="Arial" w:cs="Arial"/>
                <w:spacing w:val="1"/>
                <w:sz w:val="20"/>
                <w:szCs w:val="20"/>
              </w:rPr>
              <w:t>t</w:t>
            </w:r>
            <w:r w:rsidRPr="00404CDC">
              <w:rPr>
                <w:rFonts w:ascii="Arial" w:eastAsia="Arial" w:hAnsi="Arial" w:cs="Arial"/>
                <w:spacing w:val="-2"/>
                <w:sz w:val="20"/>
                <w:szCs w:val="20"/>
              </w:rPr>
              <w:t>u</w:t>
            </w:r>
            <w:r w:rsidRPr="00404CDC">
              <w:rPr>
                <w:rFonts w:ascii="Arial" w:eastAsia="Arial" w:hAnsi="Arial" w:cs="Arial"/>
                <w:sz w:val="20"/>
                <w:szCs w:val="20"/>
              </w:rPr>
              <w:t>r</w:t>
            </w:r>
            <w:r w:rsidRPr="00404CDC">
              <w:rPr>
                <w:rFonts w:ascii="Arial" w:eastAsia="Arial" w:hAnsi="Arial" w:cs="Arial"/>
                <w:spacing w:val="-2"/>
                <w:sz w:val="20"/>
                <w:szCs w:val="20"/>
              </w:rPr>
              <w:t>e</w:t>
            </w:r>
            <w:r w:rsidRPr="00404CDC">
              <w:rPr>
                <w:rFonts w:ascii="Arial" w:eastAsia="Arial" w:hAnsi="Arial" w:cs="Arial"/>
                <w:sz w:val="20"/>
                <w:szCs w:val="20"/>
              </w:rPr>
              <w:t>s</w:t>
            </w:r>
            <w:r w:rsidRPr="00404CDC">
              <w:rPr>
                <w:rFonts w:ascii="Arial" w:eastAsia="Arial" w:hAnsi="Arial" w:cs="Arial"/>
                <w:spacing w:val="-6"/>
                <w:sz w:val="20"/>
                <w:szCs w:val="20"/>
              </w:rPr>
              <w:t xml:space="preserve"> </w:t>
            </w:r>
            <w:r w:rsidRPr="00404CDC">
              <w:rPr>
                <w:rFonts w:ascii="Arial" w:eastAsia="Arial" w:hAnsi="Arial" w:cs="Arial"/>
                <w:spacing w:val="5"/>
                <w:sz w:val="20"/>
                <w:szCs w:val="20"/>
              </w:rPr>
              <w:t>m</w:t>
            </w:r>
            <w:r w:rsidRPr="00404CDC">
              <w:rPr>
                <w:rFonts w:ascii="Arial" w:eastAsia="Arial" w:hAnsi="Arial" w:cs="Arial"/>
                <w:spacing w:val="-2"/>
                <w:sz w:val="20"/>
                <w:szCs w:val="20"/>
              </w:rPr>
              <w:t>a</w:t>
            </w:r>
            <w:r w:rsidRPr="00404CDC">
              <w:rPr>
                <w:rFonts w:ascii="Arial" w:eastAsia="Arial" w:hAnsi="Arial" w:cs="Arial"/>
                <w:sz w:val="20"/>
                <w:szCs w:val="20"/>
              </w:rPr>
              <w:t>r</w:t>
            </w:r>
            <w:r w:rsidRPr="00404CDC">
              <w:rPr>
                <w:rFonts w:ascii="Arial" w:eastAsia="Arial" w:hAnsi="Arial" w:cs="Arial"/>
                <w:spacing w:val="-2"/>
                <w:sz w:val="20"/>
                <w:szCs w:val="20"/>
              </w:rPr>
              <w:t>ai</w:t>
            </w:r>
            <w:r w:rsidRPr="00404CDC">
              <w:rPr>
                <w:rFonts w:ascii="Arial" w:eastAsia="Arial" w:hAnsi="Arial" w:cs="Arial"/>
                <w:sz w:val="20"/>
                <w:szCs w:val="20"/>
              </w:rPr>
              <w:t>c</w:t>
            </w:r>
            <w:r w:rsidRPr="00404CDC">
              <w:rPr>
                <w:rFonts w:ascii="Arial" w:eastAsia="Arial" w:hAnsi="Arial" w:cs="Arial"/>
                <w:spacing w:val="-2"/>
                <w:sz w:val="20"/>
                <w:szCs w:val="20"/>
              </w:rPr>
              <w:t>hè</w:t>
            </w:r>
            <w:r w:rsidRPr="00404CDC">
              <w:rPr>
                <w:rFonts w:ascii="Arial" w:eastAsia="Arial" w:hAnsi="Arial" w:cs="Arial"/>
                <w:sz w:val="20"/>
                <w:szCs w:val="20"/>
              </w:rPr>
              <w:t>r</w:t>
            </w:r>
            <w:r w:rsidRPr="00404CDC">
              <w:rPr>
                <w:rFonts w:ascii="Arial" w:eastAsia="Arial" w:hAnsi="Arial" w:cs="Arial"/>
                <w:spacing w:val="-2"/>
                <w:sz w:val="20"/>
                <w:szCs w:val="20"/>
              </w:rPr>
              <w:t>e</w:t>
            </w:r>
            <w:r w:rsidRPr="00404CDC">
              <w:rPr>
                <w:rFonts w:ascii="Arial" w:eastAsia="Arial" w:hAnsi="Arial" w:cs="Arial"/>
                <w:spacing w:val="-5"/>
                <w:sz w:val="20"/>
                <w:szCs w:val="20"/>
              </w:rPr>
              <w:t>s</w:t>
            </w:r>
            <w:r w:rsidRPr="00404CDC">
              <w:rPr>
                <w:rFonts w:ascii="Arial" w:eastAsia="Arial" w:hAnsi="Arial" w:cs="Arial"/>
                <w:spacing w:val="1"/>
                <w:sz w:val="20"/>
                <w:szCs w:val="20"/>
              </w:rPr>
              <w:t>/</w:t>
            </w:r>
            <w:r w:rsidRPr="00404CDC">
              <w:rPr>
                <w:rFonts w:ascii="Arial" w:eastAsia="Arial" w:hAnsi="Arial" w:cs="Arial"/>
                <w:spacing w:val="5"/>
                <w:sz w:val="20"/>
                <w:szCs w:val="20"/>
              </w:rPr>
              <w:t>m</w:t>
            </w:r>
            <w:r w:rsidRPr="00404CDC">
              <w:rPr>
                <w:rFonts w:ascii="Arial" w:eastAsia="Arial" w:hAnsi="Arial" w:cs="Arial"/>
                <w:sz w:val="20"/>
                <w:szCs w:val="20"/>
              </w:rPr>
              <w:t>² (</w:t>
            </w:r>
            <w:r w:rsidRPr="00404CDC">
              <w:rPr>
                <w:rFonts w:ascii="Arial" w:eastAsia="Arial" w:hAnsi="Arial" w:cs="Arial"/>
                <w:spacing w:val="-2"/>
                <w:sz w:val="20"/>
                <w:szCs w:val="20"/>
              </w:rPr>
              <w:t>g</w:t>
            </w:r>
            <w:r w:rsidRPr="00404CDC">
              <w:rPr>
                <w:rFonts w:ascii="Arial" w:eastAsia="Arial" w:hAnsi="Arial" w:cs="Arial"/>
                <w:spacing w:val="-6"/>
                <w:sz w:val="20"/>
                <w:szCs w:val="20"/>
              </w:rPr>
              <w:t>o</w:t>
            </w:r>
            <w:r w:rsidRPr="00404CDC">
              <w:rPr>
                <w:rFonts w:ascii="Arial" w:eastAsia="Arial" w:hAnsi="Arial" w:cs="Arial"/>
                <w:spacing w:val="5"/>
                <w:sz w:val="20"/>
                <w:szCs w:val="20"/>
              </w:rPr>
              <w:t>m</w:t>
            </w:r>
            <w:r w:rsidRPr="00404CDC">
              <w:rPr>
                <w:rFonts w:ascii="Arial" w:eastAsia="Arial" w:hAnsi="Arial" w:cs="Arial"/>
                <w:spacing w:val="-2"/>
                <w:sz w:val="20"/>
                <w:szCs w:val="20"/>
              </w:rPr>
              <w:t>bo</w:t>
            </w:r>
            <w:r w:rsidRPr="00404CDC">
              <w:rPr>
                <w:rFonts w:ascii="Arial" w:eastAsia="Arial" w:hAnsi="Arial" w:cs="Arial"/>
                <w:sz w:val="20"/>
                <w:szCs w:val="20"/>
              </w:rPr>
              <w:t>,</w:t>
            </w:r>
            <w:r w:rsidRPr="00404CDC">
              <w:rPr>
                <w:rFonts w:ascii="Arial" w:eastAsia="Arial" w:hAnsi="Arial" w:cs="Arial"/>
                <w:spacing w:val="4"/>
                <w:sz w:val="20"/>
                <w:szCs w:val="20"/>
              </w:rPr>
              <w:t xml:space="preserve"> </w:t>
            </w:r>
            <w:r w:rsidRPr="00404CDC">
              <w:rPr>
                <w:rFonts w:ascii="Arial" w:eastAsia="Arial" w:hAnsi="Arial" w:cs="Arial"/>
                <w:spacing w:val="-6"/>
                <w:sz w:val="20"/>
                <w:szCs w:val="20"/>
              </w:rPr>
              <w:t>p</w:t>
            </w:r>
            <w:r w:rsidRPr="00404CDC">
              <w:rPr>
                <w:rFonts w:ascii="Arial" w:eastAsia="Arial" w:hAnsi="Arial" w:cs="Arial"/>
                <w:spacing w:val="-2"/>
                <w:sz w:val="20"/>
                <w:szCs w:val="20"/>
              </w:rPr>
              <w:t>i</w:t>
            </w:r>
            <w:r w:rsidRPr="00404CDC">
              <w:rPr>
                <w:rFonts w:ascii="Arial" w:eastAsia="Arial" w:hAnsi="Arial" w:cs="Arial"/>
                <w:spacing w:val="5"/>
                <w:sz w:val="20"/>
                <w:szCs w:val="20"/>
              </w:rPr>
              <w:t>m</w:t>
            </w:r>
            <w:r w:rsidRPr="00404CDC">
              <w:rPr>
                <w:rFonts w:ascii="Arial" w:eastAsia="Arial" w:hAnsi="Arial" w:cs="Arial"/>
                <w:spacing w:val="-2"/>
                <w:sz w:val="20"/>
                <w:szCs w:val="20"/>
              </w:rPr>
              <w:t>en</w:t>
            </w:r>
            <w:r w:rsidRPr="00404CDC">
              <w:rPr>
                <w:rFonts w:ascii="Arial" w:eastAsia="Arial" w:hAnsi="Arial" w:cs="Arial"/>
                <w:spacing w:val="-3"/>
                <w:sz w:val="20"/>
                <w:szCs w:val="20"/>
              </w:rPr>
              <w:t>t</w:t>
            </w:r>
            <w:r w:rsidRPr="00404CDC">
              <w:rPr>
                <w:rFonts w:ascii="Arial" w:eastAsia="Arial" w:hAnsi="Arial" w:cs="Arial"/>
                <w:sz w:val="20"/>
                <w:szCs w:val="20"/>
              </w:rPr>
              <w:t xml:space="preserve">, </w:t>
            </w:r>
            <w:r w:rsidRPr="00404CDC">
              <w:rPr>
                <w:rFonts w:ascii="Arial" w:eastAsia="Arial" w:hAnsi="Arial" w:cs="Arial"/>
                <w:spacing w:val="3"/>
                <w:sz w:val="20"/>
                <w:szCs w:val="20"/>
              </w:rPr>
              <w:t>l</w:t>
            </w:r>
            <w:r w:rsidRPr="00404CDC">
              <w:rPr>
                <w:rFonts w:ascii="Arial" w:eastAsia="Arial" w:hAnsi="Arial" w:cs="Arial"/>
                <w:spacing w:val="-2"/>
                <w:sz w:val="20"/>
                <w:szCs w:val="20"/>
              </w:rPr>
              <w:t>ég</w:t>
            </w:r>
            <w:r w:rsidRPr="00404CDC">
              <w:rPr>
                <w:rFonts w:ascii="Arial" w:eastAsia="Arial" w:hAnsi="Arial" w:cs="Arial"/>
                <w:spacing w:val="-6"/>
                <w:sz w:val="20"/>
                <w:szCs w:val="20"/>
              </w:rPr>
              <w:t>u</w:t>
            </w:r>
            <w:r w:rsidRPr="00404CDC">
              <w:rPr>
                <w:rFonts w:ascii="Arial" w:eastAsia="Arial" w:hAnsi="Arial" w:cs="Arial"/>
                <w:spacing w:val="5"/>
                <w:sz w:val="20"/>
                <w:szCs w:val="20"/>
              </w:rPr>
              <w:t>m</w:t>
            </w:r>
            <w:r w:rsidRPr="00404CDC">
              <w:rPr>
                <w:rFonts w:ascii="Arial" w:eastAsia="Arial" w:hAnsi="Arial" w:cs="Arial"/>
                <w:spacing w:val="-2"/>
                <w:sz w:val="20"/>
                <w:szCs w:val="20"/>
              </w:rPr>
              <w:t>e</w:t>
            </w:r>
            <w:r w:rsidRPr="00404CDC">
              <w:rPr>
                <w:rFonts w:ascii="Arial" w:eastAsia="Arial" w:hAnsi="Arial" w:cs="Arial"/>
                <w:w w:val="101"/>
                <w:sz w:val="20"/>
                <w:szCs w:val="20"/>
              </w:rPr>
              <w:t xml:space="preserve">, </w:t>
            </w:r>
            <w:r w:rsidRPr="00404CDC">
              <w:rPr>
                <w:rFonts w:ascii="Arial" w:eastAsia="Arial" w:hAnsi="Arial" w:cs="Arial"/>
                <w:spacing w:val="1"/>
                <w:w w:val="101"/>
                <w:sz w:val="20"/>
                <w:szCs w:val="20"/>
              </w:rPr>
              <w:t>t</w:t>
            </w:r>
            <w:r w:rsidRPr="00404CDC">
              <w:rPr>
                <w:rFonts w:ascii="Arial" w:eastAsia="Arial" w:hAnsi="Arial" w:cs="Arial"/>
                <w:spacing w:val="-6"/>
                <w:sz w:val="20"/>
                <w:szCs w:val="20"/>
              </w:rPr>
              <w:t>o</w:t>
            </w:r>
            <w:r w:rsidRPr="00404CDC">
              <w:rPr>
                <w:rFonts w:ascii="Arial" w:eastAsia="Arial" w:hAnsi="Arial" w:cs="Arial"/>
                <w:spacing w:val="5"/>
                <w:sz w:val="20"/>
                <w:szCs w:val="20"/>
              </w:rPr>
              <w:t>m</w:t>
            </w:r>
            <w:r w:rsidRPr="00404CDC">
              <w:rPr>
                <w:rFonts w:ascii="Arial" w:eastAsia="Arial" w:hAnsi="Arial" w:cs="Arial"/>
                <w:spacing w:val="-2"/>
                <w:sz w:val="20"/>
                <w:szCs w:val="20"/>
              </w:rPr>
              <w:t>a</w:t>
            </w:r>
            <w:r w:rsidRPr="00404CDC">
              <w:rPr>
                <w:rFonts w:ascii="Arial" w:eastAsia="Arial" w:hAnsi="Arial" w:cs="Arial"/>
                <w:spacing w:val="1"/>
                <w:w w:val="101"/>
                <w:sz w:val="20"/>
                <w:szCs w:val="20"/>
              </w:rPr>
              <w:t>t</w:t>
            </w:r>
            <w:r w:rsidRPr="00404CDC">
              <w:rPr>
                <w:rFonts w:ascii="Arial" w:eastAsia="Arial" w:hAnsi="Arial" w:cs="Arial"/>
                <w:spacing w:val="-2"/>
                <w:sz w:val="20"/>
                <w:szCs w:val="20"/>
              </w:rPr>
              <w:t>e</w:t>
            </w:r>
            <w:r w:rsidRPr="00404CDC">
              <w:rPr>
                <w:rFonts w:ascii="Arial" w:eastAsia="Arial" w:hAnsi="Arial" w:cs="Arial"/>
                <w:sz w:val="20"/>
                <w:szCs w:val="20"/>
              </w:rPr>
              <w:t>)</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6F1AA11B"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3000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6BA36E7C" w14:textId="77777777" w:rsidR="008A33A0" w:rsidRPr="00404CDC" w:rsidRDefault="008A33A0" w:rsidP="003C2CBD">
            <w:pPr>
              <w:spacing w:line="220" w:lineRule="exact"/>
              <w:ind w:left="660" w:right="670"/>
              <w:jc w:val="center"/>
              <w:rPr>
                <w:rFonts w:ascii="Arial" w:eastAsia="Arial" w:hAnsi="Arial" w:cs="Arial"/>
                <w:b/>
                <w:bCs/>
                <w:sz w:val="20"/>
                <w:szCs w:val="20"/>
              </w:rPr>
            </w:pPr>
            <w:r w:rsidRPr="00404CDC">
              <w:rPr>
                <w:rFonts w:ascii="Arial" w:eastAsia="Arial" w:hAnsi="Arial" w:cs="Arial"/>
                <w:spacing w:val="-2"/>
                <w:sz w:val="20"/>
                <w:szCs w:val="20"/>
              </w:rPr>
              <w:t>3000</w:t>
            </w:r>
          </w:p>
        </w:tc>
      </w:tr>
      <w:tr w:rsidR="008A33A0" w:rsidRPr="00404CDC" w14:paraId="5A350D5D" w14:textId="77777777" w:rsidTr="00E45A4D">
        <w:trPr>
          <w:trHeight w:hRule="exact" w:val="326"/>
          <w:jc w:val="center"/>
        </w:trPr>
        <w:tc>
          <w:tcPr>
            <w:tcW w:w="5196" w:type="dxa"/>
            <w:tcBorders>
              <w:top w:val="single" w:sz="5" w:space="0" w:color="92D050"/>
              <w:left w:val="single" w:sz="5" w:space="0" w:color="92D050"/>
              <w:bottom w:val="single" w:sz="5" w:space="0" w:color="E6EDD4"/>
              <w:right w:val="single" w:sz="8" w:space="0" w:color="000000"/>
            </w:tcBorders>
          </w:tcPr>
          <w:p w14:paraId="6043C9E1"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z w:val="20"/>
                <w:szCs w:val="20"/>
              </w:rPr>
              <w:t>M</w:t>
            </w:r>
            <w:r w:rsidRPr="00404CDC">
              <w:rPr>
                <w:rFonts w:ascii="Arial" w:eastAsia="Arial" w:hAnsi="Arial" w:cs="Arial"/>
                <w:spacing w:val="-2"/>
                <w:sz w:val="20"/>
                <w:szCs w:val="20"/>
              </w:rPr>
              <w:t>oab</w:t>
            </w:r>
            <w:r w:rsidRPr="00404CDC">
              <w:rPr>
                <w:rFonts w:ascii="Arial" w:eastAsia="Arial" w:hAnsi="Arial" w:cs="Arial"/>
                <w:sz w:val="20"/>
                <w:szCs w:val="20"/>
              </w:rPr>
              <w:t>i</w:t>
            </w:r>
          </w:p>
        </w:tc>
        <w:tc>
          <w:tcPr>
            <w:tcW w:w="2055" w:type="dxa"/>
            <w:tcBorders>
              <w:top w:val="single" w:sz="8" w:space="0" w:color="000000"/>
              <w:left w:val="single" w:sz="8" w:space="0" w:color="000000"/>
              <w:bottom w:val="single" w:sz="8" w:space="0" w:color="000000"/>
              <w:right w:val="single" w:sz="8" w:space="0" w:color="000000"/>
            </w:tcBorders>
          </w:tcPr>
          <w:p w14:paraId="23A4A2B8" w14:textId="77777777" w:rsidR="008A33A0" w:rsidRPr="00404CDC" w:rsidRDefault="008A33A0" w:rsidP="003C2CBD">
            <w:pPr>
              <w:spacing w:line="220" w:lineRule="exact"/>
              <w:ind w:left="698" w:right="713"/>
              <w:jc w:val="center"/>
              <w:rPr>
                <w:rFonts w:ascii="Arial" w:eastAsia="Arial" w:hAnsi="Arial" w:cs="Arial"/>
                <w:b/>
                <w:bCs/>
                <w:sz w:val="20"/>
                <w:szCs w:val="20"/>
              </w:rPr>
            </w:pPr>
            <w:r w:rsidRPr="00404CDC">
              <w:rPr>
                <w:rFonts w:ascii="Arial" w:eastAsia="Arial" w:hAnsi="Arial" w:cs="Arial"/>
                <w:spacing w:val="-2"/>
                <w:sz w:val="20"/>
                <w:szCs w:val="20"/>
              </w:rPr>
              <w:t>50000</w:t>
            </w:r>
          </w:p>
        </w:tc>
        <w:tc>
          <w:tcPr>
            <w:tcW w:w="1863" w:type="dxa"/>
            <w:tcBorders>
              <w:top w:val="single" w:sz="8" w:space="0" w:color="000000"/>
              <w:left w:val="single" w:sz="8" w:space="0" w:color="000000"/>
              <w:bottom w:val="single" w:sz="8" w:space="0" w:color="000000"/>
              <w:right w:val="single" w:sz="8" w:space="0" w:color="000000"/>
            </w:tcBorders>
          </w:tcPr>
          <w:p w14:paraId="7E03287C"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75000</w:t>
            </w:r>
          </w:p>
        </w:tc>
      </w:tr>
      <w:tr w:rsidR="008A33A0" w:rsidRPr="00404CDC" w14:paraId="728FE5EC" w14:textId="77777777" w:rsidTr="00E45A4D">
        <w:trPr>
          <w:trHeight w:hRule="exact" w:val="317"/>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404E8D6A"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pacing w:val="-2"/>
                <w:sz w:val="20"/>
                <w:szCs w:val="20"/>
              </w:rPr>
              <w:t>a</w:t>
            </w:r>
            <w:r w:rsidRPr="00404CDC">
              <w:rPr>
                <w:rFonts w:ascii="Arial" w:eastAsia="Arial" w:hAnsi="Arial" w:cs="Arial"/>
                <w:sz w:val="20"/>
                <w:szCs w:val="20"/>
              </w:rPr>
              <w:t>r</w:t>
            </w:r>
            <w:r w:rsidRPr="00404CDC">
              <w:rPr>
                <w:rFonts w:ascii="Arial" w:eastAsia="Arial" w:hAnsi="Arial" w:cs="Arial"/>
                <w:spacing w:val="-2"/>
                <w:sz w:val="20"/>
                <w:szCs w:val="20"/>
              </w:rPr>
              <w:t>b</w:t>
            </w:r>
            <w:r w:rsidRPr="00404CDC">
              <w:rPr>
                <w:rFonts w:ascii="Arial" w:eastAsia="Arial" w:hAnsi="Arial" w:cs="Arial"/>
                <w:sz w:val="20"/>
                <w:szCs w:val="20"/>
              </w:rPr>
              <w:t>re</w:t>
            </w:r>
            <w:r w:rsidRPr="00404CDC">
              <w:rPr>
                <w:rFonts w:ascii="Arial" w:eastAsia="Arial" w:hAnsi="Arial" w:cs="Arial"/>
                <w:spacing w:val="1"/>
                <w:sz w:val="20"/>
                <w:szCs w:val="20"/>
              </w:rPr>
              <w:t xml:space="preserve"> </w:t>
            </w:r>
            <w:r w:rsidRPr="00404CDC">
              <w:rPr>
                <w:rFonts w:ascii="Arial" w:eastAsia="Arial" w:hAnsi="Arial" w:cs="Arial"/>
                <w:spacing w:val="-2"/>
                <w:sz w:val="20"/>
                <w:szCs w:val="20"/>
              </w:rPr>
              <w:t>d</w:t>
            </w:r>
            <w:r w:rsidRPr="00404CDC">
              <w:rPr>
                <w:rFonts w:ascii="Arial" w:eastAsia="Arial" w:hAnsi="Arial" w:cs="Arial"/>
                <w:sz w:val="20"/>
                <w:szCs w:val="20"/>
              </w:rPr>
              <w:t>'</w:t>
            </w:r>
            <w:r w:rsidRPr="00404CDC">
              <w:rPr>
                <w:rFonts w:ascii="Arial" w:eastAsia="Arial" w:hAnsi="Arial" w:cs="Arial"/>
                <w:spacing w:val="-2"/>
                <w:sz w:val="20"/>
                <w:szCs w:val="20"/>
              </w:rPr>
              <w:t>o</w:t>
            </w:r>
            <w:r w:rsidRPr="00404CDC">
              <w:rPr>
                <w:rFonts w:ascii="Arial" w:eastAsia="Arial" w:hAnsi="Arial" w:cs="Arial"/>
                <w:spacing w:val="5"/>
                <w:sz w:val="20"/>
                <w:szCs w:val="20"/>
              </w:rPr>
              <w:t>m</w:t>
            </w:r>
            <w:r w:rsidRPr="00404CDC">
              <w:rPr>
                <w:rFonts w:ascii="Arial" w:eastAsia="Arial" w:hAnsi="Arial" w:cs="Arial"/>
                <w:spacing w:val="-2"/>
                <w:sz w:val="20"/>
                <w:szCs w:val="20"/>
              </w:rPr>
              <w:t>b</w:t>
            </w:r>
            <w:r w:rsidRPr="00404CDC">
              <w:rPr>
                <w:rFonts w:ascii="Arial" w:eastAsia="Arial" w:hAnsi="Arial" w:cs="Arial"/>
                <w:sz w:val="20"/>
                <w:szCs w:val="20"/>
              </w:rPr>
              <w:t>r</w:t>
            </w:r>
            <w:r w:rsidRPr="00404CDC">
              <w:rPr>
                <w:rFonts w:ascii="Arial" w:eastAsia="Arial" w:hAnsi="Arial" w:cs="Arial"/>
                <w:spacing w:val="-2"/>
                <w:sz w:val="20"/>
                <w:szCs w:val="20"/>
              </w:rPr>
              <w:t>ag</w:t>
            </w:r>
            <w:r w:rsidRPr="00404CDC">
              <w:rPr>
                <w:rFonts w:ascii="Arial" w:eastAsia="Arial" w:hAnsi="Arial" w:cs="Arial"/>
                <w:sz w:val="20"/>
                <w:szCs w:val="20"/>
              </w:rPr>
              <w:t>e</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2093F32D"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5000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66E4CCC1"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10000</w:t>
            </w:r>
          </w:p>
        </w:tc>
      </w:tr>
      <w:tr w:rsidR="008A33A0" w:rsidRPr="00404CDC" w14:paraId="1ECF7E24" w14:textId="77777777" w:rsidTr="00E45A4D">
        <w:trPr>
          <w:trHeight w:hRule="exact" w:val="485"/>
          <w:jc w:val="center"/>
        </w:trPr>
        <w:tc>
          <w:tcPr>
            <w:tcW w:w="5196" w:type="dxa"/>
            <w:tcBorders>
              <w:top w:val="single" w:sz="5" w:space="0" w:color="92D050"/>
              <w:left w:val="single" w:sz="5" w:space="0" w:color="92D050"/>
              <w:bottom w:val="single" w:sz="5" w:space="0" w:color="E6EDD4"/>
              <w:right w:val="single" w:sz="8" w:space="0" w:color="000000"/>
            </w:tcBorders>
          </w:tcPr>
          <w:p w14:paraId="15747876"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pacing w:val="-2"/>
                <w:sz w:val="20"/>
                <w:szCs w:val="20"/>
              </w:rPr>
              <w:t>au</w:t>
            </w:r>
            <w:r w:rsidRPr="00404CDC">
              <w:rPr>
                <w:rFonts w:ascii="Arial" w:eastAsia="Arial" w:hAnsi="Arial" w:cs="Arial"/>
                <w:spacing w:val="1"/>
                <w:sz w:val="20"/>
                <w:szCs w:val="20"/>
              </w:rPr>
              <w:t>t</w:t>
            </w:r>
            <w:r w:rsidRPr="00404CDC">
              <w:rPr>
                <w:rFonts w:ascii="Arial" w:eastAsia="Arial" w:hAnsi="Arial" w:cs="Arial"/>
                <w:sz w:val="20"/>
                <w:szCs w:val="20"/>
              </w:rPr>
              <w:t>r</w:t>
            </w:r>
            <w:r w:rsidRPr="00404CDC">
              <w:rPr>
                <w:rFonts w:ascii="Arial" w:eastAsia="Arial" w:hAnsi="Arial" w:cs="Arial"/>
                <w:spacing w:val="-2"/>
                <w:sz w:val="20"/>
                <w:szCs w:val="20"/>
              </w:rPr>
              <w:t>e</w:t>
            </w:r>
            <w:r w:rsidRPr="00404CDC">
              <w:rPr>
                <w:rFonts w:ascii="Arial" w:eastAsia="Arial" w:hAnsi="Arial" w:cs="Arial"/>
                <w:sz w:val="20"/>
                <w:szCs w:val="20"/>
              </w:rPr>
              <w:t>s</w:t>
            </w:r>
            <w:r w:rsidRPr="00404CDC">
              <w:rPr>
                <w:rFonts w:ascii="Arial" w:eastAsia="Arial" w:hAnsi="Arial" w:cs="Arial"/>
                <w:spacing w:val="-2"/>
                <w:sz w:val="20"/>
                <w:szCs w:val="20"/>
              </w:rPr>
              <w:t xml:space="preserve"> a</w:t>
            </w:r>
            <w:r w:rsidRPr="00404CDC">
              <w:rPr>
                <w:rFonts w:ascii="Arial" w:eastAsia="Arial" w:hAnsi="Arial" w:cs="Arial"/>
                <w:sz w:val="20"/>
                <w:szCs w:val="20"/>
              </w:rPr>
              <w:t>r</w:t>
            </w:r>
            <w:r w:rsidRPr="00404CDC">
              <w:rPr>
                <w:rFonts w:ascii="Arial" w:eastAsia="Arial" w:hAnsi="Arial" w:cs="Arial"/>
                <w:spacing w:val="-2"/>
                <w:sz w:val="20"/>
                <w:szCs w:val="20"/>
              </w:rPr>
              <w:t>b</w:t>
            </w:r>
            <w:r w:rsidRPr="00404CDC">
              <w:rPr>
                <w:rFonts w:ascii="Arial" w:eastAsia="Arial" w:hAnsi="Arial" w:cs="Arial"/>
                <w:sz w:val="20"/>
                <w:szCs w:val="20"/>
              </w:rPr>
              <w:t>r</w:t>
            </w:r>
            <w:r w:rsidRPr="00404CDC">
              <w:rPr>
                <w:rFonts w:ascii="Arial" w:eastAsia="Arial" w:hAnsi="Arial" w:cs="Arial"/>
                <w:spacing w:val="-2"/>
                <w:sz w:val="20"/>
                <w:szCs w:val="20"/>
              </w:rPr>
              <w:t>e</w:t>
            </w:r>
            <w:r w:rsidRPr="00404CDC">
              <w:rPr>
                <w:rFonts w:ascii="Arial" w:eastAsia="Arial" w:hAnsi="Arial" w:cs="Arial"/>
                <w:sz w:val="20"/>
                <w:szCs w:val="20"/>
              </w:rPr>
              <w:t>s</w:t>
            </w:r>
            <w:r w:rsidRPr="00404CDC">
              <w:rPr>
                <w:rFonts w:ascii="Arial" w:eastAsia="Arial" w:hAnsi="Arial" w:cs="Arial"/>
                <w:spacing w:val="-3"/>
                <w:sz w:val="20"/>
                <w:szCs w:val="20"/>
              </w:rPr>
              <w:t xml:space="preserve"> </w:t>
            </w:r>
            <w:r w:rsidRPr="00404CDC">
              <w:rPr>
                <w:rFonts w:ascii="Arial" w:eastAsia="Arial" w:hAnsi="Arial" w:cs="Arial"/>
                <w:spacing w:val="6"/>
                <w:sz w:val="20"/>
                <w:szCs w:val="20"/>
              </w:rPr>
              <w:t>f</w:t>
            </w:r>
            <w:r w:rsidRPr="00404CDC">
              <w:rPr>
                <w:rFonts w:ascii="Arial" w:eastAsia="Arial" w:hAnsi="Arial" w:cs="Arial"/>
                <w:sz w:val="20"/>
                <w:szCs w:val="20"/>
              </w:rPr>
              <w:t>r</w:t>
            </w:r>
            <w:r w:rsidRPr="00404CDC">
              <w:rPr>
                <w:rFonts w:ascii="Arial" w:eastAsia="Arial" w:hAnsi="Arial" w:cs="Arial"/>
                <w:spacing w:val="-2"/>
                <w:sz w:val="20"/>
                <w:szCs w:val="20"/>
              </w:rPr>
              <w:t>ui</w:t>
            </w:r>
            <w:r w:rsidRPr="00404CDC">
              <w:rPr>
                <w:rFonts w:ascii="Arial" w:eastAsia="Arial" w:hAnsi="Arial" w:cs="Arial"/>
                <w:spacing w:val="1"/>
                <w:sz w:val="20"/>
                <w:szCs w:val="20"/>
              </w:rPr>
              <w:t>t</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rs</w:t>
            </w:r>
            <w:r w:rsidRPr="00404CDC">
              <w:rPr>
                <w:rFonts w:ascii="Arial" w:eastAsia="Arial" w:hAnsi="Arial" w:cs="Arial"/>
                <w:spacing w:val="-2"/>
                <w:sz w:val="20"/>
                <w:szCs w:val="20"/>
              </w:rPr>
              <w:t xml:space="preserve"> </w:t>
            </w:r>
            <w:r w:rsidRPr="00404CDC">
              <w:rPr>
                <w:rFonts w:ascii="Arial" w:eastAsia="Arial" w:hAnsi="Arial" w:cs="Arial"/>
                <w:spacing w:val="-5"/>
                <w:sz w:val="20"/>
                <w:szCs w:val="20"/>
              </w:rPr>
              <w:t>(</w:t>
            </w:r>
            <w:r w:rsidRPr="00404CDC">
              <w:rPr>
                <w:rFonts w:ascii="Arial" w:eastAsia="Arial" w:hAnsi="Arial" w:cs="Arial"/>
                <w:spacing w:val="5"/>
                <w:sz w:val="20"/>
                <w:szCs w:val="20"/>
              </w:rPr>
              <w:t>m</w:t>
            </w:r>
            <w:r w:rsidRPr="00404CDC">
              <w:rPr>
                <w:rFonts w:ascii="Arial" w:eastAsia="Arial" w:hAnsi="Arial" w:cs="Arial"/>
                <w:spacing w:val="-2"/>
                <w:sz w:val="20"/>
                <w:szCs w:val="20"/>
              </w:rPr>
              <w:t>angu</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r w:rsidRPr="00404CDC">
              <w:rPr>
                <w:rFonts w:ascii="Arial" w:eastAsia="Arial" w:hAnsi="Arial" w:cs="Arial"/>
                <w:spacing w:val="-3"/>
                <w:sz w:val="20"/>
                <w:szCs w:val="20"/>
              </w:rPr>
              <w:t xml:space="preserve"> </w:t>
            </w:r>
            <w:r w:rsidRPr="00404CDC">
              <w:rPr>
                <w:rFonts w:ascii="Arial" w:eastAsia="Arial" w:hAnsi="Arial" w:cs="Arial"/>
                <w:spacing w:val="-5"/>
                <w:sz w:val="20"/>
                <w:szCs w:val="20"/>
              </w:rPr>
              <w:t>s</w:t>
            </w:r>
            <w:r w:rsidRPr="00404CDC">
              <w:rPr>
                <w:rFonts w:ascii="Arial" w:eastAsia="Arial" w:hAnsi="Arial" w:cs="Arial"/>
                <w:spacing w:val="-2"/>
                <w:sz w:val="20"/>
                <w:szCs w:val="20"/>
              </w:rPr>
              <w:t>a</w:t>
            </w:r>
            <w:r w:rsidRPr="00404CDC">
              <w:rPr>
                <w:rFonts w:ascii="Arial" w:eastAsia="Arial" w:hAnsi="Arial" w:cs="Arial"/>
                <w:spacing w:val="-6"/>
                <w:sz w:val="20"/>
                <w:szCs w:val="20"/>
              </w:rPr>
              <w:t>u</w:t>
            </w:r>
            <w:r w:rsidRPr="00404CDC">
              <w:rPr>
                <w:rFonts w:ascii="Arial" w:eastAsia="Arial" w:hAnsi="Arial" w:cs="Arial"/>
                <w:spacing w:val="9"/>
                <w:sz w:val="20"/>
                <w:szCs w:val="20"/>
              </w:rPr>
              <w:t>v</w:t>
            </w:r>
            <w:r w:rsidRPr="00404CDC">
              <w:rPr>
                <w:rFonts w:ascii="Arial" w:eastAsia="Arial" w:hAnsi="Arial" w:cs="Arial"/>
                <w:spacing w:val="-2"/>
                <w:sz w:val="20"/>
                <w:szCs w:val="20"/>
              </w:rPr>
              <w:t>age</w:t>
            </w:r>
            <w:r w:rsidRPr="00404CDC">
              <w:rPr>
                <w:rFonts w:ascii="Arial" w:eastAsia="Arial" w:hAnsi="Arial" w:cs="Arial"/>
                <w:sz w:val="20"/>
                <w:szCs w:val="20"/>
              </w:rPr>
              <w:t>,</w:t>
            </w:r>
            <w:r w:rsidRPr="00404CDC">
              <w:rPr>
                <w:rFonts w:ascii="Arial" w:eastAsia="Arial" w:hAnsi="Arial" w:cs="Arial"/>
                <w:spacing w:val="4"/>
                <w:sz w:val="20"/>
                <w:szCs w:val="20"/>
              </w:rPr>
              <w:t xml:space="preserve"> </w:t>
            </w:r>
            <w:r w:rsidRPr="00404CDC">
              <w:rPr>
                <w:rFonts w:ascii="Arial" w:eastAsia="Arial" w:hAnsi="Arial" w:cs="Arial"/>
                <w:spacing w:val="-6"/>
                <w:sz w:val="20"/>
                <w:szCs w:val="20"/>
              </w:rPr>
              <w:t>o</w:t>
            </w:r>
            <w:r w:rsidRPr="00404CDC">
              <w:rPr>
                <w:rFonts w:ascii="Arial" w:eastAsia="Arial" w:hAnsi="Arial" w:cs="Arial"/>
                <w:spacing w:val="3"/>
                <w:sz w:val="20"/>
                <w:szCs w:val="20"/>
              </w:rPr>
              <w:t>l</w:t>
            </w:r>
            <w:r w:rsidRPr="00404CDC">
              <w:rPr>
                <w:rFonts w:ascii="Arial" w:eastAsia="Arial" w:hAnsi="Arial" w:cs="Arial"/>
                <w:spacing w:val="-6"/>
                <w:sz w:val="20"/>
                <w:szCs w:val="20"/>
              </w:rPr>
              <w:t>i</w:t>
            </w:r>
            <w:r w:rsidRPr="00404CDC">
              <w:rPr>
                <w:rFonts w:ascii="Arial" w:eastAsia="Arial" w:hAnsi="Arial" w:cs="Arial"/>
                <w:spacing w:val="5"/>
                <w:sz w:val="20"/>
                <w:szCs w:val="20"/>
              </w:rPr>
              <w:t>v</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pacing w:val="-5"/>
                <w:sz w:val="20"/>
                <w:szCs w:val="20"/>
              </w:rPr>
              <w:t>r</w:t>
            </w:r>
            <w:r w:rsidRPr="00404CDC">
              <w:rPr>
                <w:rFonts w:ascii="Arial" w:eastAsia="Arial" w:hAnsi="Arial" w:cs="Arial"/>
                <w:w w:val="101"/>
                <w:sz w:val="20"/>
                <w:szCs w:val="20"/>
              </w:rPr>
              <w:t>,</w:t>
            </w:r>
          </w:p>
          <w:p w14:paraId="303E05BC" w14:textId="77777777" w:rsidR="008A33A0" w:rsidRPr="00404CDC" w:rsidRDefault="008A33A0" w:rsidP="003C2CBD">
            <w:pPr>
              <w:spacing w:before="1"/>
              <w:ind w:left="100"/>
              <w:rPr>
                <w:rFonts w:ascii="Arial" w:eastAsia="Arial" w:hAnsi="Arial" w:cs="Arial"/>
                <w:b/>
                <w:bCs/>
                <w:sz w:val="20"/>
                <w:szCs w:val="20"/>
              </w:rPr>
            </w:pPr>
            <w:r w:rsidRPr="00404CDC">
              <w:rPr>
                <w:rFonts w:ascii="Arial" w:eastAsia="Arial" w:hAnsi="Arial" w:cs="Arial"/>
                <w:spacing w:val="1"/>
                <w:w w:val="101"/>
                <w:sz w:val="20"/>
                <w:szCs w:val="20"/>
              </w:rPr>
              <w:t>f</w:t>
            </w:r>
            <w:r w:rsidRPr="00404CDC">
              <w:rPr>
                <w:rFonts w:ascii="Arial" w:eastAsia="Arial" w:hAnsi="Arial" w:cs="Arial"/>
                <w:spacing w:val="3"/>
                <w:sz w:val="20"/>
                <w:szCs w:val="20"/>
              </w:rPr>
              <w:t>i</w:t>
            </w:r>
            <w:r w:rsidRPr="00404CDC">
              <w:rPr>
                <w:rFonts w:ascii="Arial" w:eastAsia="Arial" w:hAnsi="Arial" w:cs="Arial"/>
                <w:spacing w:val="-2"/>
                <w:sz w:val="20"/>
                <w:szCs w:val="20"/>
              </w:rPr>
              <w:t>g</w:t>
            </w:r>
            <w:r w:rsidRPr="00404CDC">
              <w:rPr>
                <w:rFonts w:ascii="Arial" w:eastAsia="Arial" w:hAnsi="Arial" w:cs="Arial"/>
                <w:spacing w:val="-6"/>
                <w:sz w:val="20"/>
                <w:szCs w:val="20"/>
              </w:rPr>
              <w:t>u</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566EBFFB" w14:textId="77777777" w:rsidR="008A33A0" w:rsidRPr="00404CDC" w:rsidRDefault="008A33A0" w:rsidP="003C2CBD">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7500</w:t>
            </w:r>
          </w:p>
        </w:tc>
        <w:tc>
          <w:tcPr>
            <w:tcW w:w="1863" w:type="dxa"/>
            <w:tcBorders>
              <w:top w:val="single" w:sz="8" w:space="0" w:color="000000"/>
              <w:left w:val="single" w:sz="8" w:space="0" w:color="000000"/>
              <w:bottom w:val="single" w:sz="8" w:space="0" w:color="000000"/>
              <w:right w:val="single" w:sz="8" w:space="0" w:color="000000"/>
            </w:tcBorders>
          </w:tcPr>
          <w:p w14:paraId="71C7F358"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25000</w:t>
            </w:r>
          </w:p>
        </w:tc>
      </w:tr>
      <w:tr w:rsidR="008A33A0" w:rsidRPr="00404CDC" w14:paraId="44958AF0" w14:textId="77777777" w:rsidTr="00E45A4D">
        <w:trPr>
          <w:trHeight w:hRule="exact" w:val="312"/>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1926F8A2" w14:textId="77777777" w:rsidR="008A33A0" w:rsidRPr="00404CDC" w:rsidRDefault="008A33A0" w:rsidP="003C2CBD">
            <w:pPr>
              <w:spacing w:line="220" w:lineRule="exact"/>
              <w:ind w:left="100"/>
              <w:rPr>
                <w:rFonts w:ascii="Arial" w:eastAsia="Arial" w:hAnsi="Arial" w:cs="Arial"/>
                <w:b/>
                <w:bCs/>
                <w:sz w:val="20"/>
                <w:szCs w:val="20"/>
              </w:rPr>
            </w:pPr>
            <w:r w:rsidRPr="00404CDC">
              <w:rPr>
                <w:rFonts w:ascii="Arial" w:eastAsia="Arial" w:hAnsi="Arial" w:cs="Arial"/>
                <w:spacing w:val="-2"/>
                <w:sz w:val="20"/>
                <w:szCs w:val="20"/>
              </w:rPr>
              <w:t>p</w:t>
            </w:r>
            <w:r w:rsidRPr="00404CDC">
              <w:rPr>
                <w:rFonts w:ascii="Arial" w:eastAsia="Arial" w:hAnsi="Arial" w:cs="Arial"/>
                <w:spacing w:val="3"/>
                <w:sz w:val="20"/>
                <w:szCs w:val="20"/>
              </w:rPr>
              <w:t>l</w:t>
            </w:r>
            <w:r w:rsidRPr="00404CDC">
              <w:rPr>
                <w:rFonts w:ascii="Arial" w:eastAsia="Arial" w:hAnsi="Arial" w:cs="Arial"/>
                <w:spacing w:val="-2"/>
                <w:sz w:val="20"/>
                <w:szCs w:val="20"/>
              </w:rPr>
              <w:t>an</w:t>
            </w:r>
            <w:r w:rsidRPr="00404CDC">
              <w:rPr>
                <w:rFonts w:ascii="Arial" w:eastAsia="Arial" w:hAnsi="Arial" w:cs="Arial"/>
                <w:spacing w:val="1"/>
                <w:sz w:val="20"/>
                <w:szCs w:val="20"/>
              </w:rPr>
              <w:t>t</w:t>
            </w:r>
            <w:r w:rsidRPr="00404CDC">
              <w:rPr>
                <w:rFonts w:ascii="Arial" w:eastAsia="Arial" w:hAnsi="Arial" w:cs="Arial"/>
                <w:sz w:val="20"/>
                <w:szCs w:val="20"/>
              </w:rPr>
              <w:t>e</w:t>
            </w:r>
            <w:r w:rsidRPr="00404CDC">
              <w:rPr>
                <w:rFonts w:ascii="Arial" w:eastAsia="Arial" w:hAnsi="Arial" w:cs="Arial"/>
                <w:spacing w:val="1"/>
                <w:sz w:val="20"/>
                <w:szCs w:val="20"/>
              </w:rPr>
              <w:t xml:space="preserve"> </w:t>
            </w:r>
            <w:r w:rsidRPr="00404CDC">
              <w:rPr>
                <w:rFonts w:ascii="Arial" w:eastAsia="Arial" w:hAnsi="Arial" w:cs="Arial"/>
                <w:spacing w:val="-2"/>
                <w:sz w:val="20"/>
                <w:szCs w:val="20"/>
              </w:rPr>
              <w:t>o</w:t>
            </w:r>
            <w:r w:rsidRPr="00404CDC">
              <w:rPr>
                <w:rFonts w:ascii="Arial" w:eastAsia="Arial" w:hAnsi="Arial" w:cs="Arial"/>
                <w:sz w:val="20"/>
                <w:szCs w:val="20"/>
              </w:rPr>
              <w:t>r</w:t>
            </w:r>
            <w:r w:rsidRPr="00404CDC">
              <w:rPr>
                <w:rFonts w:ascii="Arial" w:eastAsia="Arial" w:hAnsi="Arial" w:cs="Arial"/>
                <w:spacing w:val="-2"/>
                <w:sz w:val="20"/>
                <w:szCs w:val="20"/>
              </w:rPr>
              <w:t>n</w:t>
            </w:r>
            <w:r w:rsidRPr="00404CDC">
              <w:rPr>
                <w:rFonts w:ascii="Arial" w:eastAsia="Arial" w:hAnsi="Arial" w:cs="Arial"/>
                <w:spacing w:val="-6"/>
                <w:sz w:val="20"/>
                <w:szCs w:val="20"/>
              </w:rPr>
              <w:t>e</w:t>
            </w:r>
            <w:r w:rsidRPr="00404CDC">
              <w:rPr>
                <w:rFonts w:ascii="Arial" w:eastAsia="Arial" w:hAnsi="Arial" w:cs="Arial"/>
                <w:spacing w:val="5"/>
                <w:sz w:val="20"/>
                <w:szCs w:val="20"/>
              </w:rPr>
              <w:t>m</w:t>
            </w:r>
            <w:r w:rsidRPr="00404CDC">
              <w:rPr>
                <w:rFonts w:ascii="Arial" w:eastAsia="Arial" w:hAnsi="Arial" w:cs="Arial"/>
                <w:spacing w:val="-2"/>
                <w:sz w:val="20"/>
                <w:szCs w:val="20"/>
              </w:rPr>
              <w:t>en</w:t>
            </w:r>
            <w:r w:rsidRPr="00404CDC">
              <w:rPr>
                <w:rFonts w:ascii="Arial" w:eastAsia="Arial" w:hAnsi="Arial" w:cs="Arial"/>
                <w:spacing w:val="1"/>
                <w:sz w:val="20"/>
                <w:szCs w:val="20"/>
              </w:rPr>
              <w:t>t</w:t>
            </w:r>
            <w:r w:rsidRPr="00404CDC">
              <w:rPr>
                <w:rFonts w:ascii="Arial" w:eastAsia="Arial" w:hAnsi="Arial" w:cs="Arial"/>
                <w:spacing w:val="-2"/>
                <w:sz w:val="20"/>
                <w:szCs w:val="20"/>
              </w:rPr>
              <w:t>a</w:t>
            </w:r>
            <w:r w:rsidRPr="00404CDC">
              <w:rPr>
                <w:rFonts w:ascii="Arial" w:eastAsia="Arial" w:hAnsi="Arial" w:cs="Arial"/>
                <w:spacing w:val="3"/>
                <w:sz w:val="20"/>
                <w:szCs w:val="20"/>
              </w:rPr>
              <w:t>l</w:t>
            </w:r>
            <w:r w:rsidRPr="00404CDC">
              <w:rPr>
                <w:rFonts w:ascii="Arial" w:eastAsia="Arial" w:hAnsi="Arial" w:cs="Arial"/>
                <w:sz w:val="20"/>
                <w:szCs w:val="20"/>
              </w:rPr>
              <w:t>e</w:t>
            </w:r>
            <w:r w:rsidRPr="00404CDC">
              <w:rPr>
                <w:rFonts w:ascii="Arial" w:eastAsia="Arial" w:hAnsi="Arial" w:cs="Arial"/>
                <w:spacing w:val="-3"/>
                <w:sz w:val="20"/>
                <w:szCs w:val="20"/>
              </w:rPr>
              <w:t xml:space="preserve"> </w:t>
            </w:r>
            <w:r w:rsidRPr="00404CDC">
              <w:rPr>
                <w:rFonts w:ascii="Arial" w:eastAsia="Arial" w:hAnsi="Arial" w:cs="Arial"/>
                <w:sz w:val="20"/>
                <w:szCs w:val="20"/>
              </w:rPr>
              <w:t>(r</w:t>
            </w:r>
            <w:r w:rsidRPr="00404CDC">
              <w:rPr>
                <w:rFonts w:ascii="Arial" w:eastAsia="Arial" w:hAnsi="Arial" w:cs="Arial"/>
                <w:spacing w:val="-6"/>
                <w:sz w:val="20"/>
                <w:szCs w:val="20"/>
              </w:rPr>
              <w:t>a</w:t>
            </w:r>
            <w:r w:rsidRPr="00404CDC">
              <w:rPr>
                <w:rFonts w:ascii="Arial" w:eastAsia="Arial" w:hAnsi="Arial" w:cs="Arial"/>
                <w:spacing w:val="5"/>
                <w:sz w:val="20"/>
                <w:szCs w:val="20"/>
              </w:rPr>
              <w:t>m</w:t>
            </w:r>
            <w:r w:rsidRPr="00404CDC">
              <w:rPr>
                <w:rFonts w:ascii="Arial" w:eastAsia="Arial" w:hAnsi="Arial" w:cs="Arial"/>
                <w:spacing w:val="-2"/>
                <w:sz w:val="20"/>
                <w:szCs w:val="20"/>
              </w:rPr>
              <w:t>eau</w:t>
            </w:r>
            <w:r w:rsidRPr="00404CDC">
              <w:rPr>
                <w:rFonts w:ascii="Arial" w:eastAsia="Arial" w:hAnsi="Arial" w:cs="Arial"/>
                <w:sz w:val="20"/>
                <w:szCs w:val="20"/>
              </w:rPr>
              <w:t>,</w:t>
            </w:r>
            <w:r w:rsidRPr="00404CDC">
              <w:rPr>
                <w:rFonts w:ascii="Arial" w:eastAsia="Arial" w:hAnsi="Arial" w:cs="Arial"/>
                <w:spacing w:val="4"/>
                <w:sz w:val="20"/>
                <w:szCs w:val="20"/>
              </w:rPr>
              <w:t xml:space="preserve"> </w:t>
            </w:r>
            <w:r w:rsidRPr="00404CDC">
              <w:rPr>
                <w:rFonts w:ascii="Arial" w:eastAsia="Arial" w:hAnsi="Arial" w:cs="Arial"/>
                <w:spacing w:val="-2"/>
                <w:sz w:val="20"/>
                <w:szCs w:val="20"/>
              </w:rPr>
              <w:t>p</w:t>
            </w:r>
            <w:r w:rsidRPr="00404CDC">
              <w:rPr>
                <w:rFonts w:ascii="Arial" w:eastAsia="Arial" w:hAnsi="Arial" w:cs="Arial"/>
                <w:spacing w:val="-6"/>
                <w:sz w:val="20"/>
                <w:szCs w:val="20"/>
              </w:rPr>
              <w:t>a</w:t>
            </w:r>
            <w:r w:rsidRPr="00404CDC">
              <w:rPr>
                <w:rFonts w:ascii="Arial" w:eastAsia="Arial" w:hAnsi="Arial" w:cs="Arial"/>
                <w:spacing w:val="-2"/>
                <w:sz w:val="20"/>
                <w:szCs w:val="20"/>
              </w:rPr>
              <w:t>l</w:t>
            </w:r>
            <w:r w:rsidRPr="00404CDC">
              <w:rPr>
                <w:rFonts w:ascii="Arial" w:eastAsia="Arial" w:hAnsi="Arial" w:cs="Arial"/>
                <w:sz w:val="20"/>
                <w:szCs w:val="20"/>
              </w:rPr>
              <w:t>m</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r w:rsidRPr="00404CDC">
              <w:rPr>
                <w:rFonts w:ascii="Arial" w:eastAsia="Arial" w:hAnsi="Arial" w:cs="Arial"/>
                <w:spacing w:val="2"/>
                <w:sz w:val="20"/>
                <w:szCs w:val="20"/>
              </w:rPr>
              <w:t xml:space="preserve"> </w:t>
            </w:r>
            <w:r w:rsidRPr="00404CDC">
              <w:rPr>
                <w:rFonts w:ascii="Arial" w:eastAsia="Arial" w:hAnsi="Arial" w:cs="Arial"/>
                <w:sz w:val="20"/>
                <w:szCs w:val="20"/>
              </w:rPr>
              <w:t>r</w:t>
            </w:r>
            <w:r w:rsidRPr="00404CDC">
              <w:rPr>
                <w:rFonts w:ascii="Arial" w:eastAsia="Arial" w:hAnsi="Arial" w:cs="Arial"/>
                <w:spacing w:val="-2"/>
                <w:sz w:val="20"/>
                <w:szCs w:val="20"/>
              </w:rPr>
              <w:t>o</w:t>
            </w:r>
            <w:r w:rsidRPr="00404CDC">
              <w:rPr>
                <w:rFonts w:ascii="Arial" w:eastAsia="Arial" w:hAnsi="Arial" w:cs="Arial"/>
                <w:sz w:val="20"/>
                <w:szCs w:val="20"/>
              </w:rPr>
              <w:t>y</w:t>
            </w:r>
            <w:r w:rsidRPr="00404CDC">
              <w:rPr>
                <w:rFonts w:ascii="Arial" w:eastAsia="Arial" w:hAnsi="Arial" w:cs="Arial"/>
                <w:spacing w:val="-6"/>
                <w:sz w:val="20"/>
                <w:szCs w:val="20"/>
              </w:rPr>
              <w:t>a</w:t>
            </w:r>
            <w:r w:rsidRPr="00404CDC">
              <w:rPr>
                <w:rFonts w:ascii="Arial" w:eastAsia="Arial" w:hAnsi="Arial" w:cs="Arial"/>
                <w:spacing w:val="3"/>
                <w:sz w:val="20"/>
                <w:szCs w:val="20"/>
              </w:rPr>
              <w:t>l</w:t>
            </w:r>
            <w:r w:rsidRPr="00404CDC">
              <w:rPr>
                <w:rFonts w:ascii="Arial" w:eastAsia="Arial" w:hAnsi="Arial" w:cs="Arial"/>
                <w:sz w:val="20"/>
                <w:szCs w:val="20"/>
              </w:rPr>
              <w:t xml:space="preserve">, </w:t>
            </w:r>
            <w:r w:rsidRPr="00404CDC">
              <w:rPr>
                <w:rFonts w:ascii="Arial" w:eastAsia="Arial" w:hAnsi="Arial" w:cs="Arial"/>
                <w:spacing w:val="-5"/>
                <w:sz w:val="20"/>
                <w:szCs w:val="20"/>
              </w:rPr>
              <w:t>s</w:t>
            </w:r>
            <w:r w:rsidRPr="00404CDC">
              <w:rPr>
                <w:rFonts w:ascii="Arial" w:eastAsia="Arial" w:hAnsi="Arial" w:cs="Arial"/>
                <w:spacing w:val="-2"/>
                <w:sz w:val="20"/>
                <w:szCs w:val="20"/>
              </w:rPr>
              <w:t>ap</w:t>
            </w:r>
            <w:r w:rsidRPr="00404CDC">
              <w:rPr>
                <w:rFonts w:ascii="Arial" w:eastAsia="Arial" w:hAnsi="Arial" w:cs="Arial"/>
                <w:spacing w:val="3"/>
                <w:sz w:val="20"/>
                <w:szCs w:val="20"/>
              </w:rPr>
              <w:t>i</w:t>
            </w:r>
            <w:r w:rsidRPr="00404CDC">
              <w:rPr>
                <w:rFonts w:ascii="Arial" w:eastAsia="Arial" w:hAnsi="Arial" w:cs="Arial"/>
                <w:spacing w:val="-2"/>
                <w:sz w:val="20"/>
                <w:szCs w:val="20"/>
              </w:rPr>
              <w:t>n</w:t>
            </w:r>
            <w:r w:rsidRPr="00404CDC">
              <w:rPr>
                <w:rFonts w:ascii="Arial" w:eastAsia="Arial" w:hAnsi="Arial" w:cs="Arial"/>
                <w:sz w:val="20"/>
                <w:szCs w:val="20"/>
              </w:rPr>
              <w:t>…)</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071D1242" w14:textId="77777777" w:rsidR="008A33A0" w:rsidRPr="00404CDC" w:rsidRDefault="008A33A0" w:rsidP="003C2CBD">
            <w:pPr>
              <w:spacing w:line="220" w:lineRule="exact"/>
              <w:ind w:left="698" w:right="713"/>
              <w:jc w:val="center"/>
              <w:rPr>
                <w:rFonts w:ascii="Arial" w:eastAsia="Arial" w:hAnsi="Arial" w:cs="Arial"/>
                <w:b/>
                <w:bCs/>
                <w:sz w:val="20"/>
                <w:szCs w:val="20"/>
              </w:rPr>
            </w:pPr>
            <w:r w:rsidRPr="00404CDC">
              <w:rPr>
                <w:rFonts w:ascii="Arial" w:eastAsia="Arial" w:hAnsi="Arial" w:cs="Arial"/>
                <w:spacing w:val="-2"/>
                <w:sz w:val="20"/>
                <w:szCs w:val="20"/>
              </w:rPr>
              <w:t>10000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01521252"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20000</w:t>
            </w:r>
          </w:p>
        </w:tc>
      </w:tr>
      <w:tr w:rsidR="008A33A0" w:rsidRPr="00404CDC" w14:paraId="5F329BB7" w14:textId="77777777" w:rsidTr="00E45A4D">
        <w:trPr>
          <w:trHeight w:hRule="exact" w:val="326"/>
          <w:jc w:val="center"/>
        </w:trPr>
        <w:tc>
          <w:tcPr>
            <w:tcW w:w="5196" w:type="dxa"/>
            <w:tcBorders>
              <w:top w:val="single" w:sz="5" w:space="0" w:color="92D050"/>
              <w:left w:val="single" w:sz="5" w:space="0" w:color="92D050"/>
              <w:bottom w:val="single" w:sz="5" w:space="0" w:color="E6EDD4"/>
              <w:right w:val="single" w:sz="8" w:space="0" w:color="000000"/>
            </w:tcBorders>
          </w:tcPr>
          <w:p w14:paraId="37FFE70A" w14:textId="77777777" w:rsidR="008A33A0" w:rsidRPr="00404CDC" w:rsidRDefault="008A33A0" w:rsidP="003C2CBD">
            <w:pPr>
              <w:spacing w:before="3"/>
              <w:ind w:left="100"/>
              <w:rPr>
                <w:rFonts w:ascii="Arial" w:eastAsia="Arial" w:hAnsi="Arial" w:cs="Arial"/>
                <w:b/>
                <w:bCs/>
                <w:sz w:val="20"/>
                <w:szCs w:val="20"/>
              </w:rPr>
            </w:pPr>
            <w:r w:rsidRPr="00404CDC">
              <w:rPr>
                <w:rFonts w:ascii="Arial" w:eastAsia="Arial" w:hAnsi="Arial" w:cs="Arial"/>
                <w:sz w:val="20"/>
                <w:szCs w:val="20"/>
              </w:rPr>
              <w:t>K</w:t>
            </w:r>
            <w:r w:rsidRPr="00404CDC">
              <w:rPr>
                <w:rFonts w:ascii="Arial" w:eastAsia="Arial" w:hAnsi="Arial" w:cs="Arial"/>
                <w:spacing w:val="-2"/>
                <w:sz w:val="20"/>
                <w:szCs w:val="20"/>
              </w:rPr>
              <w:t>o</w:t>
            </w:r>
            <w:r w:rsidRPr="00404CDC">
              <w:rPr>
                <w:rFonts w:ascii="Arial" w:eastAsia="Arial" w:hAnsi="Arial" w:cs="Arial"/>
                <w:spacing w:val="3"/>
                <w:sz w:val="20"/>
                <w:szCs w:val="20"/>
              </w:rPr>
              <w:t>l</w:t>
            </w:r>
            <w:r w:rsidRPr="00404CDC">
              <w:rPr>
                <w:rFonts w:ascii="Arial" w:eastAsia="Arial" w:hAnsi="Arial" w:cs="Arial"/>
                <w:spacing w:val="-2"/>
                <w:sz w:val="20"/>
                <w:szCs w:val="20"/>
              </w:rPr>
              <w:t>a</w:t>
            </w:r>
            <w:r w:rsidRPr="00404CDC">
              <w:rPr>
                <w:rFonts w:ascii="Arial" w:eastAsia="Arial" w:hAnsi="Arial" w:cs="Arial"/>
                <w:spacing w:val="-3"/>
                <w:w w:val="101"/>
                <w:sz w:val="20"/>
                <w:szCs w:val="20"/>
              </w:rPr>
              <w:t>t</w:t>
            </w:r>
            <w:r w:rsidRPr="00404CDC">
              <w:rPr>
                <w:rFonts w:ascii="Arial" w:eastAsia="Arial" w:hAnsi="Arial" w:cs="Arial"/>
                <w:spacing w:val="3"/>
                <w:sz w:val="20"/>
                <w:szCs w:val="20"/>
              </w:rPr>
              <w:t>i</w:t>
            </w:r>
            <w:r w:rsidRPr="00404CDC">
              <w:rPr>
                <w:rFonts w:ascii="Arial" w:eastAsia="Arial" w:hAnsi="Arial" w:cs="Arial"/>
                <w:spacing w:val="-2"/>
                <w:sz w:val="20"/>
                <w:szCs w:val="20"/>
              </w:rPr>
              <w:t>e</w:t>
            </w:r>
            <w:r w:rsidRPr="00404CDC">
              <w:rPr>
                <w:rFonts w:ascii="Arial" w:eastAsia="Arial" w:hAnsi="Arial" w:cs="Arial"/>
                <w:sz w:val="20"/>
                <w:szCs w:val="20"/>
              </w:rPr>
              <w:t>r</w:t>
            </w:r>
          </w:p>
        </w:tc>
        <w:tc>
          <w:tcPr>
            <w:tcW w:w="2055" w:type="dxa"/>
            <w:tcBorders>
              <w:top w:val="single" w:sz="8" w:space="0" w:color="000000"/>
              <w:left w:val="single" w:sz="8" w:space="0" w:color="000000"/>
              <w:bottom w:val="single" w:sz="8" w:space="0" w:color="000000"/>
              <w:right w:val="single" w:sz="8" w:space="0" w:color="000000"/>
            </w:tcBorders>
          </w:tcPr>
          <w:p w14:paraId="6F4F455E" w14:textId="77777777" w:rsidR="008A33A0" w:rsidRPr="00404CDC" w:rsidRDefault="008A33A0" w:rsidP="003C2CBD">
            <w:pPr>
              <w:spacing w:line="220" w:lineRule="exact"/>
              <w:ind w:left="698" w:right="713"/>
              <w:jc w:val="center"/>
              <w:rPr>
                <w:rFonts w:ascii="Arial" w:eastAsia="Arial" w:hAnsi="Arial" w:cs="Arial"/>
                <w:b/>
                <w:bCs/>
                <w:sz w:val="20"/>
                <w:szCs w:val="20"/>
              </w:rPr>
            </w:pPr>
            <w:r w:rsidRPr="00404CDC">
              <w:rPr>
                <w:rFonts w:ascii="Arial" w:eastAsia="Arial" w:hAnsi="Arial" w:cs="Arial"/>
                <w:spacing w:val="-2"/>
                <w:sz w:val="20"/>
                <w:szCs w:val="20"/>
              </w:rPr>
              <w:t>20000</w:t>
            </w:r>
          </w:p>
        </w:tc>
        <w:tc>
          <w:tcPr>
            <w:tcW w:w="1863" w:type="dxa"/>
            <w:tcBorders>
              <w:top w:val="single" w:sz="8" w:space="0" w:color="000000"/>
              <w:left w:val="single" w:sz="8" w:space="0" w:color="000000"/>
              <w:bottom w:val="single" w:sz="8" w:space="0" w:color="000000"/>
              <w:right w:val="single" w:sz="8" w:space="0" w:color="000000"/>
            </w:tcBorders>
          </w:tcPr>
          <w:p w14:paraId="4F252614" w14:textId="77777777" w:rsidR="008A33A0" w:rsidRPr="00404CDC" w:rsidRDefault="008A33A0" w:rsidP="003C2CBD">
            <w:pPr>
              <w:spacing w:line="220" w:lineRule="exact"/>
              <w:ind w:left="607" w:right="612"/>
              <w:jc w:val="center"/>
              <w:rPr>
                <w:rFonts w:ascii="Arial" w:eastAsia="Arial" w:hAnsi="Arial" w:cs="Arial"/>
                <w:b/>
                <w:bCs/>
                <w:sz w:val="20"/>
                <w:szCs w:val="20"/>
              </w:rPr>
            </w:pPr>
            <w:r w:rsidRPr="00404CDC">
              <w:rPr>
                <w:rFonts w:ascii="Arial" w:eastAsia="Arial" w:hAnsi="Arial" w:cs="Arial"/>
                <w:spacing w:val="-2"/>
                <w:sz w:val="20"/>
                <w:szCs w:val="20"/>
              </w:rPr>
              <w:t>50000</w:t>
            </w:r>
          </w:p>
        </w:tc>
      </w:tr>
      <w:tr w:rsidR="008A33A0" w:rsidRPr="00404CDC" w14:paraId="434AB8A7" w14:textId="77777777" w:rsidTr="00E45A4D">
        <w:trPr>
          <w:trHeight w:hRule="exact" w:val="317"/>
          <w:jc w:val="center"/>
        </w:trPr>
        <w:tc>
          <w:tcPr>
            <w:tcW w:w="5196" w:type="dxa"/>
            <w:tcBorders>
              <w:top w:val="single" w:sz="5" w:space="0" w:color="E6EDD4"/>
              <w:left w:val="single" w:sz="5" w:space="0" w:color="92D050"/>
              <w:bottom w:val="single" w:sz="5" w:space="0" w:color="92D050"/>
              <w:right w:val="single" w:sz="8" w:space="0" w:color="000000"/>
            </w:tcBorders>
            <w:shd w:val="clear" w:color="auto" w:fill="E6EDD4"/>
          </w:tcPr>
          <w:p w14:paraId="338C9C24" w14:textId="77777777" w:rsidR="008A33A0" w:rsidRPr="00404CDC" w:rsidRDefault="008A33A0" w:rsidP="00404CDC">
            <w:pPr>
              <w:spacing w:line="220" w:lineRule="exact"/>
              <w:ind w:left="100"/>
              <w:jc w:val="center"/>
              <w:rPr>
                <w:rFonts w:ascii="Arial" w:eastAsia="Arial" w:hAnsi="Arial" w:cs="Arial"/>
                <w:b/>
                <w:bCs/>
                <w:sz w:val="20"/>
                <w:szCs w:val="20"/>
              </w:rPr>
            </w:pPr>
            <w:r w:rsidRPr="00404CDC">
              <w:rPr>
                <w:rFonts w:ascii="Arial" w:eastAsia="Arial" w:hAnsi="Arial" w:cs="Arial"/>
                <w:spacing w:val="-2"/>
                <w:sz w:val="20"/>
                <w:szCs w:val="20"/>
              </w:rPr>
              <w:t>p</w:t>
            </w:r>
            <w:r w:rsidRPr="00404CDC">
              <w:rPr>
                <w:rFonts w:ascii="Arial" w:eastAsia="Arial" w:hAnsi="Arial" w:cs="Arial"/>
                <w:spacing w:val="3"/>
                <w:sz w:val="20"/>
                <w:szCs w:val="20"/>
              </w:rPr>
              <w:t>l</w:t>
            </w:r>
            <w:r w:rsidRPr="00404CDC">
              <w:rPr>
                <w:rFonts w:ascii="Arial" w:eastAsia="Arial" w:hAnsi="Arial" w:cs="Arial"/>
                <w:spacing w:val="-2"/>
                <w:sz w:val="20"/>
                <w:szCs w:val="20"/>
              </w:rPr>
              <w:t>an</w:t>
            </w:r>
            <w:r w:rsidRPr="00404CDC">
              <w:rPr>
                <w:rFonts w:ascii="Arial" w:eastAsia="Arial" w:hAnsi="Arial" w:cs="Arial"/>
                <w:spacing w:val="1"/>
                <w:sz w:val="20"/>
                <w:szCs w:val="20"/>
              </w:rPr>
              <w:t>t</w:t>
            </w:r>
            <w:r w:rsidRPr="00404CDC">
              <w:rPr>
                <w:rFonts w:ascii="Arial" w:eastAsia="Arial" w:hAnsi="Arial" w:cs="Arial"/>
                <w:sz w:val="20"/>
                <w:szCs w:val="20"/>
              </w:rPr>
              <w:t>e</w:t>
            </w:r>
            <w:r w:rsidRPr="00404CDC">
              <w:rPr>
                <w:rFonts w:ascii="Arial" w:eastAsia="Arial" w:hAnsi="Arial" w:cs="Arial"/>
                <w:spacing w:val="-3"/>
                <w:sz w:val="20"/>
                <w:szCs w:val="20"/>
              </w:rPr>
              <w:t xml:space="preserve"> </w:t>
            </w:r>
            <w:r w:rsidRPr="00404CDC">
              <w:rPr>
                <w:rFonts w:ascii="Arial" w:eastAsia="Arial" w:hAnsi="Arial" w:cs="Arial"/>
                <w:spacing w:val="5"/>
                <w:sz w:val="20"/>
                <w:szCs w:val="20"/>
              </w:rPr>
              <w:t>m</w:t>
            </w:r>
            <w:r w:rsidRPr="00404CDC">
              <w:rPr>
                <w:rFonts w:ascii="Arial" w:eastAsia="Arial" w:hAnsi="Arial" w:cs="Arial"/>
                <w:spacing w:val="-2"/>
                <w:sz w:val="20"/>
                <w:szCs w:val="20"/>
              </w:rPr>
              <w:t>é</w:t>
            </w:r>
            <w:r w:rsidRPr="00404CDC">
              <w:rPr>
                <w:rFonts w:ascii="Arial" w:eastAsia="Arial" w:hAnsi="Arial" w:cs="Arial"/>
                <w:spacing w:val="-6"/>
                <w:sz w:val="20"/>
                <w:szCs w:val="20"/>
              </w:rPr>
              <w:t>d</w:t>
            </w:r>
            <w:r w:rsidRPr="00404CDC">
              <w:rPr>
                <w:rFonts w:ascii="Arial" w:eastAsia="Arial" w:hAnsi="Arial" w:cs="Arial"/>
                <w:spacing w:val="3"/>
                <w:sz w:val="20"/>
                <w:szCs w:val="20"/>
              </w:rPr>
              <w:t>i</w:t>
            </w:r>
            <w:r w:rsidRPr="00404CDC">
              <w:rPr>
                <w:rFonts w:ascii="Arial" w:eastAsia="Arial" w:hAnsi="Arial" w:cs="Arial"/>
                <w:spacing w:val="-5"/>
                <w:sz w:val="20"/>
                <w:szCs w:val="20"/>
              </w:rPr>
              <w:t>c</w:t>
            </w:r>
            <w:r w:rsidRPr="00404CDC">
              <w:rPr>
                <w:rFonts w:ascii="Arial" w:eastAsia="Arial" w:hAnsi="Arial" w:cs="Arial"/>
                <w:spacing w:val="3"/>
                <w:sz w:val="20"/>
                <w:szCs w:val="20"/>
              </w:rPr>
              <w:t>i</w:t>
            </w:r>
            <w:r w:rsidRPr="00404CDC">
              <w:rPr>
                <w:rFonts w:ascii="Arial" w:eastAsia="Arial" w:hAnsi="Arial" w:cs="Arial"/>
                <w:spacing w:val="-2"/>
                <w:sz w:val="20"/>
                <w:szCs w:val="20"/>
              </w:rPr>
              <w:t>na</w:t>
            </w:r>
            <w:r w:rsidRPr="00404CDC">
              <w:rPr>
                <w:rFonts w:ascii="Arial" w:eastAsia="Arial" w:hAnsi="Arial" w:cs="Arial"/>
                <w:spacing w:val="3"/>
                <w:sz w:val="20"/>
                <w:szCs w:val="20"/>
              </w:rPr>
              <w:t>l</w:t>
            </w:r>
            <w:r w:rsidRPr="00404CDC">
              <w:rPr>
                <w:rFonts w:ascii="Arial" w:eastAsia="Arial" w:hAnsi="Arial" w:cs="Arial"/>
                <w:sz w:val="20"/>
                <w:szCs w:val="20"/>
              </w:rPr>
              <w:t>e</w:t>
            </w:r>
          </w:p>
        </w:tc>
        <w:tc>
          <w:tcPr>
            <w:tcW w:w="2055" w:type="dxa"/>
            <w:tcBorders>
              <w:top w:val="single" w:sz="8" w:space="0" w:color="000000"/>
              <w:left w:val="single" w:sz="8" w:space="0" w:color="000000"/>
              <w:bottom w:val="single" w:sz="8" w:space="0" w:color="000000"/>
              <w:right w:val="single" w:sz="8" w:space="0" w:color="000000"/>
            </w:tcBorders>
            <w:shd w:val="clear" w:color="auto" w:fill="E6EDD4"/>
          </w:tcPr>
          <w:p w14:paraId="344ED0B1" w14:textId="77777777" w:rsidR="008A33A0" w:rsidRPr="00404CDC" w:rsidRDefault="008A33A0" w:rsidP="00404CDC">
            <w:pPr>
              <w:spacing w:line="220" w:lineRule="exact"/>
              <w:ind w:left="756" w:right="766"/>
              <w:jc w:val="center"/>
              <w:rPr>
                <w:rFonts w:ascii="Arial" w:eastAsia="Arial" w:hAnsi="Arial" w:cs="Arial"/>
                <w:b/>
                <w:bCs/>
                <w:sz w:val="20"/>
                <w:szCs w:val="20"/>
              </w:rPr>
            </w:pPr>
            <w:r w:rsidRPr="00404CDC">
              <w:rPr>
                <w:rFonts w:ascii="Arial" w:eastAsia="Arial" w:hAnsi="Arial" w:cs="Arial"/>
                <w:spacing w:val="-2"/>
                <w:sz w:val="20"/>
                <w:szCs w:val="20"/>
              </w:rPr>
              <w:t>2500</w:t>
            </w:r>
          </w:p>
        </w:tc>
        <w:tc>
          <w:tcPr>
            <w:tcW w:w="1863" w:type="dxa"/>
            <w:tcBorders>
              <w:top w:val="single" w:sz="8" w:space="0" w:color="000000"/>
              <w:left w:val="single" w:sz="8" w:space="0" w:color="000000"/>
              <w:bottom w:val="single" w:sz="8" w:space="0" w:color="000000"/>
              <w:right w:val="single" w:sz="8" w:space="0" w:color="000000"/>
            </w:tcBorders>
            <w:shd w:val="clear" w:color="auto" w:fill="E6EDD4"/>
          </w:tcPr>
          <w:p w14:paraId="4EA8F84E" w14:textId="77777777" w:rsidR="008A33A0" w:rsidRPr="00404CDC" w:rsidRDefault="008A33A0" w:rsidP="00404CDC">
            <w:pPr>
              <w:spacing w:line="220" w:lineRule="exact"/>
              <w:ind w:left="660" w:right="670"/>
              <w:jc w:val="center"/>
              <w:rPr>
                <w:rFonts w:ascii="Arial" w:eastAsia="Arial" w:hAnsi="Arial" w:cs="Arial"/>
                <w:b/>
                <w:bCs/>
                <w:sz w:val="20"/>
                <w:szCs w:val="20"/>
              </w:rPr>
            </w:pPr>
            <w:r w:rsidRPr="00404CDC">
              <w:rPr>
                <w:rFonts w:ascii="Arial" w:eastAsia="Arial" w:hAnsi="Arial" w:cs="Arial"/>
                <w:spacing w:val="-2"/>
                <w:sz w:val="20"/>
                <w:szCs w:val="20"/>
              </w:rPr>
              <w:t>7500</w:t>
            </w:r>
          </w:p>
        </w:tc>
      </w:tr>
    </w:tbl>
    <w:p w14:paraId="249AC339" w14:textId="77777777" w:rsidR="008A33A0" w:rsidRPr="00404CDC" w:rsidRDefault="008A33A0" w:rsidP="00404CDC">
      <w:pPr>
        <w:spacing w:line="276" w:lineRule="auto"/>
        <w:ind w:firstLine="708"/>
        <w:jc w:val="center"/>
        <w:rPr>
          <w:rFonts w:ascii="Arial" w:hAnsi="Arial" w:cs="Arial"/>
          <w:b/>
          <w:bCs/>
          <w:i/>
          <w:iCs/>
          <w:sz w:val="16"/>
          <w:szCs w:val="16"/>
          <w:lang w:val="fr-CM"/>
        </w:rPr>
      </w:pPr>
      <w:r w:rsidRPr="00404CDC">
        <w:rPr>
          <w:rFonts w:ascii="Arial" w:hAnsi="Arial" w:cs="Arial"/>
          <w:i/>
          <w:iCs/>
          <w:sz w:val="16"/>
          <w:szCs w:val="16"/>
          <w:lang w:val="fr-CM"/>
        </w:rPr>
        <w:t xml:space="preserve">Source . </w:t>
      </w:r>
      <w:r w:rsidRPr="00404CDC">
        <w:rPr>
          <w:rFonts w:ascii="Arial" w:hAnsi="Arial" w:cs="Arial"/>
          <w:i/>
          <w:iCs/>
          <w:sz w:val="16"/>
          <w:szCs w:val="16"/>
        </w:rPr>
        <w:t>Décret N°2003/418/PM du 25 février 2003 fixant les tarifs des indemnités à allouer au propriétaire victimes de destruction pour cause d’utilité publique de cultures et arbres cultivés</w:t>
      </w:r>
    </w:p>
    <w:p w14:paraId="60403267" w14:textId="77777777" w:rsidR="008A33A0" w:rsidRPr="008A33A0" w:rsidRDefault="008A33A0" w:rsidP="008A33A0">
      <w:pPr>
        <w:spacing w:after="0" w:line="276" w:lineRule="auto"/>
        <w:jc w:val="both"/>
        <w:rPr>
          <w:rFonts w:ascii="Arial" w:hAnsi="Arial" w:cs="Arial"/>
          <w:b/>
          <w:bCs/>
          <w:lang w:val="fr-CM"/>
        </w:rPr>
      </w:pPr>
    </w:p>
    <w:p w14:paraId="19DA8B50" w14:textId="77777777" w:rsidR="008A33A0" w:rsidRPr="00404CDC" w:rsidRDefault="008A33A0" w:rsidP="008A33A0">
      <w:pPr>
        <w:spacing w:after="0" w:line="276" w:lineRule="auto"/>
        <w:jc w:val="both"/>
        <w:rPr>
          <w:rFonts w:ascii="Arial" w:hAnsi="Arial" w:cs="Arial"/>
          <w:b/>
          <w:bCs/>
          <w:i/>
          <w:iCs/>
          <w:lang w:val="fr-CM"/>
        </w:rPr>
      </w:pPr>
      <w:r w:rsidRPr="00404CDC">
        <w:rPr>
          <w:rFonts w:ascii="Arial" w:hAnsi="Arial" w:cs="Arial"/>
          <w:b/>
          <w:bCs/>
          <w:i/>
          <w:iCs/>
          <w:lang w:val="fr-CM"/>
        </w:rPr>
        <w:t>3- Pour les constructions et les autres mises en valeur :</w:t>
      </w:r>
    </w:p>
    <w:p w14:paraId="701F3322" w14:textId="77777777" w:rsidR="008A33A0" w:rsidRPr="008A33A0" w:rsidRDefault="008A33A0" w:rsidP="008A33A0">
      <w:pPr>
        <w:spacing w:after="0" w:line="276" w:lineRule="auto"/>
        <w:jc w:val="both"/>
        <w:rPr>
          <w:rFonts w:ascii="Arial" w:hAnsi="Arial" w:cs="Arial"/>
          <w:b/>
          <w:lang w:val="fr-CM"/>
        </w:rPr>
      </w:pPr>
      <w:r w:rsidRPr="008A33A0">
        <w:rPr>
          <w:rFonts w:ascii="Arial" w:hAnsi="Arial" w:cs="Arial"/>
          <w:lang w:val="fr-CM"/>
        </w:rPr>
        <w:t xml:space="preserve">L’arrêté N°832N.15.1/MINUH/D du 20 novembre 1987 fixant les bases de calcul de la valeur vénale des constructions </w:t>
      </w:r>
      <w:r w:rsidRPr="008A33A0">
        <w:rPr>
          <w:rFonts w:ascii="Arial" w:hAnsi="Arial" w:cs="Arial"/>
          <w:noProof/>
        </w:rPr>
        <w:t>frappées  d’expropriation pour cause d’utilité publique,</w:t>
      </w:r>
      <w:r w:rsidRPr="008A33A0">
        <w:rPr>
          <w:rFonts w:ascii="Arial" w:hAnsi="Arial" w:cs="Arial"/>
          <w:lang w:val="fr-CM"/>
        </w:rPr>
        <w:t xml:space="preserve"> a simplement encadré la détermination de la valeur des constructions et autres mises en valeur. </w:t>
      </w:r>
      <w:bookmarkStart w:id="258" w:name="_Hlk120539477"/>
      <w:r w:rsidRPr="008A33A0">
        <w:rPr>
          <w:rFonts w:ascii="Arial" w:hAnsi="Arial" w:cs="Arial"/>
          <w:lang w:val="fr-CM"/>
        </w:rPr>
        <w:t>Cet arrêté qui fixe les bases de calcul de la valeur vénale, établit en son annexe 1 une typologie des habitations et les classe en six catégories :</w:t>
      </w:r>
    </w:p>
    <w:p w14:paraId="77F98C98" w14:textId="77777777" w:rsidR="008A33A0" w:rsidRPr="008A33A0" w:rsidRDefault="008A33A0" w:rsidP="008A33A0">
      <w:pPr>
        <w:spacing w:after="0" w:line="276" w:lineRule="auto"/>
        <w:jc w:val="both"/>
        <w:rPr>
          <w:rFonts w:ascii="Arial" w:hAnsi="Arial" w:cs="Arial"/>
          <w:b/>
        </w:rPr>
      </w:pPr>
    </w:p>
    <w:p w14:paraId="3B939D21"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 villa de Très Haut Standing (THS) ;</w:t>
      </w:r>
    </w:p>
    <w:p w14:paraId="28FFC2D9"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 villa de Haut Standing (HS) ;</w:t>
      </w:r>
    </w:p>
    <w:p w14:paraId="76E2B9B9"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 villa de Moyen Standing (MS) ;</w:t>
      </w:r>
    </w:p>
    <w:p w14:paraId="72FBE591"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 villa de Standing Ordinaire (SO) ;</w:t>
      </w:r>
    </w:p>
    <w:p w14:paraId="44A2D327"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Le bâtiment en Semi-Dur (SD) ;</w:t>
      </w:r>
    </w:p>
    <w:p w14:paraId="358B532A"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Le bâtiment en bois (B).</w:t>
      </w:r>
    </w:p>
    <w:p w14:paraId="3D023D7C" w14:textId="77777777" w:rsidR="008A33A0" w:rsidRPr="008A33A0" w:rsidRDefault="008A33A0" w:rsidP="008A33A0">
      <w:pPr>
        <w:spacing w:after="0" w:line="276" w:lineRule="auto"/>
        <w:jc w:val="both"/>
        <w:rPr>
          <w:rFonts w:ascii="Arial" w:hAnsi="Arial" w:cs="Arial"/>
          <w:b/>
        </w:rPr>
      </w:pPr>
    </w:p>
    <w:p w14:paraId="19FDA5FA" w14:textId="77777777" w:rsidR="008A33A0" w:rsidRPr="008A33A0" w:rsidRDefault="008A33A0" w:rsidP="008A33A0">
      <w:pPr>
        <w:spacing w:after="0" w:line="276" w:lineRule="auto"/>
        <w:jc w:val="both"/>
        <w:rPr>
          <w:rFonts w:ascii="Arial" w:hAnsi="Arial" w:cs="Arial"/>
          <w:b/>
        </w:rPr>
      </w:pPr>
      <w:r w:rsidRPr="008A33A0">
        <w:rPr>
          <w:rFonts w:ascii="Arial" w:hAnsi="Arial" w:cs="Arial"/>
        </w:rPr>
        <w:t>Cette typologie prend notamment en considération les éléments suivants :</w:t>
      </w:r>
    </w:p>
    <w:p w14:paraId="32D518D3" w14:textId="77777777" w:rsidR="008A33A0" w:rsidRPr="008A33A0" w:rsidRDefault="008A33A0" w:rsidP="008A33A0">
      <w:pPr>
        <w:spacing w:after="0" w:line="276" w:lineRule="auto"/>
        <w:jc w:val="both"/>
        <w:rPr>
          <w:rFonts w:ascii="Arial" w:hAnsi="Arial" w:cs="Arial"/>
          <w:b/>
        </w:rPr>
      </w:pPr>
    </w:p>
    <w:p w14:paraId="3426288D"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l’architecture ;</w:t>
      </w:r>
    </w:p>
    <w:p w14:paraId="36EE7128"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le type de matériaux utilisés qu’ils soient provisoires (bois, toile) ou définitifs (ciment, briques de terre), importés (certaines tuiles) ou locaux (tôles ondulées, tôles bacs) ;</w:t>
      </w:r>
    </w:p>
    <w:p w14:paraId="7477CD64"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la présence de commodités (eau, électricité, toilettes modernes) ;</w:t>
      </w:r>
    </w:p>
    <w:p w14:paraId="330F6892" w14:textId="77777777" w:rsidR="008A33A0" w:rsidRPr="008A33A0" w:rsidRDefault="008A33A0">
      <w:pPr>
        <w:numPr>
          <w:ilvl w:val="0"/>
          <w:numId w:val="7"/>
        </w:numPr>
        <w:autoSpaceDE w:val="0"/>
        <w:autoSpaceDN w:val="0"/>
        <w:adjustRightInd w:val="0"/>
        <w:spacing w:after="0" w:line="276" w:lineRule="auto"/>
        <w:ind w:hanging="371"/>
        <w:jc w:val="both"/>
        <w:rPr>
          <w:rFonts w:ascii="Arial" w:hAnsi="Arial" w:cs="Arial"/>
          <w:b/>
          <w:lang w:eastAsia="fr-CA"/>
        </w:rPr>
      </w:pPr>
      <w:r w:rsidRPr="008A33A0">
        <w:rPr>
          <w:rFonts w:ascii="Arial" w:hAnsi="Arial" w:cs="Arial"/>
          <w:lang w:eastAsia="fr-CA"/>
        </w:rPr>
        <w:t>l’esthétique générale qui se nourrit du raffinement associé à la finition de la maison.</w:t>
      </w:r>
    </w:p>
    <w:p w14:paraId="712B6A99" w14:textId="77777777" w:rsidR="008A33A0" w:rsidRPr="008A33A0" w:rsidRDefault="008A33A0" w:rsidP="008A33A0">
      <w:pPr>
        <w:spacing w:after="0" w:line="276" w:lineRule="auto"/>
        <w:jc w:val="both"/>
        <w:rPr>
          <w:rFonts w:ascii="Arial" w:hAnsi="Arial" w:cs="Arial"/>
          <w:b/>
          <w:lang w:val="fr-CM"/>
        </w:rPr>
      </w:pPr>
    </w:p>
    <w:p w14:paraId="29A56D50" w14:textId="77777777" w:rsidR="008A33A0" w:rsidRPr="008A33A0" w:rsidRDefault="008A33A0" w:rsidP="008A33A0">
      <w:pPr>
        <w:spacing w:after="0" w:line="276" w:lineRule="auto"/>
        <w:jc w:val="both"/>
        <w:rPr>
          <w:rFonts w:ascii="Arial" w:hAnsi="Arial" w:cs="Arial"/>
          <w:b/>
          <w:lang w:val="fr-CM"/>
        </w:rPr>
      </w:pPr>
      <w:r w:rsidRPr="008A33A0">
        <w:rPr>
          <w:rFonts w:ascii="Arial" w:hAnsi="Arial" w:cs="Arial"/>
          <w:lang w:val="fr-CM"/>
        </w:rPr>
        <w:t>Pour ce qui est des ouvertures de la maison par exemple l’utilisation des baies vitrées, des essences nobles de bois, l’appareillage des murs avec des carreaux, du marbre, des briquettes ou l’utilisation des peintures de grand prix à des fins de différenciation sociale.</w:t>
      </w:r>
    </w:p>
    <w:p w14:paraId="4A5F681C" w14:textId="77777777" w:rsidR="008A33A0" w:rsidRPr="008A33A0" w:rsidRDefault="008A33A0" w:rsidP="008A33A0">
      <w:pPr>
        <w:spacing w:after="0" w:line="276" w:lineRule="auto"/>
        <w:jc w:val="both"/>
        <w:rPr>
          <w:rFonts w:ascii="Arial" w:hAnsi="Arial" w:cs="Arial"/>
          <w:b/>
        </w:rPr>
      </w:pPr>
    </w:p>
    <w:p w14:paraId="4929D00A" w14:textId="5BF18DA3" w:rsidR="008A33A0" w:rsidRPr="00404CDC" w:rsidRDefault="008A33A0" w:rsidP="008A33A0">
      <w:pPr>
        <w:pStyle w:val="Lgende"/>
        <w:spacing w:after="0" w:line="276" w:lineRule="auto"/>
        <w:rPr>
          <w:rFonts w:ascii="Arial" w:hAnsi="Arial" w:cs="Arial"/>
          <w:color w:val="auto"/>
          <w:sz w:val="20"/>
          <w:szCs w:val="20"/>
        </w:rPr>
      </w:pPr>
      <w:bookmarkStart w:id="259" w:name="_Toc120552381"/>
      <w:bookmarkStart w:id="260" w:name="_Toc129096282"/>
      <w:bookmarkStart w:id="261" w:name="_Toc135246610"/>
      <w:r w:rsidRPr="00404CDC">
        <w:rPr>
          <w:rFonts w:ascii="Arial" w:hAnsi="Arial" w:cs="Arial"/>
          <w:color w:val="auto"/>
          <w:sz w:val="20"/>
          <w:szCs w:val="20"/>
        </w:rPr>
        <w:t xml:space="preserve">Tableau </w:t>
      </w:r>
      <w:r w:rsidRPr="00404CDC">
        <w:rPr>
          <w:rFonts w:ascii="Arial" w:hAnsi="Arial" w:cs="Arial"/>
          <w:color w:val="auto"/>
          <w:sz w:val="20"/>
          <w:szCs w:val="20"/>
        </w:rPr>
        <w:fldChar w:fldCharType="begin"/>
      </w:r>
      <w:r w:rsidRPr="00404CDC">
        <w:rPr>
          <w:rFonts w:ascii="Arial" w:hAnsi="Arial" w:cs="Arial"/>
          <w:color w:val="auto"/>
          <w:sz w:val="20"/>
          <w:szCs w:val="20"/>
        </w:rPr>
        <w:instrText xml:space="preserve"> SEQ Tableau \* ARABIC </w:instrText>
      </w:r>
      <w:r w:rsidRPr="00404CDC">
        <w:rPr>
          <w:rFonts w:ascii="Arial" w:hAnsi="Arial" w:cs="Arial"/>
          <w:color w:val="auto"/>
          <w:sz w:val="20"/>
          <w:szCs w:val="20"/>
        </w:rPr>
        <w:fldChar w:fldCharType="separate"/>
      </w:r>
      <w:r w:rsidR="00B05724">
        <w:rPr>
          <w:rFonts w:ascii="Arial" w:hAnsi="Arial" w:cs="Arial"/>
          <w:noProof/>
          <w:color w:val="auto"/>
          <w:sz w:val="20"/>
          <w:szCs w:val="20"/>
        </w:rPr>
        <w:t>16</w:t>
      </w:r>
      <w:r w:rsidRPr="00404CDC">
        <w:rPr>
          <w:rFonts w:ascii="Arial" w:hAnsi="Arial" w:cs="Arial"/>
          <w:noProof/>
          <w:color w:val="auto"/>
          <w:sz w:val="20"/>
          <w:szCs w:val="20"/>
        </w:rPr>
        <w:fldChar w:fldCharType="end"/>
      </w:r>
      <w:r w:rsidRPr="00404CDC">
        <w:rPr>
          <w:rFonts w:ascii="Arial" w:hAnsi="Arial" w:cs="Arial"/>
          <w:color w:val="auto"/>
          <w:sz w:val="20"/>
          <w:szCs w:val="20"/>
        </w:rPr>
        <w:t>.  Evaluation des coûts de construction de 1987 à 2021 sur le principe de l’Arrêté de 1987</w:t>
      </w:r>
      <w:bookmarkEnd w:id="259"/>
      <w:bookmarkEnd w:id="260"/>
      <w:bookmarkEnd w:id="261"/>
    </w:p>
    <w:tbl>
      <w:tblPr>
        <w:tblW w:w="0" w:type="auto"/>
        <w:tblLayout w:type="fixed"/>
        <w:tblCellMar>
          <w:left w:w="0" w:type="dxa"/>
          <w:right w:w="0" w:type="dxa"/>
        </w:tblCellMar>
        <w:tblLook w:val="01E0" w:firstRow="1" w:lastRow="1" w:firstColumn="1" w:lastColumn="1" w:noHBand="0" w:noVBand="0"/>
      </w:tblPr>
      <w:tblGrid>
        <w:gridCol w:w="860"/>
        <w:gridCol w:w="1407"/>
        <w:gridCol w:w="1407"/>
        <w:gridCol w:w="1402"/>
        <w:gridCol w:w="1407"/>
        <w:gridCol w:w="1407"/>
        <w:gridCol w:w="1407"/>
      </w:tblGrid>
      <w:tr w:rsidR="008A33A0" w:rsidRPr="008A33A0" w14:paraId="254D1CEA" w14:textId="77777777" w:rsidTr="003C2CBD">
        <w:trPr>
          <w:trHeight w:hRule="exact" w:val="526"/>
        </w:trPr>
        <w:tc>
          <w:tcPr>
            <w:tcW w:w="9297" w:type="dxa"/>
            <w:gridSpan w:val="7"/>
            <w:tcBorders>
              <w:top w:val="single" w:sz="8" w:space="0" w:color="9BBA58"/>
              <w:left w:val="single" w:sz="8" w:space="0" w:color="9BBA58"/>
              <w:bottom w:val="nil"/>
              <w:right w:val="single" w:sz="8" w:space="0" w:color="9BBA58"/>
            </w:tcBorders>
            <w:shd w:val="clear" w:color="auto" w:fill="C2D59B"/>
          </w:tcPr>
          <w:p w14:paraId="641EEF9D" w14:textId="77777777" w:rsidR="008A33A0" w:rsidRPr="008A33A0" w:rsidRDefault="008A33A0" w:rsidP="003C2CBD">
            <w:pPr>
              <w:spacing w:line="200" w:lineRule="exact"/>
              <w:ind w:left="185" w:right="189"/>
              <w:jc w:val="center"/>
              <w:rPr>
                <w:rFonts w:ascii="Arial" w:eastAsia="Arial" w:hAnsi="Arial" w:cs="Arial"/>
              </w:rPr>
            </w:pPr>
            <w:r w:rsidRPr="008A33A0">
              <w:rPr>
                <w:rFonts w:ascii="Arial" w:eastAsia="Arial" w:hAnsi="Arial" w:cs="Arial"/>
                <w:spacing w:val="6"/>
                <w:sz w:val="20"/>
                <w:szCs w:val="20"/>
              </w:rPr>
              <w:t>T</w:t>
            </w:r>
            <w:r w:rsidRPr="008A33A0">
              <w:rPr>
                <w:rFonts w:ascii="Arial" w:eastAsia="Arial" w:hAnsi="Arial" w:cs="Arial"/>
                <w:spacing w:val="-6"/>
                <w:sz w:val="20"/>
                <w:szCs w:val="20"/>
              </w:rPr>
              <w:t>a</w:t>
            </w:r>
            <w:r w:rsidRPr="008A33A0">
              <w:rPr>
                <w:rFonts w:ascii="Arial" w:eastAsia="Arial" w:hAnsi="Arial" w:cs="Arial"/>
                <w:spacing w:val="1"/>
                <w:sz w:val="20"/>
                <w:szCs w:val="20"/>
              </w:rPr>
              <w:t>u</w:t>
            </w:r>
            <w:r w:rsidRPr="008A33A0">
              <w:rPr>
                <w:rFonts w:ascii="Arial" w:eastAsia="Arial" w:hAnsi="Arial" w:cs="Arial"/>
                <w:sz w:val="20"/>
                <w:szCs w:val="20"/>
              </w:rPr>
              <w:t xml:space="preserve">x </w:t>
            </w:r>
            <w:r w:rsidRPr="008A33A0">
              <w:rPr>
                <w:rFonts w:ascii="Arial" w:eastAsia="Arial" w:hAnsi="Arial" w:cs="Arial"/>
                <w:spacing w:val="-6"/>
                <w:sz w:val="20"/>
                <w:szCs w:val="20"/>
              </w:rPr>
              <w:t>a</w:t>
            </w:r>
            <w:r w:rsidRPr="008A33A0">
              <w:rPr>
                <w:rFonts w:ascii="Arial" w:eastAsia="Arial" w:hAnsi="Arial" w:cs="Arial"/>
                <w:sz w:val="20"/>
                <w:szCs w:val="20"/>
              </w:rPr>
              <w:t>u</w:t>
            </w:r>
            <w:r w:rsidRPr="008A33A0">
              <w:rPr>
                <w:rFonts w:ascii="Arial" w:eastAsia="Arial" w:hAnsi="Arial" w:cs="Arial"/>
                <w:spacing w:val="3"/>
                <w:sz w:val="20"/>
                <w:szCs w:val="20"/>
              </w:rPr>
              <w:t xml:space="preserve"> </w:t>
            </w:r>
            <w:r w:rsidRPr="008A33A0">
              <w:rPr>
                <w:rFonts w:ascii="Arial" w:eastAsia="Arial" w:hAnsi="Arial" w:cs="Arial"/>
                <w:spacing w:val="-2"/>
                <w:sz w:val="20"/>
                <w:szCs w:val="20"/>
              </w:rPr>
              <w:t>mè</w:t>
            </w:r>
            <w:r w:rsidRPr="008A33A0">
              <w:rPr>
                <w:rFonts w:ascii="Arial" w:eastAsia="Arial" w:hAnsi="Arial" w:cs="Arial"/>
                <w:sz w:val="20"/>
                <w:szCs w:val="20"/>
              </w:rPr>
              <w:t>t</w:t>
            </w:r>
            <w:r w:rsidRPr="008A33A0">
              <w:rPr>
                <w:rFonts w:ascii="Arial" w:eastAsia="Arial" w:hAnsi="Arial" w:cs="Arial"/>
                <w:spacing w:val="-2"/>
                <w:sz w:val="20"/>
                <w:szCs w:val="20"/>
              </w:rPr>
              <w:t>r</w:t>
            </w:r>
            <w:r w:rsidRPr="008A33A0">
              <w:rPr>
                <w:rFonts w:ascii="Arial" w:eastAsia="Arial" w:hAnsi="Arial" w:cs="Arial"/>
                <w:sz w:val="20"/>
                <w:szCs w:val="20"/>
              </w:rPr>
              <w:t xml:space="preserve">e </w:t>
            </w:r>
            <w:r w:rsidRPr="008A33A0">
              <w:rPr>
                <w:rFonts w:ascii="Arial" w:eastAsia="Arial" w:hAnsi="Arial" w:cs="Arial"/>
                <w:spacing w:val="-2"/>
                <w:sz w:val="20"/>
                <w:szCs w:val="20"/>
              </w:rPr>
              <w:t>carr</w:t>
            </w:r>
            <w:r w:rsidRPr="008A33A0">
              <w:rPr>
                <w:rFonts w:ascii="Arial" w:eastAsia="Arial" w:hAnsi="Arial" w:cs="Arial"/>
                <w:sz w:val="20"/>
                <w:szCs w:val="20"/>
              </w:rPr>
              <w:t xml:space="preserve">é </w:t>
            </w:r>
            <w:r w:rsidRPr="008A33A0">
              <w:rPr>
                <w:rFonts w:ascii="Arial" w:eastAsia="Arial" w:hAnsi="Arial" w:cs="Arial"/>
                <w:spacing w:val="-3"/>
                <w:sz w:val="20"/>
                <w:szCs w:val="20"/>
              </w:rPr>
              <w:t>p</w:t>
            </w:r>
            <w:r w:rsidRPr="008A33A0">
              <w:rPr>
                <w:rFonts w:ascii="Arial" w:eastAsia="Arial" w:hAnsi="Arial" w:cs="Arial"/>
                <w:spacing w:val="1"/>
                <w:sz w:val="20"/>
                <w:szCs w:val="20"/>
              </w:rPr>
              <w:t>ou</w:t>
            </w:r>
            <w:r w:rsidRPr="008A33A0">
              <w:rPr>
                <w:rFonts w:ascii="Arial" w:eastAsia="Arial" w:hAnsi="Arial" w:cs="Arial"/>
                <w:sz w:val="20"/>
                <w:szCs w:val="20"/>
              </w:rPr>
              <w:t>r</w:t>
            </w:r>
            <w:r w:rsidRPr="008A33A0">
              <w:rPr>
                <w:rFonts w:ascii="Arial" w:eastAsia="Arial" w:hAnsi="Arial" w:cs="Arial"/>
                <w:spacing w:val="-4"/>
                <w:sz w:val="20"/>
                <w:szCs w:val="20"/>
              </w:rPr>
              <w:t xml:space="preserve"> </w:t>
            </w:r>
            <w:r w:rsidRPr="008A33A0">
              <w:rPr>
                <w:rFonts w:ascii="Arial" w:eastAsia="Arial" w:hAnsi="Arial" w:cs="Arial"/>
                <w:spacing w:val="1"/>
                <w:sz w:val="20"/>
                <w:szCs w:val="20"/>
              </w:rPr>
              <w:t>l</w:t>
            </w:r>
            <w:r w:rsidRPr="008A33A0">
              <w:rPr>
                <w:rFonts w:ascii="Arial" w:eastAsia="Arial" w:hAnsi="Arial" w:cs="Arial"/>
                <w:spacing w:val="-2"/>
                <w:sz w:val="20"/>
                <w:szCs w:val="20"/>
              </w:rPr>
              <w:t>e</w:t>
            </w:r>
            <w:r w:rsidRPr="008A33A0">
              <w:rPr>
                <w:rFonts w:ascii="Arial" w:eastAsia="Arial" w:hAnsi="Arial" w:cs="Arial"/>
                <w:sz w:val="20"/>
                <w:szCs w:val="20"/>
              </w:rPr>
              <w:t>s</w:t>
            </w:r>
            <w:r w:rsidRPr="008A33A0">
              <w:rPr>
                <w:rFonts w:ascii="Arial" w:eastAsia="Arial" w:hAnsi="Arial" w:cs="Arial"/>
                <w:spacing w:val="1"/>
                <w:sz w:val="20"/>
                <w:szCs w:val="20"/>
              </w:rPr>
              <w:t xml:space="preserve"> </w:t>
            </w:r>
            <w:r w:rsidRPr="008A33A0">
              <w:rPr>
                <w:rFonts w:ascii="Arial" w:eastAsia="Arial" w:hAnsi="Arial" w:cs="Arial"/>
                <w:spacing w:val="-2"/>
                <w:sz w:val="20"/>
                <w:szCs w:val="20"/>
              </w:rPr>
              <w:t>s</w:t>
            </w:r>
            <w:r w:rsidRPr="008A33A0">
              <w:rPr>
                <w:rFonts w:ascii="Arial" w:eastAsia="Arial" w:hAnsi="Arial" w:cs="Arial"/>
                <w:spacing w:val="1"/>
                <w:sz w:val="20"/>
                <w:szCs w:val="20"/>
              </w:rPr>
              <w:t>i</w:t>
            </w:r>
            <w:r w:rsidRPr="008A33A0">
              <w:rPr>
                <w:rFonts w:ascii="Arial" w:eastAsia="Arial" w:hAnsi="Arial" w:cs="Arial"/>
                <w:sz w:val="20"/>
                <w:szCs w:val="20"/>
              </w:rPr>
              <w:t>x</w:t>
            </w:r>
            <w:r w:rsidRPr="008A33A0">
              <w:rPr>
                <w:rFonts w:ascii="Arial" w:eastAsia="Arial" w:hAnsi="Arial" w:cs="Arial"/>
                <w:spacing w:val="1"/>
                <w:sz w:val="20"/>
                <w:szCs w:val="20"/>
              </w:rPr>
              <w:t xml:space="preserve"> </w:t>
            </w:r>
            <w:r w:rsidRPr="008A33A0">
              <w:rPr>
                <w:rFonts w:ascii="Arial" w:eastAsia="Arial" w:hAnsi="Arial" w:cs="Arial"/>
                <w:sz w:val="20"/>
                <w:szCs w:val="20"/>
              </w:rPr>
              <w:t>t</w:t>
            </w:r>
            <w:r w:rsidRPr="008A33A0">
              <w:rPr>
                <w:rFonts w:ascii="Arial" w:eastAsia="Arial" w:hAnsi="Arial" w:cs="Arial"/>
                <w:spacing w:val="-6"/>
                <w:sz w:val="20"/>
                <w:szCs w:val="20"/>
              </w:rPr>
              <w:t>y</w:t>
            </w:r>
            <w:r w:rsidRPr="008A33A0">
              <w:rPr>
                <w:rFonts w:ascii="Arial" w:eastAsia="Arial" w:hAnsi="Arial" w:cs="Arial"/>
                <w:spacing w:val="1"/>
                <w:sz w:val="20"/>
                <w:szCs w:val="20"/>
              </w:rPr>
              <w:t>p</w:t>
            </w:r>
            <w:r w:rsidRPr="008A33A0">
              <w:rPr>
                <w:rFonts w:ascii="Arial" w:eastAsia="Arial" w:hAnsi="Arial" w:cs="Arial"/>
                <w:spacing w:val="-2"/>
                <w:sz w:val="20"/>
                <w:szCs w:val="20"/>
              </w:rPr>
              <w:t>e</w:t>
            </w:r>
            <w:r w:rsidRPr="008A33A0">
              <w:rPr>
                <w:rFonts w:ascii="Arial" w:eastAsia="Arial" w:hAnsi="Arial" w:cs="Arial"/>
                <w:sz w:val="20"/>
                <w:szCs w:val="20"/>
              </w:rPr>
              <w:t xml:space="preserve">s </w:t>
            </w:r>
            <w:r w:rsidRPr="008A33A0">
              <w:rPr>
                <w:rFonts w:ascii="Arial" w:eastAsia="Arial" w:hAnsi="Arial" w:cs="Arial"/>
                <w:spacing w:val="1"/>
                <w:sz w:val="20"/>
                <w:szCs w:val="20"/>
              </w:rPr>
              <w:t>d</w:t>
            </w:r>
            <w:r w:rsidRPr="008A33A0">
              <w:rPr>
                <w:rFonts w:ascii="Arial" w:eastAsia="Arial" w:hAnsi="Arial" w:cs="Arial"/>
                <w:sz w:val="20"/>
                <w:szCs w:val="20"/>
              </w:rPr>
              <w:t>e</w:t>
            </w:r>
            <w:r w:rsidRPr="008A33A0">
              <w:rPr>
                <w:rFonts w:ascii="Arial" w:eastAsia="Arial" w:hAnsi="Arial" w:cs="Arial"/>
                <w:spacing w:val="-4"/>
                <w:sz w:val="20"/>
                <w:szCs w:val="20"/>
              </w:rPr>
              <w:t xml:space="preserve"> </w:t>
            </w:r>
            <w:r w:rsidRPr="008A33A0">
              <w:rPr>
                <w:rFonts w:ascii="Arial" w:eastAsia="Arial" w:hAnsi="Arial" w:cs="Arial"/>
                <w:spacing w:val="-2"/>
                <w:sz w:val="20"/>
                <w:szCs w:val="20"/>
              </w:rPr>
              <w:t>ma</w:t>
            </w:r>
            <w:r w:rsidRPr="008A33A0">
              <w:rPr>
                <w:rFonts w:ascii="Arial" w:eastAsia="Arial" w:hAnsi="Arial" w:cs="Arial"/>
                <w:spacing w:val="1"/>
                <w:sz w:val="20"/>
                <w:szCs w:val="20"/>
              </w:rPr>
              <w:t>i</w:t>
            </w:r>
            <w:r w:rsidRPr="008A33A0">
              <w:rPr>
                <w:rFonts w:ascii="Arial" w:eastAsia="Arial" w:hAnsi="Arial" w:cs="Arial"/>
                <w:spacing w:val="-2"/>
                <w:sz w:val="20"/>
                <w:szCs w:val="20"/>
              </w:rPr>
              <w:t>s</w:t>
            </w:r>
            <w:r w:rsidRPr="008A33A0">
              <w:rPr>
                <w:rFonts w:ascii="Arial" w:eastAsia="Arial" w:hAnsi="Arial" w:cs="Arial"/>
                <w:spacing w:val="-3"/>
                <w:sz w:val="20"/>
                <w:szCs w:val="20"/>
              </w:rPr>
              <w:t>o</w:t>
            </w:r>
            <w:r w:rsidRPr="008A33A0">
              <w:rPr>
                <w:rFonts w:ascii="Arial" w:eastAsia="Arial" w:hAnsi="Arial" w:cs="Arial"/>
                <w:sz w:val="20"/>
                <w:szCs w:val="20"/>
              </w:rPr>
              <w:t>n</w:t>
            </w:r>
            <w:r w:rsidRPr="008A33A0">
              <w:rPr>
                <w:rFonts w:ascii="Arial" w:eastAsia="Arial" w:hAnsi="Arial" w:cs="Arial"/>
                <w:spacing w:val="4"/>
                <w:sz w:val="20"/>
                <w:szCs w:val="20"/>
              </w:rPr>
              <w:t xml:space="preserve"> </w:t>
            </w:r>
            <w:r w:rsidRPr="008A33A0">
              <w:rPr>
                <w:rFonts w:ascii="Arial" w:eastAsia="Arial" w:hAnsi="Arial" w:cs="Arial"/>
                <w:spacing w:val="-6"/>
                <w:sz w:val="20"/>
                <w:szCs w:val="20"/>
              </w:rPr>
              <w:t>s</w:t>
            </w:r>
            <w:r w:rsidRPr="008A33A0">
              <w:rPr>
                <w:rFonts w:ascii="Arial" w:eastAsia="Arial" w:hAnsi="Arial" w:cs="Arial"/>
                <w:spacing w:val="-2"/>
                <w:sz w:val="20"/>
                <w:szCs w:val="20"/>
              </w:rPr>
              <w:t>e</w:t>
            </w:r>
            <w:r w:rsidRPr="008A33A0">
              <w:rPr>
                <w:rFonts w:ascii="Arial" w:eastAsia="Arial" w:hAnsi="Arial" w:cs="Arial"/>
                <w:spacing w:val="1"/>
                <w:sz w:val="20"/>
                <w:szCs w:val="20"/>
              </w:rPr>
              <w:t>lo</w:t>
            </w:r>
            <w:r w:rsidRPr="008A33A0">
              <w:rPr>
                <w:rFonts w:ascii="Arial" w:eastAsia="Arial" w:hAnsi="Arial" w:cs="Arial"/>
                <w:sz w:val="20"/>
                <w:szCs w:val="20"/>
              </w:rPr>
              <w:t xml:space="preserve">n </w:t>
            </w:r>
            <w:r w:rsidRPr="008A33A0">
              <w:rPr>
                <w:rFonts w:ascii="Arial" w:eastAsia="Arial" w:hAnsi="Arial" w:cs="Arial"/>
                <w:spacing w:val="1"/>
                <w:sz w:val="20"/>
                <w:szCs w:val="20"/>
              </w:rPr>
              <w:t>l</w:t>
            </w:r>
            <w:r w:rsidRPr="008A33A0">
              <w:rPr>
                <w:rFonts w:ascii="Arial" w:eastAsia="Arial" w:hAnsi="Arial" w:cs="Arial"/>
                <w:sz w:val="20"/>
                <w:szCs w:val="20"/>
              </w:rPr>
              <w:t>'</w:t>
            </w:r>
            <w:r w:rsidRPr="008A33A0">
              <w:rPr>
                <w:rFonts w:ascii="Arial" w:eastAsia="Arial" w:hAnsi="Arial" w:cs="Arial"/>
                <w:spacing w:val="-2"/>
                <w:sz w:val="20"/>
                <w:szCs w:val="20"/>
              </w:rPr>
              <w:t>arrê</w:t>
            </w:r>
            <w:r w:rsidRPr="008A33A0">
              <w:rPr>
                <w:rFonts w:ascii="Arial" w:eastAsia="Arial" w:hAnsi="Arial" w:cs="Arial"/>
                <w:sz w:val="20"/>
                <w:szCs w:val="20"/>
              </w:rPr>
              <w:t>té</w:t>
            </w:r>
            <w:r w:rsidRPr="008A33A0">
              <w:rPr>
                <w:rFonts w:ascii="Arial" w:eastAsia="Arial" w:hAnsi="Arial" w:cs="Arial"/>
                <w:spacing w:val="1"/>
                <w:sz w:val="20"/>
                <w:szCs w:val="20"/>
              </w:rPr>
              <w:t xml:space="preserve"> </w:t>
            </w:r>
            <w:r w:rsidRPr="008A33A0">
              <w:rPr>
                <w:rFonts w:ascii="Arial" w:eastAsia="Arial" w:hAnsi="Arial" w:cs="Arial"/>
                <w:spacing w:val="-2"/>
                <w:sz w:val="20"/>
                <w:szCs w:val="20"/>
              </w:rPr>
              <w:t>N</w:t>
            </w:r>
            <w:r w:rsidRPr="008A33A0">
              <w:rPr>
                <w:rFonts w:ascii="Arial" w:eastAsia="Arial" w:hAnsi="Arial" w:cs="Arial"/>
                <w:spacing w:val="1"/>
                <w:sz w:val="20"/>
                <w:szCs w:val="20"/>
              </w:rPr>
              <w:t>°</w:t>
            </w:r>
            <w:r w:rsidRPr="008A33A0">
              <w:rPr>
                <w:rFonts w:ascii="Arial" w:eastAsia="Arial" w:hAnsi="Arial" w:cs="Arial"/>
                <w:spacing w:val="-2"/>
                <w:sz w:val="20"/>
                <w:szCs w:val="20"/>
              </w:rPr>
              <w:t>00832</w:t>
            </w:r>
            <w:r w:rsidRPr="008A33A0">
              <w:rPr>
                <w:rFonts w:ascii="Arial" w:eastAsia="Arial" w:hAnsi="Arial" w:cs="Arial"/>
                <w:spacing w:val="1"/>
                <w:sz w:val="20"/>
                <w:szCs w:val="20"/>
              </w:rPr>
              <w:t>/</w:t>
            </w:r>
            <w:r w:rsidRPr="008A33A0">
              <w:rPr>
                <w:rFonts w:ascii="Arial" w:eastAsia="Arial" w:hAnsi="Arial" w:cs="Arial"/>
                <w:spacing w:val="-2"/>
                <w:sz w:val="20"/>
                <w:szCs w:val="20"/>
              </w:rPr>
              <w:t>4</w:t>
            </w:r>
            <w:r w:rsidRPr="008A33A0">
              <w:rPr>
                <w:rFonts w:ascii="Arial" w:eastAsia="Arial" w:hAnsi="Arial" w:cs="Arial"/>
                <w:spacing w:val="1"/>
                <w:sz w:val="20"/>
                <w:szCs w:val="20"/>
              </w:rPr>
              <w:t>.</w:t>
            </w:r>
            <w:r w:rsidRPr="008A33A0">
              <w:rPr>
                <w:rFonts w:ascii="Arial" w:eastAsia="Arial" w:hAnsi="Arial" w:cs="Arial"/>
                <w:spacing w:val="-2"/>
                <w:sz w:val="20"/>
                <w:szCs w:val="20"/>
              </w:rPr>
              <w:t>15</w:t>
            </w:r>
            <w:r w:rsidRPr="008A33A0">
              <w:rPr>
                <w:rFonts w:ascii="Arial" w:eastAsia="Arial" w:hAnsi="Arial" w:cs="Arial"/>
                <w:spacing w:val="1"/>
                <w:sz w:val="20"/>
                <w:szCs w:val="20"/>
              </w:rPr>
              <w:t>.</w:t>
            </w:r>
            <w:r w:rsidRPr="008A33A0">
              <w:rPr>
                <w:rFonts w:ascii="Arial" w:eastAsia="Arial" w:hAnsi="Arial" w:cs="Arial"/>
                <w:spacing w:val="-2"/>
                <w:sz w:val="20"/>
                <w:szCs w:val="20"/>
              </w:rPr>
              <w:t>1</w:t>
            </w:r>
            <w:r w:rsidRPr="008A33A0">
              <w:rPr>
                <w:rFonts w:ascii="Arial" w:eastAsia="Arial" w:hAnsi="Arial" w:cs="Arial"/>
                <w:spacing w:val="-3"/>
                <w:sz w:val="20"/>
                <w:szCs w:val="20"/>
              </w:rPr>
              <w:t>/</w:t>
            </w:r>
            <w:r w:rsidRPr="008A33A0">
              <w:rPr>
                <w:rFonts w:ascii="Arial" w:eastAsia="Arial" w:hAnsi="Arial" w:cs="Arial"/>
                <w:sz w:val="20"/>
                <w:szCs w:val="20"/>
              </w:rPr>
              <w:t>M</w:t>
            </w:r>
            <w:r w:rsidRPr="008A33A0">
              <w:rPr>
                <w:rFonts w:ascii="Arial" w:eastAsia="Arial" w:hAnsi="Arial" w:cs="Arial"/>
                <w:spacing w:val="1"/>
                <w:sz w:val="20"/>
                <w:szCs w:val="20"/>
              </w:rPr>
              <w:t>I</w:t>
            </w:r>
            <w:r w:rsidRPr="008A33A0">
              <w:rPr>
                <w:rFonts w:ascii="Arial" w:eastAsia="Arial" w:hAnsi="Arial" w:cs="Arial"/>
                <w:spacing w:val="-2"/>
                <w:sz w:val="20"/>
                <w:szCs w:val="20"/>
              </w:rPr>
              <w:t>NUH</w:t>
            </w:r>
            <w:r w:rsidRPr="008A33A0">
              <w:rPr>
                <w:rFonts w:ascii="Arial" w:eastAsia="Arial" w:hAnsi="Arial" w:cs="Arial"/>
                <w:spacing w:val="-3"/>
                <w:sz w:val="20"/>
                <w:szCs w:val="20"/>
              </w:rPr>
              <w:t>/</w:t>
            </w:r>
            <w:r w:rsidRPr="008A33A0">
              <w:rPr>
                <w:rFonts w:ascii="Arial" w:eastAsia="Arial" w:hAnsi="Arial" w:cs="Arial"/>
                <w:spacing w:val="1"/>
                <w:sz w:val="20"/>
                <w:szCs w:val="20"/>
              </w:rPr>
              <w:t>d</w:t>
            </w:r>
            <w:r w:rsidRPr="008A33A0">
              <w:rPr>
                <w:rFonts w:ascii="Arial" w:eastAsia="Arial" w:hAnsi="Arial" w:cs="Arial"/>
                <w:spacing w:val="-2"/>
                <w:sz w:val="20"/>
                <w:szCs w:val="20"/>
              </w:rPr>
              <w:t>0</w:t>
            </w:r>
            <w:r w:rsidRPr="008A33A0">
              <w:rPr>
                <w:rFonts w:ascii="Arial" w:eastAsia="Arial" w:hAnsi="Arial" w:cs="Arial"/>
                <w:sz w:val="20"/>
                <w:szCs w:val="20"/>
              </w:rPr>
              <w:t>0</w:t>
            </w:r>
            <w:r w:rsidRPr="008A33A0">
              <w:rPr>
                <w:rFonts w:ascii="Arial" w:eastAsia="Arial" w:hAnsi="Arial" w:cs="Arial"/>
                <w:spacing w:val="4"/>
                <w:sz w:val="20"/>
                <w:szCs w:val="20"/>
              </w:rPr>
              <w:t xml:space="preserve"> </w:t>
            </w:r>
            <w:r w:rsidRPr="008A33A0">
              <w:rPr>
                <w:rFonts w:ascii="Arial" w:eastAsia="Arial" w:hAnsi="Arial" w:cs="Arial"/>
                <w:spacing w:val="-2"/>
                <w:sz w:val="20"/>
                <w:szCs w:val="20"/>
              </w:rPr>
              <w:t>e</w:t>
            </w:r>
            <w:r w:rsidRPr="008A33A0">
              <w:rPr>
                <w:rFonts w:ascii="Arial" w:eastAsia="Arial" w:hAnsi="Arial" w:cs="Arial"/>
                <w:sz w:val="20"/>
                <w:szCs w:val="20"/>
              </w:rPr>
              <w:t>n</w:t>
            </w:r>
          </w:p>
          <w:p w14:paraId="11DB4E07" w14:textId="77777777" w:rsidR="008A33A0" w:rsidRPr="008A33A0" w:rsidRDefault="008A33A0" w:rsidP="003C2CBD">
            <w:pPr>
              <w:ind w:left="3349" w:right="3354"/>
              <w:jc w:val="center"/>
              <w:rPr>
                <w:rFonts w:ascii="Arial" w:eastAsia="Arial" w:hAnsi="Arial" w:cs="Arial"/>
              </w:rPr>
            </w:pPr>
            <w:r w:rsidRPr="008A33A0">
              <w:rPr>
                <w:rFonts w:ascii="Arial" w:eastAsia="Arial" w:hAnsi="Arial" w:cs="Arial"/>
                <w:spacing w:val="1"/>
                <w:sz w:val="20"/>
                <w:szCs w:val="20"/>
              </w:rPr>
              <w:t>d</w:t>
            </w:r>
            <w:r w:rsidRPr="008A33A0">
              <w:rPr>
                <w:rFonts w:ascii="Arial" w:eastAsia="Arial" w:hAnsi="Arial" w:cs="Arial"/>
                <w:spacing w:val="-2"/>
                <w:sz w:val="20"/>
                <w:szCs w:val="20"/>
              </w:rPr>
              <w:t>a</w:t>
            </w:r>
            <w:r w:rsidRPr="008A33A0">
              <w:rPr>
                <w:rFonts w:ascii="Arial" w:eastAsia="Arial" w:hAnsi="Arial" w:cs="Arial"/>
                <w:sz w:val="20"/>
                <w:szCs w:val="20"/>
              </w:rPr>
              <w:t xml:space="preserve">te </w:t>
            </w:r>
            <w:r w:rsidRPr="008A33A0">
              <w:rPr>
                <w:rFonts w:ascii="Arial" w:eastAsia="Arial" w:hAnsi="Arial" w:cs="Arial"/>
                <w:spacing w:val="-3"/>
                <w:sz w:val="20"/>
                <w:szCs w:val="20"/>
              </w:rPr>
              <w:t>d</w:t>
            </w:r>
            <w:r w:rsidRPr="008A33A0">
              <w:rPr>
                <w:rFonts w:ascii="Arial" w:eastAsia="Arial" w:hAnsi="Arial" w:cs="Arial"/>
                <w:sz w:val="20"/>
                <w:szCs w:val="20"/>
              </w:rPr>
              <w:t>u</w:t>
            </w:r>
            <w:r w:rsidRPr="008A33A0">
              <w:rPr>
                <w:rFonts w:ascii="Arial" w:eastAsia="Arial" w:hAnsi="Arial" w:cs="Arial"/>
                <w:spacing w:val="3"/>
                <w:sz w:val="20"/>
                <w:szCs w:val="20"/>
              </w:rPr>
              <w:t xml:space="preserve"> </w:t>
            </w:r>
            <w:r w:rsidRPr="008A33A0">
              <w:rPr>
                <w:rFonts w:ascii="Arial" w:eastAsia="Arial" w:hAnsi="Arial" w:cs="Arial"/>
                <w:spacing w:val="-2"/>
                <w:sz w:val="20"/>
                <w:szCs w:val="20"/>
              </w:rPr>
              <w:t>2</w:t>
            </w:r>
            <w:r w:rsidRPr="008A33A0">
              <w:rPr>
                <w:rFonts w:ascii="Arial" w:eastAsia="Arial" w:hAnsi="Arial" w:cs="Arial"/>
                <w:sz w:val="20"/>
                <w:szCs w:val="20"/>
              </w:rPr>
              <w:t>0</w:t>
            </w:r>
            <w:r w:rsidRPr="008A33A0">
              <w:rPr>
                <w:rFonts w:ascii="Arial" w:eastAsia="Arial" w:hAnsi="Arial" w:cs="Arial"/>
                <w:spacing w:val="-4"/>
                <w:sz w:val="20"/>
                <w:szCs w:val="20"/>
              </w:rPr>
              <w:t xml:space="preserve"> </w:t>
            </w:r>
            <w:r w:rsidRPr="008A33A0">
              <w:rPr>
                <w:rFonts w:ascii="Arial" w:eastAsia="Arial" w:hAnsi="Arial" w:cs="Arial"/>
                <w:spacing w:val="1"/>
                <w:sz w:val="20"/>
                <w:szCs w:val="20"/>
              </w:rPr>
              <w:t>no</w:t>
            </w:r>
            <w:r w:rsidRPr="008A33A0">
              <w:rPr>
                <w:rFonts w:ascii="Arial" w:eastAsia="Arial" w:hAnsi="Arial" w:cs="Arial"/>
                <w:spacing w:val="-2"/>
                <w:sz w:val="20"/>
                <w:szCs w:val="20"/>
              </w:rPr>
              <w:t>ve</w:t>
            </w:r>
            <w:r w:rsidRPr="008A33A0">
              <w:rPr>
                <w:rFonts w:ascii="Arial" w:eastAsia="Arial" w:hAnsi="Arial" w:cs="Arial"/>
                <w:spacing w:val="-6"/>
                <w:sz w:val="20"/>
                <w:szCs w:val="20"/>
              </w:rPr>
              <w:t>m</w:t>
            </w:r>
            <w:r w:rsidRPr="008A33A0">
              <w:rPr>
                <w:rFonts w:ascii="Arial" w:eastAsia="Arial" w:hAnsi="Arial" w:cs="Arial"/>
                <w:spacing w:val="1"/>
                <w:sz w:val="20"/>
                <w:szCs w:val="20"/>
              </w:rPr>
              <w:t>b</w:t>
            </w:r>
            <w:r w:rsidRPr="008A33A0">
              <w:rPr>
                <w:rFonts w:ascii="Arial" w:eastAsia="Arial" w:hAnsi="Arial" w:cs="Arial"/>
                <w:spacing w:val="-2"/>
                <w:sz w:val="20"/>
                <w:szCs w:val="20"/>
              </w:rPr>
              <w:t>r</w:t>
            </w:r>
            <w:r w:rsidRPr="008A33A0">
              <w:rPr>
                <w:rFonts w:ascii="Arial" w:eastAsia="Arial" w:hAnsi="Arial" w:cs="Arial"/>
                <w:sz w:val="20"/>
                <w:szCs w:val="20"/>
              </w:rPr>
              <w:t xml:space="preserve">e </w:t>
            </w:r>
            <w:r w:rsidRPr="008A33A0">
              <w:rPr>
                <w:rFonts w:ascii="Arial" w:eastAsia="Arial" w:hAnsi="Arial" w:cs="Arial"/>
                <w:spacing w:val="-2"/>
                <w:sz w:val="20"/>
                <w:szCs w:val="20"/>
              </w:rPr>
              <w:t>198</w:t>
            </w:r>
            <w:r w:rsidRPr="008A33A0">
              <w:rPr>
                <w:rFonts w:ascii="Arial" w:eastAsia="Arial" w:hAnsi="Arial" w:cs="Arial"/>
                <w:sz w:val="20"/>
                <w:szCs w:val="20"/>
              </w:rPr>
              <w:t>7</w:t>
            </w:r>
          </w:p>
        </w:tc>
      </w:tr>
      <w:tr w:rsidR="008A33A0" w:rsidRPr="008A33A0" w14:paraId="72396AF7" w14:textId="77777777" w:rsidTr="003C2CBD">
        <w:trPr>
          <w:trHeight w:hRule="exact" w:val="334"/>
        </w:trPr>
        <w:tc>
          <w:tcPr>
            <w:tcW w:w="860" w:type="dxa"/>
            <w:tcBorders>
              <w:top w:val="nil"/>
              <w:left w:val="single" w:sz="8" w:space="0" w:color="9BBA58"/>
              <w:bottom w:val="single" w:sz="8" w:space="0" w:color="9BBA58"/>
              <w:right w:val="single" w:sz="8" w:space="0" w:color="9BBA58"/>
            </w:tcBorders>
            <w:shd w:val="clear" w:color="auto" w:fill="E6EDD4"/>
          </w:tcPr>
          <w:p w14:paraId="1A5B0398" w14:textId="77777777" w:rsidR="008A33A0" w:rsidRPr="008A33A0" w:rsidRDefault="008A33A0" w:rsidP="003C2CBD">
            <w:pPr>
              <w:spacing w:before="11"/>
              <w:ind w:left="100"/>
              <w:rPr>
                <w:rFonts w:ascii="Arial" w:eastAsia="Arial" w:hAnsi="Arial" w:cs="Arial"/>
              </w:rPr>
            </w:pPr>
            <w:r w:rsidRPr="008A33A0">
              <w:rPr>
                <w:rFonts w:ascii="Arial" w:eastAsia="Arial" w:hAnsi="Arial" w:cs="Arial"/>
                <w:spacing w:val="-6"/>
                <w:sz w:val="20"/>
                <w:szCs w:val="20"/>
              </w:rPr>
              <w:t>A</w:t>
            </w:r>
            <w:r w:rsidRPr="008A33A0">
              <w:rPr>
                <w:rFonts w:ascii="Arial" w:eastAsia="Arial" w:hAnsi="Arial" w:cs="Arial"/>
                <w:spacing w:val="1"/>
                <w:sz w:val="20"/>
                <w:szCs w:val="20"/>
              </w:rPr>
              <w:t>nn</w:t>
            </w:r>
            <w:r w:rsidRPr="008A33A0">
              <w:rPr>
                <w:rFonts w:ascii="Arial" w:eastAsia="Arial" w:hAnsi="Arial" w:cs="Arial"/>
                <w:spacing w:val="-2"/>
                <w:sz w:val="20"/>
                <w:szCs w:val="20"/>
              </w:rPr>
              <w:t>é</w:t>
            </w:r>
            <w:r w:rsidRPr="008A33A0">
              <w:rPr>
                <w:rFonts w:ascii="Arial" w:eastAsia="Arial" w:hAnsi="Arial" w:cs="Arial"/>
                <w:sz w:val="20"/>
                <w:szCs w:val="20"/>
              </w:rPr>
              <w:t>e</w:t>
            </w:r>
          </w:p>
        </w:tc>
        <w:tc>
          <w:tcPr>
            <w:tcW w:w="1407" w:type="dxa"/>
            <w:tcBorders>
              <w:top w:val="nil"/>
              <w:left w:val="single" w:sz="8" w:space="0" w:color="9BBA58"/>
              <w:bottom w:val="single" w:sz="8" w:space="0" w:color="9BBA58"/>
              <w:right w:val="single" w:sz="8" w:space="0" w:color="9BBA58"/>
            </w:tcBorders>
            <w:shd w:val="clear" w:color="auto" w:fill="E6EDD4"/>
          </w:tcPr>
          <w:p w14:paraId="30A595BE" w14:textId="77777777" w:rsidR="008A33A0" w:rsidRPr="008A33A0" w:rsidRDefault="008A33A0" w:rsidP="003C2CBD">
            <w:pPr>
              <w:spacing w:before="11"/>
              <w:ind w:left="100"/>
              <w:rPr>
                <w:rFonts w:ascii="Arial" w:eastAsia="Arial" w:hAnsi="Arial" w:cs="Arial"/>
              </w:rPr>
            </w:pPr>
            <w:r w:rsidRPr="008A33A0">
              <w:rPr>
                <w:rFonts w:ascii="Arial" w:eastAsia="Arial" w:hAnsi="Arial" w:cs="Arial"/>
                <w:spacing w:val="6"/>
                <w:sz w:val="20"/>
                <w:szCs w:val="20"/>
              </w:rPr>
              <w:t>T</w:t>
            </w:r>
            <w:r w:rsidRPr="008A33A0">
              <w:rPr>
                <w:rFonts w:ascii="Arial" w:eastAsia="Arial" w:hAnsi="Arial" w:cs="Arial"/>
                <w:spacing w:val="-6"/>
                <w:sz w:val="20"/>
                <w:szCs w:val="20"/>
              </w:rPr>
              <w:t>H</w:t>
            </w:r>
            <w:r w:rsidRPr="008A33A0">
              <w:rPr>
                <w:rFonts w:ascii="Arial" w:eastAsia="Arial" w:hAnsi="Arial" w:cs="Arial"/>
                <w:sz w:val="20"/>
                <w:szCs w:val="20"/>
              </w:rPr>
              <w:t>S</w:t>
            </w:r>
          </w:p>
        </w:tc>
        <w:tc>
          <w:tcPr>
            <w:tcW w:w="1407" w:type="dxa"/>
            <w:tcBorders>
              <w:top w:val="nil"/>
              <w:left w:val="single" w:sz="8" w:space="0" w:color="9BBA58"/>
              <w:bottom w:val="single" w:sz="8" w:space="0" w:color="9BBA58"/>
              <w:right w:val="single" w:sz="8" w:space="0" w:color="9BBA58"/>
            </w:tcBorders>
            <w:shd w:val="clear" w:color="auto" w:fill="E6EDD4"/>
          </w:tcPr>
          <w:p w14:paraId="5B6E645A" w14:textId="77777777" w:rsidR="008A33A0" w:rsidRPr="008A33A0" w:rsidRDefault="008A33A0" w:rsidP="003C2CBD">
            <w:pPr>
              <w:spacing w:before="11"/>
              <w:ind w:left="100"/>
              <w:rPr>
                <w:rFonts w:ascii="Arial" w:eastAsia="Arial" w:hAnsi="Arial" w:cs="Arial"/>
              </w:rPr>
            </w:pPr>
            <w:r w:rsidRPr="008A33A0">
              <w:rPr>
                <w:rFonts w:ascii="Arial" w:eastAsia="Arial" w:hAnsi="Arial" w:cs="Arial"/>
                <w:spacing w:val="-2"/>
                <w:sz w:val="20"/>
                <w:szCs w:val="20"/>
              </w:rPr>
              <w:t>HS</w:t>
            </w:r>
          </w:p>
        </w:tc>
        <w:tc>
          <w:tcPr>
            <w:tcW w:w="1402" w:type="dxa"/>
            <w:tcBorders>
              <w:top w:val="nil"/>
              <w:left w:val="single" w:sz="8" w:space="0" w:color="9BBA58"/>
              <w:bottom w:val="single" w:sz="8" w:space="0" w:color="9BBA58"/>
              <w:right w:val="single" w:sz="8" w:space="0" w:color="9BBA58"/>
            </w:tcBorders>
            <w:shd w:val="clear" w:color="auto" w:fill="E6EDD4"/>
          </w:tcPr>
          <w:p w14:paraId="350CB1BA" w14:textId="77777777" w:rsidR="008A33A0" w:rsidRPr="008A33A0" w:rsidRDefault="008A33A0" w:rsidP="003C2CBD">
            <w:pPr>
              <w:spacing w:before="11"/>
              <w:ind w:left="95"/>
              <w:rPr>
                <w:rFonts w:ascii="Arial" w:eastAsia="Arial" w:hAnsi="Arial" w:cs="Arial"/>
              </w:rPr>
            </w:pPr>
            <w:r w:rsidRPr="008A33A0">
              <w:rPr>
                <w:rFonts w:ascii="Arial" w:eastAsia="Arial" w:hAnsi="Arial" w:cs="Arial"/>
                <w:sz w:val="20"/>
                <w:szCs w:val="20"/>
              </w:rPr>
              <w:t>SM</w:t>
            </w:r>
          </w:p>
        </w:tc>
        <w:tc>
          <w:tcPr>
            <w:tcW w:w="1407" w:type="dxa"/>
            <w:tcBorders>
              <w:top w:val="nil"/>
              <w:left w:val="single" w:sz="8" w:space="0" w:color="9BBA58"/>
              <w:bottom w:val="single" w:sz="8" w:space="0" w:color="9BBA58"/>
              <w:right w:val="single" w:sz="8" w:space="0" w:color="9BBA58"/>
            </w:tcBorders>
            <w:shd w:val="clear" w:color="auto" w:fill="E6EDD4"/>
          </w:tcPr>
          <w:p w14:paraId="430B0F07" w14:textId="77777777" w:rsidR="008A33A0" w:rsidRPr="008A33A0" w:rsidRDefault="008A33A0" w:rsidP="003C2CBD">
            <w:pPr>
              <w:spacing w:before="11"/>
              <w:ind w:left="100"/>
              <w:rPr>
                <w:rFonts w:ascii="Arial" w:eastAsia="Arial" w:hAnsi="Arial" w:cs="Arial"/>
              </w:rPr>
            </w:pPr>
            <w:r w:rsidRPr="008A33A0">
              <w:rPr>
                <w:rFonts w:ascii="Arial" w:eastAsia="Arial" w:hAnsi="Arial" w:cs="Arial"/>
                <w:sz w:val="20"/>
                <w:szCs w:val="20"/>
              </w:rPr>
              <w:t>SO</w:t>
            </w:r>
          </w:p>
        </w:tc>
        <w:tc>
          <w:tcPr>
            <w:tcW w:w="1407" w:type="dxa"/>
            <w:tcBorders>
              <w:top w:val="nil"/>
              <w:left w:val="single" w:sz="8" w:space="0" w:color="9BBA58"/>
              <w:bottom w:val="single" w:sz="8" w:space="0" w:color="9BBA58"/>
              <w:right w:val="single" w:sz="8" w:space="0" w:color="9BBA58"/>
            </w:tcBorders>
            <w:shd w:val="clear" w:color="auto" w:fill="E6EDD4"/>
          </w:tcPr>
          <w:p w14:paraId="1A4C4CF2" w14:textId="77777777" w:rsidR="008A33A0" w:rsidRPr="008A33A0" w:rsidRDefault="008A33A0" w:rsidP="003C2CBD">
            <w:pPr>
              <w:spacing w:before="11"/>
              <w:ind w:left="100"/>
              <w:rPr>
                <w:rFonts w:ascii="Arial" w:eastAsia="Arial" w:hAnsi="Arial" w:cs="Arial"/>
              </w:rPr>
            </w:pPr>
            <w:r w:rsidRPr="008A33A0">
              <w:rPr>
                <w:rFonts w:ascii="Arial" w:eastAsia="Arial" w:hAnsi="Arial" w:cs="Arial"/>
                <w:sz w:val="20"/>
                <w:szCs w:val="20"/>
              </w:rPr>
              <w:t>SD</w:t>
            </w:r>
          </w:p>
        </w:tc>
        <w:tc>
          <w:tcPr>
            <w:tcW w:w="1407" w:type="dxa"/>
            <w:tcBorders>
              <w:top w:val="nil"/>
              <w:left w:val="single" w:sz="8" w:space="0" w:color="9BBA58"/>
              <w:bottom w:val="single" w:sz="8" w:space="0" w:color="9BBA58"/>
              <w:right w:val="single" w:sz="8" w:space="0" w:color="9BBA58"/>
            </w:tcBorders>
            <w:shd w:val="clear" w:color="auto" w:fill="E6EDD4"/>
          </w:tcPr>
          <w:p w14:paraId="7C30ABBD" w14:textId="77777777" w:rsidR="008A33A0" w:rsidRPr="008A33A0" w:rsidRDefault="008A33A0" w:rsidP="003C2CBD">
            <w:pPr>
              <w:spacing w:before="11"/>
              <w:ind w:left="100"/>
              <w:rPr>
                <w:rFonts w:ascii="Arial" w:eastAsia="Arial" w:hAnsi="Arial" w:cs="Arial"/>
              </w:rPr>
            </w:pPr>
            <w:r w:rsidRPr="008A33A0">
              <w:rPr>
                <w:rFonts w:ascii="Arial" w:eastAsia="Arial" w:hAnsi="Arial" w:cs="Arial"/>
                <w:spacing w:val="-2"/>
                <w:sz w:val="20"/>
                <w:szCs w:val="20"/>
              </w:rPr>
              <w:t>B</w:t>
            </w:r>
            <w:r w:rsidRPr="008A33A0">
              <w:rPr>
                <w:rFonts w:ascii="Arial" w:eastAsia="Arial" w:hAnsi="Arial" w:cs="Arial"/>
                <w:spacing w:val="1"/>
                <w:sz w:val="20"/>
                <w:szCs w:val="20"/>
              </w:rPr>
              <w:t>O</w:t>
            </w:r>
            <w:r w:rsidRPr="008A33A0">
              <w:rPr>
                <w:rFonts w:ascii="Arial" w:eastAsia="Arial" w:hAnsi="Arial" w:cs="Arial"/>
                <w:spacing w:val="1"/>
                <w:w w:val="101"/>
                <w:sz w:val="20"/>
                <w:szCs w:val="20"/>
              </w:rPr>
              <w:t>I</w:t>
            </w:r>
            <w:r w:rsidRPr="008A33A0">
              <w:rPr>
                <w:rFonts w:ascii="Arial" w:eastAsia="Arial" w:hAnsi="Arial" w:cs="Arial"/>
                <w:sz w:val="20"/>
                <w:szCs w:val="20"/>
              </w:rPr>
              <w:t>S</w:t>
            </w:r>
          </w:p>
        </w:tc>
      </w:tr>
      <w:tr w:rsidR="008A33A0" w:rsidRPr="008A33A0" w14:paraId="19D4B018"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tcPr>
          <w:p w14:paraId="1FC988EF"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1987</w:t>
            </w:r>
          </w:p>
        </w:tc>
        <w:tc>
          <w:tcPr>
            <w:tcW w:w="1407" w:type="dxa"/>
            <w:tcBorders>
              <w:top w:val="single" w:sz="8" w:space="0" w:color="9BBA58"/>
              <w:left w:val="single" w:sz="8" w:space="0" w:color="9BBA58"/>
              <w:bottom w:val="single" w:sz="8" w:space="0" w:color="9BBA58"/>
              <w:right w:val="single" w:sz="8" w:space="0" w:color="9BBA58"/>
            </w:tcBorders>
          </w:tcPr>
          <w:p w14:paraId="1196EE67" w14:textId="77777777" w:rsidR="008A33A0" w:rsidRPr="008A33A0" w:rsidRDefault="008A33A0" w:rsidP="003C2CBD">
            <w:pPr>
              <w:spacing w:line="220" w:lineRule="exact"/>
              <w:ind w:left="618"/>
              <w:rPr>
                <w:rFonts w:ascii="Arial" w:eastAsia="Arial" w:hAnsi="Arial" w:cs="Arial"/>
                <w:b/>
                <w:bCs/>
              </w:rPr>
            </w:pPr>
            <w:r w:rsidRPr="008A33A0">
              <w:rPr>
                <w:rFonts w:ascii="Arial" w:eastAsia="Arial" w:hAnsi="Arial" w:cs="Arial"/>
                <w:spacing w:val="-2"/>
                <w:sz w:val="20"/>
                <w:szCs w:val="20"/>
              </w:rPr>
              <w:t>196263</w:t>
            </w:r>
          </w:p>
        </w:tc>
        <w:tc>
          <w:tcPr>
            <w:tcW w:w="1407" w:type="dxa"/>
            <w:tcBorders>
              <w:top w:val="single" w:sz="8" w:space="0" w:color="9BBA58"/>
              <w:left w:val="single" w:sz="8" w:space="0" w:color="9BBA58"/>
              <w:bottom w:val="single" w:sz="8" w:space="0" w:color="9BBA58"/>
              <w:right w:val="single" w:sz="8" w:space="0" w:color="9BBA58"/>
            </w:tcBorders>
          </w:tcPr>
          <w:p w14:paraId="66449405" w14:textId="77777777" w:rsidR="008A33A0" w:rsidRPr="008A33A0" w:rsidRDefault="008A33A0" w:rsidP="003C2CBD">
            <w:pPr>
              <w:spacing w:line="220" w:lineRule="exact"/>
              <w:ind w:left="624"/>
              <w:rPr>
                <w:rFonts w:ascii="Arial" w:eastAsia="Arial" w:hAnsi="Arial" w:cs="Arial"/>
                <w:b/>
                <w:bCs/>
              </w:rPr>
            </w:pPr>
            <w:r w:rsidRPr="008A33A0">
              <w:rPr>
                <w:rFonts w:ascii="Arial" w:eastAsia="Arial" w:hAnsi="Arial" w:cs="Arial"/>
                <w:spacing w:val="-2"/>
                <w:sz w:val="20"/>
                <w:szCs w:val="20"/>
              </w:rPr>
              <w:t>15939</w:t>
            </w:r>
            <w:r w:rsidRPr="008A33A0">
              <w:rPr>
                <w:rFonts w:ascii="Arial" w:eastAsia="Arial" w:hAnsi="Arial" w:cs="Arial"/>
                <w:sz w:val="20"/>
                <w:szCs w:val="20"/>
              </w:rPr>
              <w:t>3</w:t>
            </w:r>
          </w:p>
        </w:tc>
        <w:tc>
          <w:tcPr>
            <w:tcW w:w="1402" w:type="dxa"/>
            <w:tcBorders>
              <w:top w:val="single" w:sz="8" w:space="0" w:color="9BBA58"/>
              <w:left w:val="single" w:sz="8" w:space="0" w:color="9BBA58"/>
              <w:bottom w:val="single" w:sz="8" w:space="0" w:color="9BBA58"/>
              <w:right w:val="single" w:sz="8" w:space="0" w:color="9BBA58"/>
            </w:tcBorders>
          </w:tcPr>
          <w:p w14:paraId="6FEF8344" w14:textId="77777777" w:rsidR="008A33A0" w:rsidRPr="008A33A0" w:rsidRDefault="008A33A0" w:rsidP="003C2CBD">
            <w:pPr>
              <w:spacing w:line="220" w:lineRule="exact"/>
              <w:ind w:left="619"/>
              <w:rPr>
                <w:rFonts w:ascii="Arial" w:eastAsia="Arial" w:hAnsi="Arial" w:cs="Arial"/>
                <w:b/>
                <w:bCs/>
              </w:rPr>
            </w:pPr>
            <w:r w:rsidRPr="008A33A0">
              <w:rPr>
                <w:rFonts w:ascii="Arial" w:eastAsia="Arial" w:hAnsi="Arial" w:cs="Arial"/>
                <w:spacing w:val="-2"/>
                <w:sz w:val="20"/>
                <w:szCs w:val="20"/>
              </w:rPr>
              <w:t>132543</w:t>
            </w:r>
          </w:p>
        </w:tc>
        <w:tc>
          <w:tcPr>
            <w:tcW w:w="1407" w:type="dxa"/>
            <w:tcBorders>
              <w:top w:val="single" w:sz="8" w:space="0" w:color="9BBA58"/>
              <w:left w:val="single" w:sz="8" w:space="0" w:color="9BBA58"/>
              <w:bottom w:val="single" w:sz="8" w:space="0" w:color="9BBA58"/>
              <w:right w:val="single" w:sz="8" w:space="0" w:color="9BBA58"/>
            </w:tcBorders>
          </w:tcPr>
          <w:p w14:paraId="528BC6C8" w14:textId="77777777" w:rsidR="008A33A0" w:rsidRPr="008A33A0" w:rsidRDefault="008A33A0" w:rsidP="003C2CBD">
            <w:pPr>
              <w:spacing w:line="220" w:lineRule="exact"/>
              <w:ind w:left="623"/>
              <w:rPr>
                <w:rFonts w:ascii="Arial" w:eastAsia="Arial" w:hAnsi="Arial" w:cs="Arial"/>
                <w:b/>
                <w:bCs/>
              </w:rPr>
            </w:pPr>
            <w:r w:rsidRPr="008A33A0">
              <w:rPr>
                <w:rFonts w:ascii="Arial" w:eastAsia="Arial" w:hAnsi="Arial" w:cs="Arial"/>
                <w:spacing w:val="-2"/>
                <w:sz w:val="20"/>
                <w:szCs w:val="20"/>
              </w:rPr>
              <w:t>103058</w:t>
            </w:r>
          </w:p>
        </w:tc>
        <w:tc>
          <w:tcPr>
            <w:tcW w:w="1407" w:type="dxa"/>
            <w:tcBorders>
              <w:top w:val="single" w:sz="8" w:space="0" w:color="9BBA58"/>
              <w:left w:val="single" w:sz="8" w:space="0" w:color="9BBA58"/>
              <w:bottom w:val="single" w:sz="8" w:space="0" w:color="9BBA58"/>
              <w:right w:val="single" w:sz="8" w:space="0" w:color="9BBA58"/>
            </w:tcBorders>
          </w:tcPr>
          <w:p w14:paraId="5755C2E4" w14:textId="77777777" w:rsidR="008A33A0" w:rsidRPr="008A33A0" w:rsidRDefault="008A33A0" w:rsidP="003C2CBD">
            <w:pPr>
              <w:spacing w:line="220" w:lineRule="exact"/>
              <w:ind w:left="733"/>
              <w:rPr>
                <w:rFonts w:ascii="Arial" w:eastAsia="Arial" w:hAnsi="Arial" w:cs="Arial"/>
                <w:b/>
                <w:bCs/>
              </w:rPr>
            </w:pPr>
            <w:r w:rsidRPr="008A33A0">
              <w:rPr>
                <w:rFonts w:ascii="Arial" w:eastAsia="Arial" w:hAnsi="Arial" w:cs="Arial"/>
                <w:spacing w:val="-2"/>
                <w:sz w:val="20"/>
                <w:szCs w:val="20"/>
              </w:rPr>
              <w:t>42661</w:t>
            </w:r>
          </w:p>
        </w:tc>
        <w:tc>
          <w:tcPr>
            <w:tcW w:w="1407" w:type="dxa"/>
            <w:tcBorders>
              <w:top w:val="single" w:sz="8" w:space="0" w:color="9BBA58"/>
              <w:left w:val="single" w:sz="8" w:space="0" w:color="9BBA58"/>
              <w:bottom w:val="single" w:sz="8" w:space="0" w:color="9BBA58"/>
              <w:right w:val="single" w:sz="8" w:space="0" w:color="9BBA58"/>
            </w:tcBorders>
          </w:tcPr>
          <w:p w14:paraId="102295AC" w14:textId="77777777" w:rsidR="008A33A0" w:rsidRPr="008A33A0" w:rsidRDefault="008A33A0" w:rsidP="003C2CBD">
            <w:pPr>
              <w:spacing w:line="220" w:lineRule="exact"/>
              <w:ind w:left="734"/>
              <w:rPr>
                <w:rFonts w:ascii="Arial" w:eastAsia="Arial" w:hAnsi="Arial" w:cs="Arial"/>
                <w:b/>
                <w:bCs/>
              </w:rPr>
            </w:pPr>
            <w:r w:rsidRPr="008A33A0">
              <w:rPr>
                <w:rFonts w:ascii="Arial" w:eastAsia="Arial" w:hAnsi="Arial" w:cs="Arial"/>
                <w:spacing w:val="-2"/>
                <w:sz w:val="20"/>
                <w:szCs w:val="20"/>
              </w:rPr>
              <w:t>28439</w:t>
            </w:r>
          </w:p>
        </w:tc>
      </w:tr>
      <w:tr w:rsidR="008A33A0" w:rsidRPr="008A33A0" w14:paraId="792C4E82" w14:textId="77777777" w:rsidTr="003C2CBD">
        <w:trPr>
          <w:trHeight w:hRule="exact" w:val="317"/>
        </w:trPr>
        <w:tc>
          <w:tcPr>
            <w:tcW w:w="860" w:type="dxa"/>
            <w:tcBorders>
              <w:top w:val="single" w:sz="8" w:space="0" w:color="9BBA58"/>
              <w:left w:val="single" w:sz="8" w:space="0" w:color="9BBA58"/>
              <w:bottom w:val="single" w:sz="8" w:space="0" w:color="9BBA58"/>
              <w:right w:val="single" w:sz="8" w:space="0" w:color="9BBA58"/>
            </w:tcBorders>
            <w:shd w:val="clear" w:color="auto" w:fill="E6EDD4"/>
          </w:tcPr>
          <w:p w14:paraId="0F743C93"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1988</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79447B30" w14:textId="77777777" w:rsidR="008A33A0" w:rsidRPr="008A33A0" w:rsidRDefault="008A33A0" w:rsidP="003C2CBD">
            <w:pPr>
              <w:spacing w:line="220" w:lineRule="exact"/>
              <w:ind w:left="229"/>
              <w:rPr>
                <w:rFonts w:ascii="Arial" w:eastAsia="Arial" w:hAnsi="Arial" w:cs="Arial"/>
                <w:b/>
                <w:bCs/>
              </w:rPr>
            </w:pPr>
            <w:r w:rsidRPr="008A33A0">
              <w:rPr>
                <w:rFonts w:ascii="Arial" w:eastAsia="Arial" w:hAnsi="Arial" w:cs="Arial"/>
                <w:spacing w:val="-2"/>
                <w:sz w:val="20"/>
                <w:szCs w:val="20"/>
              </w:rPr>
              <w:t>210982</w:t>
            </w:r>
            <w:r w:rsidRPr="008A33A0">
              <w:rPr>
                <w:rFonts w:ascii="Arial" w:eastAsia="Arial" w:hAnsi="Arial" w:cs="Arial"/>
                <w:spacing w:val="1"/>
                <w:w w:val="101"/>
                <w:sz w:val="20"/>
                <w:szCs w:val="20"/>
              </w:rPr>
              <w:t>,</w:t>
            </w:r>
            <w:r w:rsidRPr="008A33A0">
              <w:rPr>
                <w:rFonts w:ascii="Arial" w:eastAsia="Arial" w:hAnsi="Arial" w:cs="Arial"/>
                <w:spacing w:val="-2"/>
                <w:sz w:val="20"/>
                <w:szCs w:val="20"/>
              </w:rPr>
              <w:t>72</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5336CB96"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171347</w:t>
            </w:r>
            <w:r w:rsidRPr="008A33A0">
              <w:rPr>
                <w:rFonts w:ascii="Arial" w:eastAsia="Arial" w:hAnsi="Arial" w:cs="Arial"/>
                <w:spacing w:val="1"/>
                <w:w w:val="101"/>
                <w:sz w:val="20"/>
                <w:szCs w:val="20"/>
              </w:rPr>
              <w:t>,</w:t>
            </w:r>
            <w:r w:rsidRPr="008A33A0">
              <w:rPr>
                <w:rFonts w:ascii="Arial" w:eastAsia="Arial" w:hAnsi="Arial" w:cs="Arial"/>
                <w:spacing w:val="-2"/>
                <w:sz w:val="20"/>
                <w:szCs w:val="20"/>
              </w:rPr>
              <w:t>47</w:t>
            </w:r>
            <w:r w:rsidRPr="008A33A0">
              <w:rPr>
                <w:rFonts w:ascii="Arial" w:eastAsia="Arial" w:hAnsi="Arial" w:cs="Arial"/>
                <w:sz w:val="20"/>
                <w:szCs w:val="20"/>
              </w:rPr>
              <w:t>5</w:t>
            </w:r>
          </w:p>
        </w:tc>
        <w:tc>
          <w:tcPr>
            <w:tcW w:w="1402" w:type="dxa"/>
            <w:tcBorders>
              <w:top w:val="single" w:sz="8" w:space="0" w:color="9BBA58"/>
              <w:left w:val="single" w:sz="8" w:space="0" w:color="9BBA58"/>
              <w:bottom w:val="single" w:sz="8" w:space="0" w:color="9BBA58"/>
              <w:right w:val="single" w:sz="8" w:space="0" w:color="9BBA58"/>
            </w:tcBorders>
            <w:shd w:val="clear" w:color="auto" w:fill="E6EDD4"/>
          </w:tcPr>
          <w:p w14:paraId="782D09BD" w14:textId="77777777" w:rsidR="008A33A0" w:rsidRPr="008A33A0" w:rsidRDefault="008A33A0" w:rsidP="003C2CBD">
            <w:pPr>
              <w:spacing w:line="220" w:lineRule="exact"/>
              <w:ind w:left="230"/>
              <w:rPr>
                <w:rFonts w:ascii="Arial" w:eastAsia="Arial" w:hAnsi="Arial" w:cs="Arial"/>
                <w:b/>
                <w:bCs/>
              </w:rPr>
            </w:pPr>
            <w:r w:rsidRPr="008A33A0">
              <w:rPr>
                <w:rFonts w:ascii="Arial" w:eastAsia="Arial" w:hAnsi="Arial" w:cs="Arial"/>
                <w:spacing w:val="-2"/>
                <w:sz w:val="20"/>
                <w:szCs w:val="20"/>
              </w:rPr>
              <w:t>142483</w:t>
            </w:r>
            <w:r w:rsidRPr="008A33A0">
              <w:rPr>
                <w:rFonts w:ascii="Arial" w:eastAsia="Arial" w:hAnsi="Arial" w:cs="Arial"/>
                <w:spacing w:val="1"/>
                <w:w w:val="101"/>
                <w:sz w:val="20"/>
                <w:szCs w:val="20"/>
              </w:rPr>
              <w:t>,</w:t>
            </w:r>
            <w:r w:rsidRPr="008A33A0">
              <w:rPr>
                <w:rFonts w:ascii="Arial" w:eastAsia="Arial" w:hAnsi="Arial" w:cs="Arial"/>
                <w:spacing w:val="-2"/>
                <w:sz w:val="20"/>
                <w:szCs w:val="20"/>
              </w:rPr>
              <w:t>72</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72DB861A" w14:textId="77777777" w:rsidR="008A33A0" w:rsidRPr="008A33A0" w:rsidRDefault="008A33A0" w:rsidP="003C2CBD">
            <w:pPr>
              <w:spacing w:line="220" w:lineRule="exact"/>
              <w:ind w:left="345"/>
              <w:rPr>
                <w:rFonts w:ascii="Arial" w:eastAsia="Arial" w:hAnsi="Arial" w:cs="Arial"/>
                <w:b/>
                <w:bCs/>
              </w:rPr>
            </w:pPr>
            <w:r w:rsidRPr="008A33A0">
              <w:rPr>
                <w:rFonts w:ascii="Arial" w:eastAsia="Arial" w:hAnsi="Arial" w:cs="Arial"/>
                <w:spacing w:val="-2"/>
                <w:sz w:val="20"/>
                <w:szCs w:val="20"/>
              </w:rPr>
              <w:t>110787</w:t>
            </w:r>
            <w:r w:rsidRPr="008A33A0">
              <w:rPr>
                <w:rFonts w:ascii="Arial" w:eastAsia="Arial" w:hAnsi="Arial" w:cs="Arial"/>
                <w:spacing w:val="1"/>
                <w:w w:val="101"/>
                <w:sz w:val="20"/>
                <w:szCs w:val="20"/>
              </w:rPr>
              <w:t>,</w:t>
            </w:r>
            <w:r w:rsidRPr="008A33A0">
              <w:rPr>
                <w:rFonts w:ascii="Arial" w:eastAsia="Arial" w:hAnsi="Arial" w:cs="Arial"/>
                <w:spacing w:val="-2"/>
                <w:sz w:val="20"/>
                <w:szCs w:val="20"/>
              </w:rPr>
              <w:t>3</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6AB489C1" w14:textId="77777777" w:rsidR="008A33A0" w:rsidRPr="008A33A0" w:rsidRDefault="008A33A0" w:rsidP="003C2CBD">
            <w:pPr>
              <w:spacing w:line="220" w:lineRule="exact"/>
              <w:ind w:left="345"/>
              <w:rPr>
                <w:rFonts w:ascii="Arial" w:eastAsia="Arial" w:hAnsi="Arial" w:cs="Arial"/>
                <w:b/>
                <w:bCs/>
              </w:rPr>
            </w:pPr>
            <w:r w:rsidRPr="008A33A0">
              <w:rPr>
                <w:rFonts w:ascii="Arial" w:eastAsia="Arial" w:hAnsi="Arial" w:cs="Arial"/>
                <w:spacing w:val="-2"/>
                <w:sz w:val="20"/>
                <w:szCs w:val="20"/>
              </w:rPr>
              <w:t>44580</w:t>
            </w:r>
            <w:r w:rsidRPr="008A33A0">
              <w:rPr>
                <w:rFonts w:ascii="Arial" w:eastAsia="Arial" w:hAnsi="Arial" w:cs="Arial"/>
                <w:spacing w:val="1"/>
                <w:w w:val="101"/>
                <w:sz w:val="20"/>
                <w:szCs w:val="20"/>
              </w:rPr>
              <w:t>,</w:t>
            </w:r>
            <w:r w:rsidRPr="008A33A0">
              <w:rPr>
                <w:rFonts w:ascii="Arial" w:eastAsia="Arial" w:hAnsi="Arial" w:cs="Arial"/>
                <w:spacing w:val="-2"/>
                <w:sz w:val="20"/>
                <w:szCs w:val="20"/>
              </w:rPr>
              <w:t>74</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2B15AA20" w14:textId="77777777" w:rsidR="008A33A0" w:rsidRPr="008A33A0" w:rsidRDefault="008A33A0" w:rsidP="003C2CBD">
            <w:pPr>
              <w:spacing w:line="220" w:lineRule="exact"/>
              <w:ind w:left="345"/>
              <w:rPr>
                <w:rFonts w:ascii="Arial" w:eastAsia="Arial" w:hAnsi="Arial" w:cs="Arial"/>
                <w:b/>
                <w:bCs/>
              </w:rPr>
            </w:pPr>
            <w:r w:rsidRPr="008A33A0">
              <w:rPr>
                <w:rFonts w:ascii="Arial" w:eastAsia="Arial" w:hAnsi="Arial" w:cs="Arial"/>
                <w:spacing w:val="-2"/>
                <w:sz w:val="20"/>
                <w:szCs w:val="20"/>
              </w:rPr>
              <w:t>29718</w:t>
            </w:r>
            <w:r w:rsidRPr="008A33A0">
              <w:rPr>
                <w:rFonts w:ascii="Arial" w:eastAsia="Arial" w:hAnsi="Arial" w:cs="Arial"/>
                <w:spacing w:val="1"/>
                <w:w w:val="101"/>
                <w:sz w:val="20"/>
                <w:szCs w:val="20"/>
              </w:rPr>
              <w:t>,</w:t>
            </w:r>
            <w:r w:rsidRPr="008A33A0">
              <w:rPr>
                <w:rFonts w:ascii="Arial" w:eastAsia="Arial" w:hAnsi="Arial" w:cs="Arial"/>
                <w:spacing w:val="-2"/>
                <w:sz w:val="20"/>
                <w:szCs w:val="20"/>
              </w:rPr>
              <w:t>75</w:t>
            </w:r>
            <w:r w:rsidRPr="008A33A0">
              <w:rPr>
                <w:rFonts w:ascii="Arial" w:eastAsia="Arial" w:hAnsi="Arial" w:cs="Arial"/>
                <w:sz w:val="20"/>
                <w:szCs w:val="20"/>
              </w:rPr>
              <w:t>5</w:t>
            </w:r>
          </w:p>
        </w:tc>
      </w:tr>
      <w:tr w:rsidR="008A33A0" w:rsidRPr="008A33A0" w14:paraId="492D63F2"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tcPr>
          <w:p w14:paraId="33CCDCF8"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1989</w:t>
            </w:r>
          </w:p>
        </w:tc>
        <w:tc>
          <w:tcPr>
            <w:tcW w:w="1407" w:type="dxa"/>
            <w:tcBorders>
              <w:top w:val="single" w:sz="8" w:space="0" w:color="9BBA58"/>
              <w:left w:val="single" w:sz="8" w:space="0" w:color="9BBA58"/>
              <w:bottom w:val="single" w:sz="8" w:space="0" w:color="9BBA58"/>
              <w:right w:val="single" w:sz="8" w:space="0" w:color="9BBA58"/>
            </w:tcBorders>
          </w:tcPr>
          <w:p w14:paraId="5545E6CA"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226806</w:t>
            </w:r>
            <w:r w:rsidRPr="008A33A0">
              <w:rPr>
                <w:rFonts w:ascii="Arial" w:eastAsia="Arial" w:hAnsi="Arial" w:cs="Arial"/>
                <w:spacing w:val="1"/>
                <w:w w:val="101"/>
                <w:sz w:val="20"/>
                <w:szCs w:val="20"/>
              </w:rPr>
              <w:t>,</w:t>
            </w:r>
            <w:r w:rsidRPr="008A33A0">
              <w:rPr>
                <w:rFonts w:ascii="Arial" w:eastAsia="Arial" w:hAnsi="Arial" w:cs="Arial"/>
                <w:spacing w:val="-2"/>
                <w:sz w:val="20"/>
                <w:szCs w:val="20"/>
              </w:rPr>
              <w:t>429</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tcPr>
          <w:p w14:paraId="75B3C545"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184198</w:t>
            </w:r>
            <w:r w:rsidRPr="008A33A0">
              <w:rPr>
                <w:rFonts w:ascii="Arial" w:eastAsia="Arial" w:hAnsi="Arial" w:cs="Arial"/>
                <w:spacing w:val="1"/>
                <w:w w:val="101"/>
                <w:sz w:val="20"/>
                <w:szCs w:val="20"/>
              </w:rPr>
              <w:t>,</w:t>
            </w:r>
            <w:r w:rsidRPr="008A33A0">
              <w:rPr>
                <w:rFonts w:ascii="Arial" w:eastAsia="Arial" w:hAnsi="Arial" w:cs="Arial"/>
                <w:spacing w:val="-2"/>
                <w:sz w:val="20"/>
                <w:szCs w:val="20"/>
              </w:rPr>
              <w:t>535</w:t>
            </w:r>
            <w:r w:rsidRPr="008A33A0">
              <w:rPr>
                <w:rFonts w:ascii="Arial" w:eastAsia="Arial" w:hAnsi="Arial" w:cs="Arial"/>
                <w:sz w:val="20"/>
                <w:szCs w:val="20"/>
              </w:rPr>
              <w:t>6</w:t>
            </w:r>
          </w:p>
        </w:tc>
        <w:tc>
          <w:tcPr>
            <w:tcW w:w="1402" w:type="dxa"/>
            <w:tcBorders>
              <w:top w:val="single" w:sz="8" w:space="0" w:color="9BBA58"/>
              <w:left w:val="single" w:sz="8" w:space="0" w:color="9BBA58"/>
              <w:bottom w:val="single" w:sz="8" w:space="0" w:color="9BBA58"/>
              <w:right w:val="single" w:sz="8" w:space="0" w:color="9BBA58"/>
            </w:tcBorders>
          </w:tcPr>
          <w:p w14:paraId="0CA3EBDE"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153170</w:t>
            </w:r>
            <w:r w:rsidRPr="008A33A0">
              <w:rPr>
                <w:rFonts w:ascii="Arial" w:eastAsia="Arial" w:hAnsi="Arial" w:cs="Arial"/>
                <w:spacing w:val="1"/>
                <w:w w:val="101"/>
                <w:sz w:val="20"/>
                <w:szCs w:val="20"/>
              </w:rPr>
              <w:t>,</w:t>
            </w:r>
            <w:r w:rsidRPr="008A33A0">
              <w:rPr>
                <w:rFonts w:ascii="Arial" w:eastAsia="Arial" w:hAnsi="Arial" w:cs="Arial"/>
                <w:spacing w:val="-2"/>
                <w:sz w:val="20"/>
                <w:szCs w:val="20"/>
              </w:rPr>
              <w:t>004</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tcPr>
          <w:p w14:paraId="079C6A9C"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119096</w:t>
            </w:r>
            <w:r w:rsidRPr="008A33A0">
              <w:rPr>
                <w:rFonts w:ascii="Arial" w:eastAsia="Arial" w:hAnsi="Arial" w:cs="Arial"/>
                <w:spacing w:val="1"/>
                <w:w w:val="101"/>
                <w:sz w:val="20"/>
                <w:szCs w:val="20"/>
              </w:rPr>
              <w:t>,</w:t>
            </w:r>
            <w:r w:rsidRPr="008A33A0">
              <w:rPr>
                <w:rFonts w:ascii="Arial" w:eastAsia="Arial" w:hAnsi="Arial" w:cs="Arial"/>
                <w:spacing w:val="-2"/>
                <w:sz w:val="20"/>
                <w:szCs w:val="20"/>
              </w:rPr>
              <w:t>401</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tcPr>
          <w:p w14:paraId="16B296AD"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46586</w:t>
            </w:r>
            <w:r w:rsidRPr="008A33A0">
              <w:rPr>
                <w:rFonts w:ascii="Arial" w:eastAsia="Arial" w:hAnsi="Arial" w:cs="Arial"/>
                <w:spacing w:val="1"/>
                <w:w w:val="101"/>
                <w:sz w:val="20"/>
                <w:szCs w:val="20"/>
              </w:rPr>
              <w:t>,</w:t>
            </w:r>
            <w:r w:rsidRPr="008A33A0">
              <w:rPr>
                <w:rFonts w:ascii="Arial" w:eastAsia="Arial" w:hAnsi="Arial" w:cs="Arial"/>
                <w:spacing w:val="-2"/>
                <w:sz w:val="20"/>
                <w:szCs w:val="20"/>
              </w:rPr>
              <w:t>8785</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tcPr>
          <w:p w14:paraId="5C4B2092"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31056</w:t>
            </w:r>
            <w:r w:rsidRPr="008A33A0">
              <w:rPr>
                <w:rFonts w:ascii="Arial" w:eastAsia="Arial" w:hAnsi="Arial" w:cs="Arial"/>
                <w:spacing w:val="1"/>
                <w:w w:val="101"/>
                <w:sz w:val="20"/>
                <w:szCs w:val="20"/>
              </w:rPr>
              <w:t>,</w:t>
            </w:r>
            <w:r w:rsidRPr="008A33A0">
              <w:rPr>
                <w:rFonts w:ascii="Arial" w:eastAsia="Arial" w:hAnsi="Arial" w:cs="Arial"/>
                <w:spacing w:val="-2"/>
                <w:sz w:val="20"/>
                <w:szCs w:val="20"/>
              </w:rPr>
              <w:t>0989</w:t>
            </w:r>
            <w:r w:rsidRPr="008A33A0">
              <w:rPr>
                <w:rFonts w:ascii="Arial" w:eastAsia="Arial" w:hAnsi="Arial" w:cs="Arial"/>
                <w:sz w:val="20"/>
                <w:szCs w:val="20"/>
              </w:rPr>
              <w:t>8</w:t>
            </w:r>
          </w:p>
        </w:tc>
      </w:tr>
      <w:tr w:rsidR="008A33A0" w:rsidRPr="008A33A0" w14:paraId="242CE748"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shd w:val="clear" w:color="auto" w:fill="E6EDD4"/>
          </w:tcPr>
          <w:p w14:paraId="6D600BC2"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1990</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18B0114F"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243816</w:t>
            </w:r>
            <w:r w:rsidRPr="008A33A0">
              <w:rPr>
                <w:rFonts w:ascii="Arial" w:eastAsia="Arial" w:hAnsi="Arial" w:cs="Arial"/>
                <w:spacing w:val="1"/>
                <w:w w:val="101"/>
                <w:sz w:val="20"/>
                <w:szCs w:val="20"/>
              </w:rPr>
              <w:t>,</w:t>
            </w:r>
            <w:r w:rsidRPr="008A33A0">
              <w:rPr>
                <w:rFonts w:ascii="Arial" w:eastAsia="Arial" w:hAnsi="Arial" w:cs="Arial"/>
                <w:spacing w:val="-2"/>
                <w:sz w:val="20"/>
                <w:szCs w:val="20"/>
              </w:rPr>
              <w:t>911</w:t>
            </w:r>
            <w:r w:rsidRPr="008A33A0">
              <w:rPr>
                <w:rFonts w:ascii="Arial" w:eastAsia="Arial" w:hAnsi="Arial" w:cs="Arial"/>
                <w:sz w:val="20"/>
                <w:szCs w:val="20"/>
              </w:rPr>
              <w:t>6</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3594B2AE"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198013</w:t>
            </w:r>
            <w:r w:rsidRPr="008A33A0">
              <w:rPr>
                <w:rFonts w:ascii="Arial" w:eastAsia="Arial" w:hAnsi="Arial" w:cs="Arial"/>
                <w:spacing w:val="1"/>
                <w:w w:val="101"/>
                <w:sz w:val="20"/>
                <w:szCs w:val="20"/>
              </w:rPr>
              <w:t>,</w:t>
            </w:r>
            <w:r w:rsidRPr="008A33A0">
              <w:rPr>
                <w:rFonts w:ascii="Arial" w:eastAsia="Arial" w:hAnsi="Arial" w:cs="Arial"/>
                <w:spacing w:val="-2"/>
                <w:sz w:val="20"/>
                <w:szCs w:val="20"/>
              </w:rPr>
              <w:t>425</w:t>
            </w:r>
            <w:r w:rsidRPr="008A33A0">
              <w:rPr>
                <w:rFonts w:ascii="Arial" w:eastAsia="Arial" w:hAnsi="Arial" w:cs="Arial"/>
                <w:sz w:val="20"/>
                <w:szCs w:val="20"/>
              </w:rPr>
              <w:t>8</w:t>
            </w:r>
          </w:p>
        </w:tc>
        <w:tc>
          <w:tcPr>
            <w:tcW w:w="1402" w:type="dxa"/>
            <w:tcBorders>
              <w:top w:val="single" w:sz="8" w:space="0" w:color="9BBA58"/>
              <w:left w:val="single" w:sz="8" w:space="0" w:color="9BBA58"/>
              <w:bottom w:val="single" w:sz="8" w:space="0" w:color="9BBA58"/>
              <w:right w:val="single" w:sz="8" w:space="0" w:color="9BBA58"/>
            </w:tcBorders>
            <w:shd w:val="clear" w:color="auto" w:fill="E6EDD4"/>
          </w:tcPr>
          <w:p w14:paraId="249792C8"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164657</w:t>
            </w:r>
            <w:r w:rsidRPr="008A33A0">
              <w:rPr>
                <w:rFonts w:ascii="Arial" w:eastAsia="Arial" w:hAnsi="Arial" w:cs="Arial"/>
                <w:spacing w:val="1"/>
                <w:w w:val="101"/>
                <w:sz w:val="20"/>
                <w:szCs w:val="20"/>
              </w:rPr>
              <w:t>,</w:t>
            </w:r>
            <w:r w:rsidRPr="008A33A0">
              <w:rPr>
                <w:rFonts w:ascii="Arial" w:eastAsia="Arial" w:hAnsi="Arial" w:cs="Arial"/>
                <w:spacing w:val="-2"/>
                <w:sz w:val="20"/>
                <w:szCs w:val="20"/>
              </w:rPr>
              <w:t>754</w:t>
            </w:r>
            <w:r w:rsidRPr="008A33A0">
              <w:rPr>
                <w:rFonts w:ascii="Arial" w:eastAsia="Arial" w:hAnsi="Arial" w:cs="Arial"/>
                <w:sz w:val="20"/>
                <w:szCs w:val="20"/>
              </w:rPr>
              <w:t>7</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65E6C6C4"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128028</w:t>
            </w:r>
            <w:r w:rsidRPr="008A33A0">
              <w:rPr>
                <w:rFonts w:ascii="Arial" w:eastAsia="Arial" w:hAnsi="Arial" w:cs="Arial"/>
                <w:spacing w:val="1"/>
                <w:w w:val="101"/>
                <w:sz w:val="20"/>
                <w:szCs w:val="20"/>
              </w:rPr>
              <w:t>,</w:t>
            </w:r>
            <w:r w:rsidRPr="008A33A0">
              <w:rPr>
                <w:rFonts w:ascii="Arial" w:eastAsia="Arial" w:hAnsi="Arial" w:cs="Arial"/>
                <w:spacing w:val="-2"/>
                <w:sz w:val="20"/>
                <w:szCs w:val="20"/>
              </w:rPr>
              <w:t>631</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61642B50"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48683</w:t>
            </w:r>
            <w:r w:rsidRPr="008A33A0">
              <w:rPr>
                <w:rFonts w:ascii="Arial" w:eastAsia="Arial" w:hAnsi="Arial" w:cs="Arial"/>
                <w:spacing w:val="1"/>
                <w:w w:val="101"/>
                <w:sz w:val="20"/>
                <w:szCs w:val="20"/>
              </w:rPr>
              <w:t>,</w:t>
            </w:r>
            <w:r w:rsidRPr="008A33A0">
              <w:rPr>
                <w:rFonts w:ascii="Arial" w:eastAsia="Arial" w:hAnsi="Arial" w:cs="Arial"/>
                <w:spacing w:val="-2"/>
                <w:sz w:val="20"/>
                <w:szCs w:val="20"/>
              </w:rPr>
              <w:t>2880</w:t>
            </w:r>
            <w:r w:rsidRPr="008A33A0">
              <w:rPr>
                <w:rFonts w:ascii="Arial" w:eastAsia="Arial" w:hAnsi="Arial" w:cs="Arial"/>
                <w:sz w:val="20"/>
                <w:szCs w:val="20"/>
              </w:rPr>
              <w:t>6</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5ADE7B4C"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32453</w:t>
            </w:r>
            <w:r w:rsidRPr="008A33A0">
              <w:rPr>
                <w:rFonts w:ascii="Arial" w:eastAsia="Arial" w:hAnsi="Arial" w:cs="Arial"/>
                <w:spacing w:val="1"/>
                <w:w w:val="101"/>
                <w:sz w:val="20"/>
                <w:szCs w:val="20"/>
              </w:rPr>
              <w:t>,</w:t>
            </w:r>
            <w:r w:rsidRPr="008A33A0">
              <w:rPr>
                <w:rFonts w:ascii="Arial" w:eastAsia="Arial" w:hAnsi="Arial" w:cs="Arial"/>
                <w:spacing w:val="-2"/>
                <w:sz w:val="20"/>
                <w:szCs w:val="20"/>
              </w:rPr>
              <w:t>6234</w:t>
            </w:r>
            <w:r w:rsidRPr="008A33A0">
              <w:rPr>
                <w:rFonts w:ascii="Arial" w:eastAsia="Arial" w:hAnsi="Arial" w:cs="Arial"/>
                <w:sz w:val="20"/>
                <w:szCs w:val="20"/>
              </w:rPr>
              <w:t>3</w:t>
            </w:r>
          </w:p>
        </w:tc>
      </w:tr>
      <w:tr w:rsidR="008A33A0" w:rsidRPr="008A33A0" w14:paraId="293008FF" w14:textId="77777777" w:rsidTr="003C2CBD">
        <w:trPr>
          <w:trHeight w:hRule="exact" w:val="317"/>
        </w:trPr>
        <w:tc>
          <w:tcPr>
            <w:tcW w:w="860" w:type="dxa"/>
            <w:tcBorders>
              <w:top w:val="single" w:sz="8" w:space="0" w:color="9BBA58"/>
              <w:left w:val="single" w:sz="8" w:space="0" w:color="9BBA58"/>
              <w:bottom w:val="single" w:sz="8" w:space="0" w:color="9BBA58"/>
              <w:right w:val="single" w:sz="8" w:space="0" w:color="9BBA58"/>
            </w:tcBorders>
          </w:tcPr>
          <w:p w14:paraId="69B1725F"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w:t>
            </w:r>
            <w:r w:rsidRPr="008A33A0">
              <w:rPr>
                <w:rFonts w:ascii="Arial" w:eastAsia="Arial" w:hAnsi="Arial" w:cs="Arial"/>
                <w:spacing w:val="-1"/>
                <w:sz w:val="20"/>
                <w:szCs w:val="20"/>
              </w:rPr>
              <w:t>9</w:t>
            </w:r>
            <w:r w:rsidRPr="008A33A0">
              <w:rPr>
                <w:rFonts w:ascii="Arial" w:eastAsia="Arial" w:hAnsi="Arial" w:cs="Arial"/>
                <w:spacing w:val="-2"/>
                <w:sz w:val="20"/>
                <w:szCs w:val="20"/>
              </w:rPr>
              <w:t>91</w:t>
            </w:r>
          </w:p>
        </w:tc>
        <w:tc>
          <w:tcPr>
            <w:tcW w:w="1407" w:type="dxa"/>
            <w:tcBorders>
              <w:top w:val="single" w:sz="8" w:space="0" w:color="9BBA58"/>
              <w:left w:val="single" w:sz="8" w:space="0" w:color="9BBA58"/>
              <w:bottom w:val="single" w:sz="8" w:space="0" w:color="9BBA58"/>
              <w:right w:val="single" w:sz="8" w:space="0" w:color="9BBA58"/>
            </w:tcBorders>
          </w:tcPr>
          <w:p w14:paraId="577D8FB6"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262103</w:t>
            </w:r>
            <w:r w:rsidRPr="008A33A0">
              <w:rPr>
                <w:rFonts w:ascii="Arial" w:eastAsia="Arial" w:hAnsi="Arial" w:cs="Arial"/>
                <w:spacing w:val="1"/>
                <w:w w:val="101"/>
                <w:sz w:val="20"/>
                <w:szCs w:val="20"/>
              </w:rPr>
              <w:t>,</w:t>
            </w:r>
            <w:r w:rsidRPr="008A33A0">
              <w:rPr>
                <w:rFonts w:ascii="Arial" w:eastAsia="Arial" w:hAnsi="Arial" w:cs="Arial"/>
                <w:spacing w:val="-2"/>
                <w:sz w:val="20"/>
                <w:szCs w:val="20"/>
              </w:rPr>
              <w:t>179</w:t>
            </w:r>
            <w:r w:rsidRPr="008A33A0">
              <w:rPr>
                <w:rFonts w:ascii="Arial" w:eastAsia="Arial" w:hAnsi="Arial" w:cs="Arial"/>
                <w:sz w:val="20"/>
                <w:szCs w:val="20"/>
              </w:rPr>
              <w:t>9</w:t>
            </w:r>
          </w:p>
        </w:tc>
        <w:tc>
          <w:tcPr>
            <w:tcW w:w="1407" w:type="dxa"/>
            <w:tcBorders>
              <w:top w:val="single" w:sz="8" w:space="0" w:color="9BBA58"/>
              <w:left w:val="single" w:sz="8" w:space="0" w:color="9BBA58"/>
              <w:bottom w:val="single" w:sz="8" w:space="0" w:color="9BBA58"/>
              <w:right w:val="single" w:sz="8" w:space="0" w:color="9BBA58"/>
            </w:tcBorders>
          </w:tcPr>
          <w:p w14:paraId="06FF13DC"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212864</w:t>
            </w:r>
            <w:r w:rsidRPr="008A33A0">
              <w:rPr>
                <w:rFonts w:ascii="Arial" w:eastAsia="Arial" w:hAnsi="Arial" w:cs="Arial"/>
                <w:spacing w:val="1"/>
                <w:w w:val="101"/>
                <w:sz w:val="20"/>
                <w:szCs w:val="20"/>
              </w:rPr>
              <w:t>,</w:t>
            </w:r>
            <w:r w:rsidRPr="008A33A0">
              <w:rPr>
                <w:rFonts w:ascii="Arial" w:eastAsia="Arial" w:hAnsi="Arial" w:cs="Arial"/>
                <w:spacing w:val="-2"/>
                <w:sz w:val="20"/>
                <w:szCs w:val="20"/>
              </w:rPr>
              <w:t>432</w:t>
            </w:r>
            <w:r w:rsidRPr="008A33A0">
              <w:rPr>
                <w:rFonts w:ascii="Arial" w:eastAsia="Arial" w:hAnsi="Arial" w:cs="Arial"/>
                <w:sz w:val="20"/>
                <w:szCs w:val="20"/>
              </w:rPr>
              <w:t>7</w:t>
            </w:r>
          </w:p>
        </w:tc>
        <w:tc>
          <w:tcPr>
            <w:tcW w:w="1402" w:type="dxa"/>
            <w:tcBorders>
              <w:top w:val="single" w:sz="8" w:space="0" w:color="9BBA58"/>
              <w:left w:val="single" w:sz="8" w:space="0" w:color="9BBA58"/>
              <w:bottom w:val="single" w:sz="8" w:space="0" w:color="9BBA58"/>
              <w:right w:val="single" w:sz="8" w:space="0" w:color="9BBA58"/>
            </w:tcBorders>
          </w:tcPr>
          <w:p w14:paraId="02A99121"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177007</w:t>
            </w:r>
            <w:r w:rsidRPr="008A33A0">
              <w:rPr>
                <w:rFonts w:ascii="Arial" w:eastAsia="Arial" w:hAnsi="Arial" w:cs="Arial"/>
                <w:spacing w:val="1"/>
                <w:w w:val="101"/>
                <w:sz w:val="20"/>
                <w:szCs w:val="20"/>
              </w:rPr>
              <w:t>,</w:t>
            </w:r>
            <w:r w:rsidRPr="008A33A0">
              <w:rPr>
                <w:rFonts w:ascii="Arial" w:eastAsia="Arial" w:hAnsi="Arial" w:cs="Arial"/>
                <w:spacing w:val="-2"/>
                <w:sz w:val="20"/>
                <w:szCs w:val="20"/>
              </w:rPr>
              <w:t>086</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tcPr>
          <w:p w14:paraId="3E3146ED"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137630</w:t>
            </w:r>
            <w:r w:rsidRPr="008A33A0">
              <w:rPr>
                <w:rFonts w:ascii="Arial" w:eastAsia="Arial" w:hAnsi="Arial" w:cs="Arial"/>
                <w:spacing w:val="1"/>
                <w:w w:val="101"/>
                <w:sz w:val="20"/>
                <w:szCs w:val="20"/>
              </w:rPr>
              <w:t>,</w:t>
            </w:r>
            <w:r w:rsidRPr="008A33A0">
              <w:rPr>
                <w:rFonts w:ascii="Arial" w:eastAsia="Arial" w:hAnsi="Arial" w:cs="Arial"/>
                <w:spacing w:val="-2"/>
                <w:sz w:val="20"/>
                <w:szCs w:val="20"/>
              </w:rPr>
              <w:t>778</w:t>
            </w:r>
            <w:r w:rsidRPr="008A33A0">
              <w:rPr>
                <w:rFonts w:ascii="Arial" w:eastAsia="Arial" w:hAnsi="Arial" w:cs="Arial"/>
                <w:sz w:val="20"/>
                <w:szCs w:val="20"/>
              </w:rPr>
              <w:t>7</w:t>
            </w:r>
          </w:p>
        </w:tc>
        <w:tc>
          <w:tcPr>
            <w:tcW w:w="1407" w:type="dxa"/>
            <w:tcBorders>
              <w:top w:val="single" w:sz="8" w:space="0" w:color="9BBA58"/>
              <w:left w:val="single" w:sz="8" w:space="0" w:color="9BBA58"/>
              <w:bottom w:val="single" w:sz="8" w:space="0" w:color="9BBA58"/>
              <w:right w:val="single" w:sz="8" w:space="0" w:color="9BBA58"/>
            </w:tcBorders>
          </w:tcPr>
          <w:p w14:paraId="037AC4D3"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50874</w:t>
            </w:r>
            <w:r w:rsidRPr="008A33A0">
              <w:rPr>
                <w:rFonts w:ascii="Arial" w:eastAsia="Arial" w:hAnsi="Arial" w:cs="Arial"/>
                <w:spacing w:val="1"/>
                <w:w w:val="101"/>
                <w:sz w:val="20"/>
                <w:szCs w:val="20"/>
              </w:rPr>
              <w:t>,</w:t>
            </w:r>
            <w:r w:rsidRPr="008A33A0">
              <w:rPr>
                <w:rFonts w:ascii="Arial" w:eastAsia="Arial" w:hAnsi="Arial" w:cs="Arial"/>
                <w:spacing w:val="-2"/>
                <w:sz w:val="20"/>
                <w:szCs w:val="20"/>
              </w:rPr>
              <w:t>0360</w:t>
            </w:r>
            <w:r w:rsidRPr="008A33A0">
              <w:rPr>
                <w:rFonts w:ascii="Arial" w:eastAsia="Arial" w:hAnsi="Arial" w:cs="Arial"/>
                <w:sz w:val="20"/>
                <w:szCs w:val="20"/>
              </w:rPr>
              <w:t>2</w:t>
            </w:r>
          </w:p>
        </w:tc>
        <w:tc>
          <w:tcPr>
            <w:tcW w:w="1407" w:type="dxa"/>
            <w:tcBorders>
              <w:top w:val="single" w:sz="8" w:space="0" w:color="9BBA58"/>
              <w:left w:val="single" w:sz="8" w:space="0" w:color="9BBA58"/>
              <w:bottom w:val="single" w:sz="8" w:space="0" w:color="9BBA58"/>
              <w:right w:val="single" w:sz="8" w:space="0" w:color="9BBA58"/>
            </w:tcBorders>
          </w:tcPr>
          <w:p w14:paraId="17DD8B27"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33914</w:t>
            </w:r>
            <w:r w:rsidRPr="008A33A0">
              <w:rPr>
                <w:rFonts w:ascii="Arial" w:eastAsia="Arial" w:hAnsi="Arial" w:cs="Arial"/>
                <w:spacing w:val="1"/>
                <w:w w:val="101"/>
                <w:sz w:val="20"/>
                <w:szCs w:val="20"/>
              </w:rPr>
              <w:t>,</w:t>
            </w:r>
            <w:r w:rsidRPr="008A33A0">
              <w:rPr>
                <w:rFonts w:ascii="Arial" w:eastAsia="Arial" w:hAnsi="Arial" w:cs="Arial"/>
                <w:spacing w:val="-2"/>
                <w:sz w:val="20"/>
                <w:szCs w:val="20"/>
              </w:rPr>
              <w:t>0364</w:t>
            </w:r>
            <w:r w:rsidRPr="008A33A0">
              <w:rPr>
                <w:rFonts w:ascii="Arial" w:eastAsia="Arial" w:hAnsi="Arial" w:cs="Arial"/>
                <w:sz w:val="20"/>
                <w:szCs w:val="20"/>
              </w:rPr>
              <w:t>8</w:t>
            </w:r>
          </w:p>
        </w:tc>
      </w:tr>
      <w:tr w:rsidR="008A33A0" w:rsidRPr="008A33A0" w14:paraId="749DEEA4"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shd w:val="clear" w:color="auto" w:fill="E6EDD4"/>
          </w:tcPr>
          <w:p w14:paraId="32D5F076"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1992</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54769FD4"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281760</w:t>
            </w:r>
            <w:r w:rsidRPr="008A33A0">
              <w:rPr>
                <w:rFonts w:ascii="Arial" w:eastAsia="Arial" w:hAnsi="Arial" w:cs="Arial"/>
                <w:spacing w:val="1"/>
                <w:w w:val="101"/>
                <w:sz w:val="20"/>
                <w:szCs w:val="20"/>
              </w:rPr>
              <w:t>,</w:t>
            </w:r>
            <w:r w:rsidRPr="008A33A0">
              <w:rPr>
                <w:rFonts w:ascii="Arial" w:eastAsia="Arial" w:hAnsi="Arial" w:cs="Arial"/>
                <w:spacing w:val="-2"/>
                <w:sz w:val="20"/>
                <w:szCs w:val="20"/>
              </w:rPr>
              <w:t>918</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65DE745C"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228829</w:t>
            </w:r>
            <w:r w:rsidRPr="008A33A0">
              <w:rPr>
                <w:rFonts w:ascii="Arial" w:eastAsia="Arial" w:hAnsi="Arial" w:cs="Arial"/>
                <w:spacing w:val="1"/>
                <w:w w:val="101"/>
                <w:sz w:val="20"/>
                <w:szCs w:val="20"/>
              </w:rPr>
              <w:t>,</w:t>
            </w:r>
            <w:r w:rsidRPr="008A33A0">
              <w:rPr>
                <w:rFonts w:ascii="Arial" w:eastAsia="Arial" w:hAnsi="Arial" w:cs="Arial"/>
                <w:spacing w:val="-2"/>
                <w:sz w:val="20"/>
                <w:szCs w:val="20"/>
              </w:rPr>
              <w:t>265</w:t>
            </w:r>
            <w:r w:rsidRPr="008A33A0">
              <w:rPr>
                <w:rFonts w:ascii="Arial" w:eastAsia="Arial" w:hAnsi="Arial" w:cs="Arial"/>
                <w:sz w:val="20"/>
                <w:szCs w:val="20"/>
              </w:rPr>
              <w:t>2</w:t>
            </w:r>
          </w:p>
        </w:tc>
        <w:tc>
          <w:tcPr>
            <w:tcW w:w="1402" w:type="dxa"/>
            <w:tcBorders>
              <w:top w:val="single" w:sz="8" w:space="0" w:color="9BBA58"/>
              <w:left w:val="single" w:sz="8" w:space="0" w:color="9BBA58"/>
              <w:bottom w:val="single" w:sz="8" w:space="0" w:color="9BBA58"/>
              <w:right w:val="single" w:sz="8" w:space="0" w:color="9BBA58"/>
            </w:tcBorders>
            <w:shd w:val="clear" w:color="auto" w:fill="E6EDD4"/>
          </w:tcPr>
          <w:p w14:paraId="2222E04A"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190282</w:t>
            </w:r>
            <w:r w:rsidRPr="008A33A0">
              <w:rPr>
                <w:rFonts w:ascii="Arial" w:eastAsia="Arial" w:hAnsi="Arial" w:cs="Arial"/>
                <w:spacing w:val="1"/>
                <w:w w:val="101"/>
                <w:sz w:val="20"/>
                <w:szCs w:val="20"/>
              </w:rPr>
              <w:t>,</w:t>
            </w:r>
            <w:r w:rsidRPr="008A33A0">
              <w:rPr>
                <w:rFonts w:ascii="Arial" w:eastAsia="Arial" w:hAnsi="Arial" w:cs="Arial"/>
                <w:spacing w:val="-2"/>
                <w:sz w:val="20"/>
                <w:szCs w:val="20"/>
              </w:rPr>
              <w:t>617</w:t>
            </w:r>
            <w:r w:rsidRPr="008A33A0">
              <w:rPr>
                <w:rFonts w:ascii="Arial" w:eastAsia="Arial" w:hAnsi="Arial" w:cs="Arial"/>
                <w:sz w:val="20"/>
                <w:szCs w:val="20"/>
              </w:rPr>
              <w:t>8</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2F033BD1"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147953</w:t>
            </w:r>
            <w:r w:rsidRPr="008A33A0">
              <w:rPr>
                <w:rFonts w:ascii="Arial" w:eastAsia="Arial" w:hAnsi="Arial" w:cs="Arial"/>
                <w:spacing w:val="1"/>
                <w:w w:val="101"/>
                <w:sz w:val="20"/>
                <w:szCs w:val="20"/>
              </w:rPr>
              <w:t>,</w:t>
            </w:r>
            <w:r w:rsidRPr="008A33A0">
              <w:rPr>
                <w:rFonts w:ascii="Arial" w:eastAsia="Arial" w:hAnsi="Arial" w:cs="Arial"/>
                <w:spacing w:val="-2"/>
                <w:sz w:val="20"/>
                <w:szCs w:val="20"/>
              </w:rPr>
              <w:t>087</w:t>
            </w:r>
            <w:r w:rsidRPr="008A33A0">
              <w:rPr>
                <w:rFonts w:ascii="Arial" w:eastAsia="Arial" w:hAnsi="Arial" w:cs="Arial"/>
                <w:sz w:val="20"/>
                <w:szCs w:val="20"/>
              </w:rPr>
              <w:t>1</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2A1A9EF6"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53163</w:t>
            </w:r>
            <w:r w:rsidRPr="008A33A0">
              <w:rPr>
                <w:rFonts w:ascii="Arial" w:eastAsia="Arial" w:hAnsi="Arial" w:cs="Arial"/>
                <w:spacing w:val="1"/>
                <w:w w:val="101"/>
                <w:sz w:val="20"/>
                <w:szCs w:val="20"/>
              </w:rPr>
              <w:t>,</w:t>
            </w:r>
            <w:r w:rsidRPr="008A33A0">
              <w:rPr>
                <w:rFonts w:ascii="Arial" w:eastAsia="Arial" w:hAnsi="Arial" w:cs="Arial"/>
                <w:spacing w:val="-2"/>
                <w:sz w:val="20"/>
                <w:szCs w:val="20"/>
              </w:rPr>
              <w:t>3676</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5A511BA2"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35440</w:t>
            </w:r>
            <w:r w:rsidRPr="008A33A0">
              <w:rPr>
                <w:rFonts w:ascii="Arial" w:eastAsia="Arial" w:hAnsi="Arial" w:cs="Arial"/>
                <w:spacing w:val="1"/>
                <w:w w:val="101"/>
                <w:sz w:val="20"/>
                <w:szCs w:val="20"/>
              </w:rPr>
              <w:t>,</w:t>
            </w:r>
            <w:r w:rsidRPr="008A33A0">
              <w:rPr>
                <w:rFonts w:ascii="Arial" w:eastAsia="Arial" w:hAnsi="Arial" w:cs="Arial"/>
                <w:spacing w:val="-2"/>
                <w:sz w:val="20"/>
                <w:szCs w:val="20"/>
              </w:rPr>
              <w:t>1681</w:t>
            </w:r>
            <w:r w:rsidRPr="008A33A0">
              <w:rPr>
                <w:rFonts w:ascii="Arial" w:eastAsia="Arial" w:hAnsi="Arial" w:cs="Arial"/>
                <w:sz w:val="20"/>
                <w:szCs w:val="20"/>
              </w:rPr>
              <w:t>2</w:t>
            </w:r>
          </w:p>
        </w:tc>
      </w:tr>
      <w:tr w:rsidR="008A33A0" w:rsidRPr="008A33A0" w14:paraId="76104991"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tcPr>
          <w:p w14:paraId="69D8ECC8"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1993</w:t>
            </w:r>
          </w:p>
        </w:tc>
        <w:tc>
          <w:tcPr>
            <w:tcW w:w="1407" w:type="dxa"/>
            <w:tcBorders>
              <w:top w:val="single" w:sz="8" w:space="0" w:color="9BBA58"/>
              <w:left w:val="single" w:sz="8" w:space="0" w:color="9BBA58"/>
              <w:bottom w:val="single" w:sz="8" w:space="0" w:color="9BBA58"/>
              <w:right w:val="single" w:sz="8" w:space="0" w:color="9BBA58"/>
            </w:tcBorders>
          </w:tcPr>
          <w:p w14:paraId="4200A161"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302892</w:t>
            </w:r>
            <w:r w:rsidRPr="008A33A0">
              <w:rPr>
                <w:rFonts w:ascii="Arial" w:eastAsia="Arial" w:hAnsi="Arial" w:cs="Arial"/>
                <w:spacing w:val="1"/>
                <w:w w:val="101"/>
                <w:sz w:val="20"/>
                <w:szCs w:val="20"/>
              </w:rPr>
              <w:t>,</w:t>
            </w:r>
            <w:r w:rsidRPr="008A33A0">
              <w:rPr>
                <w:rFonts w:ascii="Arial" w:eastAsia="Arial" w:hAnsi="Arial" w:cs="Arial"/>
                <w:spacing w:val="-2"/>
                <w:sz w:val="20"/>
                <w:szCs w:val="20"/>
              </w:rPr>
              <w:t>987</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tcPr>
          <w:p w14:paraId="2D3BCF38"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245991</w:t>
            </w:r>
            <w:r w:rsidRPr="008A33A0">
              <w:rPr>
                <w:rFonts w:ascii="Arial" w:eastAsia="Arial" w:hAnsi="Arial" w:cs="Arial"/>
                <w:spacing w:val="1"/>
                <w:w w:val="101"/>
                <w:sz w:val="20"/>
                <w:szCs w:val="20"/>
              </w:rPr>
              <w:t>,</w:t>
            </w:r>
            <w:r w:rsidRPr="008A33A0">
              <w:rPr>
                <w:rFonts w:ascii="Arial" w:eastAsia="Arial" w:hAnsi="Arial" w:cs="Arial"/>
                <w:spacing w:val="-2"/>
                <w:sz w:val="20"/>
                <w:szCs w:val="20"/>
              </w:rPr>
              <w:t>460</w:t>
            </w:r>
            <w:r w:rsidRPr="008A33A0">
              <w:rPr>
                <w:rFonts w:ascii="Arial" w:eastAsia="Arial" w:hAnsi="Arial" w:cs="Arial"/>
                <w:sz w:val="20"/>
                <w:szCs w:val="20"/>
              </w:rPr>
              <w:t>1</w:t>
            </w:r>
          </w:p>
        </w:tc>
        <w:tc>
          <w:tcPr>
            <w:tcW w:w="1402" w:type="dxa"/>
            <w:tcBorders>
              <w:top w:val="single" w:sz="8" w:space="0" w:color="9BBA58"/>
              <w:left w:val="single" w:sz="8" w:space="0" w:color="9BBA58"/>
              <w:bottom w:val="single" w:sz="8" w:space="0" w:color="9BBA58"/>
              <w:right w:val="single" w:sz="8" w:space="0" w:color="9BBA58"/>
            </w:tcBorders>
          </w:tcPr>
          <w:p w14:paraId="6A896E09"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204553</w:t>
            </w:r>
            <w:r w:rsidRPr="008A33A0">
              <w:rPr>
                <w:rFonts w:ascii="Arial" w:eastAsia="Arial" w:hAnsi="Arial" w:cs="Arial"/>
                <w:spacing w:val="1"/>
                <w:w w:val="101"/>
                <w:sz w:val="20"/>
                <w:szCs w:val="20"/>
              </w:rPr>
              <w:t>,</w:t>
            </w:r>
            <w:r w:rsidRPr="008A33A0">
              <w:rPr>
                <w:rFonts w:ascii="Arial" w:eastAsia="Arial" w:hAnsi="Arial" w:cs="Arial"/>
                <w:spacing w:val="-2"/>
                <w:sz w:val="20"/>
                <w:szCs w:val="20"/>
              </w:rPr>
              <w:t>814</w:t>
            </w:r>
            <w:r w:rsidRPr="008A33A0">
              <w:rPr>
                <w:rFonts w:ascii="Arial" w:eastAsia="Arial" w:hAnsi="Arial" w:cs="Arial"/>
                <w:sz w:val="20"/>
                <w:szCs w:val="20"/>
              </w:rPr>
              <w:t>1</w:t>
            </w:r>
          </w:p>
        </w:tc>
        <w:tc>
          <w:tcPr>
            <w:tcW w:w="1407" w:type="dxa"/>
            <w:tcBorders>
              <w:top w:val="single" w:sz="8" w:space="0" w:color="9BBA58"/>
              <w:left w:val="single" w:sz="8" w:space="0" w:color="9BBA58"/>
              <w:bottom w:val="single" w:sz="8" w:space="0" w:color="9BBA58"/>
              <w:right w:val="single" w:sz="8" w:space="0" w:color="9BBA58"/>
            </w:tcBorders>
          </w:tcPr>
          <w:p w14:paraId="354F2F2E"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159049</w:t>
            </w:r>
            <w:r w:rsidRPr="008A33A0">
              <w:rPr>
                <w:rFonts w:ascii="Arial" w:eastAsia="Arial" w:hAnsi="Arial" w:cs="Arial"/>
                <w:spacing w:val="1"/>
                <w:w w:val="101"/>
                <w:sz w:val="20"/>
                <w:szCs w:val="20"/>
              </w:rPr>
              <w:t>,</w:t>
            </w:r>
            <w:r w:rsidRPr="008A33A0">
              <w:rPr>
                <w:rFonts w:ascii="Arial" w:eastAsia="Arial" w:hAnsi="Arial" w:cs="Arial"/>
                <w:spacing w:val="-2"/>
                <w:sz w:val="20"/>
                <w:szCs w:val="20"/>
              </w:rPr>
              <w:t>568</w:t>
            </w:r>
            <w:r w:rsidRPr="008A33A0">
              <w:rPr>
                <w:rFonts w:ascii="Arial" w:eastAsia="Arial" w:hAnsi="Arial" w:cs="Arial"/>
                <w:sz w:val="20"/>
                <w:szCs w:val="20"/>
              </w:rPr>
              <w:t>6</w:t>
            </w:r>
          </w:p>
        </w:tc>
        <w:tc>
          <w:tcPr>
            <w:tcW w:w="1407" w:type="dxa"/>
            <w:tcBorders>
              <w:top w:val="single" w:sz="8" w:space="0" w:color="9BBA58"/>
              <w:left w:val="single" w:sz="8" w:space="0" w:color="9BBA58"/>
              <w:bottom w:val="single" w:sz="8" w:space="0" w:color="9BBA58"/>
              <w:right w:val="single" w:sz="8" w:space="0" w:color="9BBA58"/>
            </w:tcBorders>
          </w:tcPr>
          <w:p w14:paraId="39D1BE5E"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55555</w:t>
            </w:r>
            <w:r w:rsidRPr="008A33A0">
              <w:rPr>
                <w:rFonts w:ascii="Arial" w:eastAsia="Arial" w:hAnsi="Arial" w:cs="Arial"/>
                <w:spacing w:val="1"/>
                <w:w w:val="101"/>
                <w:sz w:val="20"/>
                <w:szCs w:val="20"/>
              </w:rPr>
              <w:t>,</w:t>
            </w:r>
            <w:r w:rsidRPr="008A33A0">
              <w:rPr>
                <w:rFonts w:ascii="Arial" w:eastAsia="Arial" w:hAnsi="Arial" w:cs="Arial"/>
                <w:spacing w:val="-2"/>
                <w:sz w:val="20"/>
                <w:szCs w:val="20"/>
              </w:rPr>
              <w:t>7191</w:t>
            </w:r>
            <w:r w:rsidRPr="008A33A0">
              <w:rPr>
                <w:rFonts w:ascii="Arial" w:eastAsia="Arial" w:hAnsi="Arial" w:cs="Arial"/>
                <w:sz w:val="20"/>
                <w:szCs w:val="20"/>
              </w:rPr>
              <w:t>9</w:t>
            </w:r>
          </w:p>
        </w:tc>
        <w:tc>
          <w:tcPr>
            <w:tcW w:w="1407" w:type="dxa"/>
            <w:tcBorders>
              <w:top w:val="single" w:sz="8" w:space="0" w:color="9BBA58"/>
              <w:left w:val="single" w:sz="8" w:space="0" w:color="9BBA58"/>
              <w:bottom w:val="single" w:sz="8" w:space="0" w:color="9BBA58"/>
              <w:right w:val="single" w:sz="8" w:space="0" w:color="9BBA58"/>
            </w:tcBorders>
          </w:tcPr>
          <w:p w14:paraId="3E810101"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37034</w:t>
            </w:r>
            <w:r w:rsidRPr="008A33A0">
              <w:rPr>
                <w:rFonts w:ascii="Arial" w:eastAsia="Arial" w:hAnsi="Arial" w:cs="Arial"/>
                <w:spacing w:val="1"/>
                <w:w w:val="101"/>
                <w:sz w:val="20"/>
                <w:szCs w:val="20"/>
              </w:rPr>
              <w:t>,</w:t>
            </w:r>
            <w:r w:rsidRPr="008A33A0">
              <w:rPr>
                <w:rFonts w:ascii="Arial" w:eastAsia="Arial" w:hAnsi="Arial" w:cs="Arial"/>
                <w:spacing w:val="-2"/>
                <w:sz w:val="20"/>
                <w:szCs w:val="20"/>
              </w:rPr>
              <w:t>9756</w:t>
            </w:r>
            <w:r w:rsidRPr="008A33A0">
              <w:rPr>
                <w:rFonts w:ascii="Arial" w:eastAsia="Arial" w:hAnsi="Arial" w:cs="Arial"/>
                <w:sz w:val="20"/>
                <w:szCs w:val="20"/>
              </w:rPr>
              <w:t>9</w:t>
            </w:r>
          </w:p>
        </w:tc>
      </w:tr>
      <w:tr w:rsidR="008A33A0" w:rsidRPr="008A33A0" w14:paraId="40FA1319" w14:textId="77777777" w:rsidTr="003C2CBD">
        <w:trPr>
          <w:trHeight w:hRule="exact" w:val="317"/>
        </w:trPr>
        <w:tc>
          <w:tcPr>
            <w:tcW w:w="860" w:type="dxa"/>
            <w:tcBorders>
              <w:top w:val="single" w:sz="8" w:space="0" w:color="9BBA58"/>
              <w:left w:val="single" w:sz="8" w:space="0" w:color="9BBA58"/>
              <w:bottom w:val="single" w:sz="8" w:space="0" w:color="9BBA58"/>
              <w:right w:val="single" w:sz="8" w:space="0" w:color="9BBA58"/>
            </w:tcBorders>
            <w:shd w:val="clear" w:color="auto" w:fill="E6EDD4"/>
          </w:tcPr>
          <w:p w14:paraId="69E34772"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1994</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4F38BF59"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325609</w:t>
            </w:r>
            <w:r w:rsidRPr="008A33A0">
              <w:rPr>
                <w:rFonts w:ascii="Arial" w:eastAsia="Arial" w:hAnsi="Arial" w:cs="Arial"/>
                <w:spacing w:val="1"/>
                <w:w w:val="101"/>
                <w:sz w:val="20"/>
                <w:szCs w:val="20"/>
              </w:rPr>
              <w:t>,</w:t>
            </w:r>
            <w:r w:rsidRPr="008A33A0">
              <w:rPr>
                <w:rFonts w:ascii="Arial" w:eastAsia="Arial" w:hAnsi="Arial" w:cs="Arial"/>
                <w:spacing w:val="-2"/>
                <w:sz w:val="20"/>
                <w:szCs w:val="20"/>
              </w:rPr>
              <w:t>961</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4F11987E"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264440</w:t>
            </w:r>
            <w:r w:rsidRPr="008A33A0">
              <w:rPr>
                <w:rFonts w:ascii="Arial" w:eastAsia="Arial" w:hAnsi="Arial" w:cs="Arial"/>
                <w:spacing w:val="2"/>
                <w:sz w:val="20"/>
                <w:szCs w:val="20"/>
              </w:rPr>
              <w:t>,</w:t>
            </w:r>
            <w:r w:rsidRPr="008A33A0">
              <w:rPr>
                <w:rFonts w:ascii="Arial" w:eastAsia="Arial" w:hAnsi="Arial" w:cs="Arial"/>
                <w:spacing w:val="-2"/>
                <w:sz w:val="20"/>
                <w:szCs w:val="20"/>
              </w:rPr>
              <w:t>8196</w:t>
            </w:r>
          </w:p>
        </w:tc>
        <w:tc>
          <w:tcPr>
            <w:tcW w:w="1402" w:type="dxa"/>
            <w:tcBorders>
              <w:top w:val="single" w:sz="8" w:space="0" w:color="9BBA58"/>
              <w:left w:val="single" w:sz="8" w:space="0" w:color="9BBA58"/>
              <w:bottom w:val="single" w:sz="8" w:space="0" w:color="9BBA58"/>
              <w:right w:val="single" w:sz="8" w:space="0" w:color="9BBA58"/>
            </w:tcBorders>
            <w:shd w:val="clear" w:color="auto" w:fill="E6EDD4"/>
          </w:tcPr>
          <w:p w14:paraId="7113E779"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219895</w:t>
            </w:r>
            <w:r w:rsidRPr="008A33A0">
              <w:rPr>
                <w:rFonts w:ascii="Arial" w:eastAsia="Arial" w:hAnsi="Arial" w:cs="Arial"/>
                <w:spacing w:val="1"/>
                <w:w w:val="101"/>
                <w:sz w:val="20"/>
                <w:szCs w:val="20"/>
              </w:rPr>
              <w:t>,</w:t>
            </w:r>
            <w:r w:rsidRPr="008A33A0">
              <w:rPr>
                <w:rFonts w:ascii="Arial" w:eastAsia="Arial" w:hAnsi="Arial" w:cs="Arial"/>
                <w:spacing w:val="-2"/>
                <w:sz w:val="20"/>
                <w:szCs w:val="20"/>
              </w:rPr>
              <w:t>350</w:t>
            </w:r>
            <w:r w:rsidRPr="008A33A0">
              <w:rPr>
                <w:rFonts w:ascii="Arial" w:eastAsia="Arial" w:hAnsi="Arial" w:cs="Arial"/>
                <w:sz w:val="20"/>
                <w:szCs w:val="20"/>
              </w:rPr>
              <w:t>2</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23A3F4A9"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170978</w:t>
            </w:r>
            <w:r w:rsidRPr="008A33A0">
              <w:rPr>
                <w:rFonts w:ascii="Arial" w:eastAsia="Arial" w:hAnsi="Arial" w:cs="Arial"/>
                <w:spacing w:val="1"/>
                <w:w w:val="101"/>
                <w:sz w:val="20"/>
                <w:szCs w:val="20"/>
              </w:rPr>
              <w:t>,</w:t>
            </w:r>
            <w:r w:rsidRPr="008A33A0">
              <w:rPr>
                <w:rFonts w:ascii="Arial" w:eastAsia="Arial" w:hAnsi="Arial" w:cs="Arial"/>
                <w:spacing w:val="-2"/>
                <w:sz w:val="20"/>
                <w:szCs w:val="20"/>
              </w:rPr>
              <w:t>286</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63EDB9DB"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58055</w:t>
            </w:r>
            <w:r w:rsidRPr="008A33A0">
              <w:rPr>
                <w:rFonts w:ascii="Arial" w:eastAsia="Arial" w:hAnsi="Arial" w:cs="Arial"/>
                <w:spacing w:val="1"/>
                <w:w w:val="101"/>
                <w:sz w:val="20"/>
                <w:szCs w:val="20"/>
              </w:rPr>
              <w:t>,</w:t>
            </w:r>
            <w:r w:rsidRPr="008A33A0">
              <w:rPr>
                <w:rFonts w:ascii="Arial" w:eastAsia="Arial" w:hAnsi="Arial" w:cs="Arial"/>
                <w:spacing w:val="-2"/>
                <w:sz w:val="20"/>
                <w:szCs w:val="20"/>
              </w:rPr>
              <w:t>7265</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31FFE4D2"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38701</w:t>
            </w:r>
            <w:r w:rsidRPr="008A33A0">
              <w:rPr>
                <w:rFonts w:ascii="Arial" w:eastAsia="Arial" w:hAnsi="Arial" w:cs="Arial"/>
                <w:spacing w:val="1"/>
                <w:w w:val="101"/>
                <w:sz w:val="20"/>
                <w:szCs w:val="20"/>
              </w:rPr>
              <w:t>,</w:t>
            </w:r>
            <w:r w:rsidRPr="008A33A0">
              <w:rPr>
                <w:rFonts w:ascii="Arial" w:eastAsia="Arial" w:hAnsi="Arial" w:cs="Arial"/>
                <w:spacing w:val="-2"/>
                <w:sz w:val="20"/>
                <w:szCs w:val="20"/>
              </w:rPr>
              <w:t>549</w:t>
            </w:r>
            <w:r w:rsidRPr="008A33A0">
              <w:rPr>
                <w:rFonts w:ascii="Arial" w:eastAsia="Arial" w:hAnsi="Arial" w:cs="Arial"/>
                <w:sz w:val="20"/>
                <w:szCs w:val="20"/>
              </w:rPr>
              <w:t>6</w:t>
            </w:r>
          </w:p>
        </w:tc>
      </w:tr>
      <w:tr w:rsidR="008A33A0" w:rsidRPr="008A33A0" w14:paraId="6FD59687"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tcPr>
          <w:p w14:paraId="54BB7282"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1995</w:t>
            </w:r>
          </w:p>
        </w:tc>
        <w:tc>
          <w:tcPr>
            <w:tcW w:w="1407" w:type="dxa"/>
            <w:tcBorders>
              <w:top w:val="single" w:sz="8" w:space="0" w:color="9BBA58"/>
              <w:left w:val="single" w:sz="8" w:space="0" w:color="9BBA58"/>
              <w:bottom w:val="single" w:sz="8" w:space="0" w:color="9BBA58"/>
              <w:right w:val="single" w:sz="8" w:space="0" w:color="9BBA58"/>
            </w:tcBorders>
          </w:tcPr>
          <w:p w14:paraId="3624C98E"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350030</w:t>
            </w:r>
            <w:r w:rsidRPr="008A33A0">
              <w:rPr>
                <w:rFonts w:ascii="Arial" w:eastAsia="Arial" w:hAnsi="Arial" w:cs="Arial"/>
                <w:spacing w:val="1"/>
                <w:w w:val="101"/>
                <w:sz w:val="20"/>
                <w:szCs w:val="20"/>
              </w:rPr>
              <w:t>,</w:t>
            </w:r>
            <w:r w:rsidRPr="008A33A0">
              <w:rPr>
                <w:rFonts w:ascii="Arial" w:eastAsia="Arial" w:hAnsi="Arial" w:cs="Arial"/>
                <w:spacing w:val="-2"/>
                <w:sz w:val="20"/>
                <w:szCs w:val="20"/>
              </w:rPr>
              <w:t>708</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tcPr>
          <w:p w14:paraId="3C552EBE"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284273</w:t>
            </w:r>
            <w:r w:rsidRPr="008A33A0">
              <w:rPr>
                <w:rFonts w:ascii="Arial" w:eastAsia="Arial" w:hAnsi="Arial" w:cs="Arial"/>
                <w:spacing w:val="1"/>
                <w:w w:val="101"/>
                <w:sz w:val="20"/>
                <w:szCs w:val="20"/>
              </w:rPr>
              <w:t>,</w:t>
            </w:r>
            <w:r w:rsidRPr="008A33A0">
              <w:rPr>
                <w:rFonts w:ascii="Arial" w:eastAsia="Arial" w:hAnsi="Arial" w:cs="Arial"/>
                <w:spacing w:val="-2"/>
                <w:sz w:val="20"/>
                <w:szCs w:val="20"/>
              </w:rPr>
              <w:t>88</w:t>
            </w:r>
            <w:r w:rsidRPr="008A33A0">
              <w:rPr>
                <w:rFonts w:ascii="Arial" w:eastAsia="Arial" w:hAnsi="Arial" w:cs="Arial"/>
                <w:sz w:val="20"/>
                <w:szCs w:val="20"/>
              </w:rPr>
              <w:t>1</w:t>
            </w:r>
          </w:p>
        </w:tc>
        <w:tc>
          <w:tcPr>
            <w:tcW w:w="1402" w:type="dxa"/>
            <w:tcBorders>
              <w:top w:val="single" w:sz="8" w:space="0" w:color="9BBA58"/>
              <w:left w:val="single" w:sz="8" w:space="0" w:color="9BBA58"/>
              <w:bottom w:val="single" w:sz="8" w:space="0" w:color="9BBA58"/>
              <w:right w:val="single" w:sz="8" w:space="0" w:color="9BBA58"/>
            </w:tcBorders>
          </w:tcPr>
          <w:p w14:paraId="2AEF06EA"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236387</w:t>
            </w:r>
            <w:r w:rsidRPr="008A33A0">
              <w:rPr>
                <w:rFonts w:ascii="Arial" w:eastAsia="Arial" w:hAnsi="Arial" w:cs="Arial"/>
                <w:spacing w:val="1"/>
                <w:w w:val="101"/>
                <w:sz w:val="20"/>
                <w:szCs w:val="20"/>
              </w:rPr>
              <w:t>,</w:t>
            </w:r>
            <w:r w:rsidRPr="008A33A0">
              <w:rPr>
                <w:rFonts w:ascii="Arial" w:eastAsia="Arial" w:hAnsi="Arial" w:cs="Arial"/>
                <w:spacing w:val="-2"/>
                <w:sz w:val="20"/>
                <w:szCs w:val="20"/>
              </w:rPr>
              <w:t>501</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tcPr>
          <w:p w14:paraId="2EE91B52"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183801</w:t>
            </w:r>
            <w:r w:rsidRPr="008A33A0">
              <w:rPr>
                <w:rFonts w:ascii="Arial" w:eastAsia="Arial" w:hAnsi="Arial" w:cs="Arial"/>
                <w:spacing w:val="1"/>
                <w:w w:val="101"/>
                <w:sz w:val="20"/>
                <w:szCs w:val="20"/>
              </w:rPr>
              <w:t>,</w:t>
            </w:r>
            <w:r w:rsidRPr="008A33A0">
              <w:rPr>
                <w:rFonts w:ascii="Arial" w:eastAsia="Arial" w:hAnsi="Arial" w:cs="Arial"/>
                <w:spacing w:val="-2"/>
                <w:sz w:val="20"/>
                <w:szCs w:val="20"/>
              </w:rPr>
              <w:t>657</w:t>
            </w:r>
            <w:r w:rsidRPr="008A33A0">
              <w:rPr>
                <w:rFonts w:ascii="Arial" w:eastAsia="Arial" w:hAnsi="Arial" w:cs="Arial"/>
                <w:sz w:val="20"/>
                <w:szCs w:val="20"/>
              </w:rPr>
              <w:t>7</w:t>
            </w:r>
          </w:p>
        </w:tc>
        <w:tc>
          <w:tcPr>
            <w:tcW w:w="1407" w:type="dxa"/>
            <w:tcBorders>
              <w:top w:val="single" w:sz="8" w:space="0" w:color="9BBA58"/>
              <w:left w:val="single" w:sz="8" w:space="0" w:color="9BBA58"/>
              <w:bottom w:val="single" w:sz="8" w:space="0" w:color="9BBA58"/>
              <w:right w:val="single" w:sz="8" w:space="0" w:color="9BBA58"/>
            </w:tcBorders>
          </w:tcPr>
          <w:p w14:paraId="3FC9EA3D"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60668</w:t>
            </w:r>
            <w:r w:rsidRPr="008A33A0">
              <w:rPr>
                <w:rFonts w:ascii="Arial" w:eastAsia="Arial" w:hAnsi="Arial" w:cs="Arial"/>
                <w:spacing w:val="1"/>
                <w:w w:val="101"/>
                <w:sz w:val="20"/>
                <w:szCs w:val="20"/>
              </w:rPr>
              <w:t>,</w:t>
            </w:r>
            <w:r w:rsidRPr="008A33A0">
              <w:rPr>
                <w:rFonts w:ascii="Arial" w:eastAsia="Arial" w:hAnsi="Arial" w:cs="Arial"/>
                <w:spacing w:val="-2"/>
                <w:sz w:val="20"/>
                <w:szCs w:val="20"/>
              </w:rPr>
              <w:t>2342</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tcPr>
          <w:p w14:paraId="402BEAA5"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40443</w:t>
            </w:r>
            <w:r w:rsidRPr="008A33A0">
              <w:rPr>
                <w:rFonts w:ascii="Arial" w:eastAsia="Arial" w:hAnsi="Arial" w:cs="Arial"/>
                <w:spacing w:val="1"/>
                <w:w w:val="101"/>
                <w:sz w:val="20"/>
                <w:szCs w:val="20"/>
              </w:rPr>
              <w:t>,</w:t>
            </w:r>
            <w:r w:rsidRPr="008A33A0">
              <w:rPr>
                <w:rFonts w:ascii="Arial" w:eastAsia="Arial" w:hAnsi="Arial" w:cs="Arial"/>
                <w:spacing w:val="-2"/>
                <w:sz w:val="20"/>
                <w:szCs w:val="20"/>
              </w:rPr>
              <w:t>1193</w:t>
            </w:r>
            <w:r w:rsidRPr="008A33A0">
              <w:rPr>
                <w:rFonts w:ascii="Arial" w:eastAsia="Arial" w:hAnsi="Arial" w:cs="Arial"/>
                <w:sz w:val="20"/>
                <w:szCs w:val="20"/>
              </w:rPr>
              <w:t>3</w:t>
            </w:r>
          </w:p>
        </w:tc>
      </w:tr>
      <w:tr w:rsidR="008A33A0" w:rsidRPr="008A33A0" w14:paraId="6E945DFA" w14:textId="77777777" w:rsidTr="003C2CBD">
        <w:trPr>
          <w:trHeight w:hRule="exact" w:val="322"/>
        </w:trPr>
        <w:tc>
          <w:tcPr>
            <w:tcW w:w="860" w:type="dxa"/>
            <w:tcBorders>
              <w:top w:val="single" w:sz="8" w:space="0" w:color="9BBA58"/>
              <w:left w:val="single" w:sz="8" w:space="0" w:color="9BBA58"/>
              <w:bottom w:val="single" w:sz="9" w:space="0" w:color="9BBA58"/>
              <w:right w:val="single" w:sz="8" w:space="0" w:color="9BBA58"/>
            </w:tcBorders>
            <w:shd w:val="clear" w:color="auto" w:fill="E6EDD4"/>
          </w:tcPr>
          <w:p w14:paraId="6FFCAA08"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1996</w:t>
            </w:r>
          </w:p>
        </w:tc>
        <w:tc>
          <w:tcPr>
            <w:tcW w:w="1407" w:type="dxa"/>
            <w:tcBorders>
              <w:top w:val="single" w:sz="8" w:space="0" w:color="9BBA58"/>
              <w:left w:val="single" w:sz="8" w:space="0" w:color="9BBA58"/>
              <w:bottom w:val="single" w:sz="9" w:space="0" w:color="9BBA58"/>
              <w:right w:val="single" w:sz="8" w:space="0" w:color="9BBA58"/>
            </w:tcBorders>
            <w:shd w:val="clear" w:color="auto" w:fill="E6EDD4"/>
          </w:tcPr>
          <w:p w14:paraId="4B13F1D0"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376283</w:t>
            </w:r>
            <w:r w:rsidRPr="008A33A0">
              <w:rPr>
                <w:rFonts w:ascii="Arial" w:eastAsia="Arial" w:hAnsi="Arial" w:cs="Arial"/>
                <w:spacing w:val="1"/>
                <w:w w:val="101"/>
                <w:sz w:val="20"/>
                <w:szCs w:val="20"/>
              </w:rPr>
              <w:t>,</w:t>
            </w:r>
            <w:r w:rsidRPr="008A33A0">
              <w:rPr>
                <w:rFonts w:ascii="Arial" w:eastAsia="Arial" w:hAnsi="Arial" w:cs="Arial"/>
                <w:spacing w:val="-2"/>
                <w:sz w:val="20"/>
                <w:szCs w:val="20"/>
              </w:rPr>
              <w:t>011</w:t>
            </w:r>
            <w:r w:rsidRPr="008A33A0">
              <w:rPr>
                <w:rFonts w:ascii="Arial" w:eastAsia="Arial" w:hAnsi="Arial" w:cs="Arial"/>
                <w:sz w:val="20"/>
                <w:szCs w:val="20"/>
              </w:rPr>
              <w:t>6</w:t>
            </w:r>
          </w:p>
        </w:tc>
        <w:tc>
          <w:tcPr>
            <w:tcW w:w="1407" w:type="dxa"/>
            <w:tcBorders>
              <w:top w:val="single" w:sz="8" w:space="0" w:color="9BBA58"/>
              <w:left w:val="single" w:sz="8" w:space="0" w:color="9BBA58"/>
              <w:bottom w:val="single" w:sz="9" w:space="0" w:color="9BBA58"/>
              <w:right w:val="single" w:sz="8" w:space="0" w:color="9BBA58"/>
            </w:tcBorders>
            <w:shd w:val="clear" w:color="auto" w:fill="E6EDD4"/>
          </w:tcPr>
          <w:p w14:paraId="57308A9C"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305594</w:t>
            </w:r>
            <w:r w:rsidRPr="008A33A0">
              <w:rPr>
                <w:rFonts w:ascii="Arial" w:eastAsia="Arial" w:hAnsi="Arial" w:cs="Arial"/>
                <w:spacing w:val="1"/>
                <w:w w:val="101"/>
                <w:sz w:val="20"/>
                <w:szCs w:val="20"/>
              </w:rPr>
              <w:t>,</w:t>
            </w:r>
            <w:r w:rsidRPr="008A33A0">
              <w:rPr>
                <w:rFonts w:ascii="Arial" w:eastAsia="Arial" w:hAnsi="Arial" w:cs="Arial"/>
                <w:spacing w:val="-2"/>
                <w:sz w:val="20"/>
                <w:szCs w:val="20"/>
              </w:rPr>
              <w:t>422</w:t>
            </w:r>
            <w:r w:rsidRPr="008A33A0">
              <w:rPr>
                <w:rFonts w:ascii="Arial" w:eastAsia="Arial" w:hAnsi="Arial" w:cs="Arial"/>
                <w:sz w:val="20"/>
                <w:szCs w:val="20"/>
              </w:rPr>
              <w:t>1</w:t>
            </w:r>
          </w:p>
        </w:tc>
        <w:tc>
          <w:tcPr>
            <w:tcW w:w="1402" w:type="dxa"/>
            <w:tcBorders>
              <w:top w:val="single" w:sz="8" w:space="0" w:color="9BBA58"/>
              <w:left w:val="single" w:sz="8" w:space="0" w:color="9BBA58"/>
              <w:bottom w:val="single" w:sz="9" w:space="0" w:color="9BBA58"/>
              <w:right w:val="single" w:sz="8" w:space="0" w:color="9BBA58"/>
            </w:tcBorders>
            <w:shd w:val="clear" w:color="auto" w:fill="E6EDD4"/>
          </w:tcPr>
          <w:p w14:paraId="7C425889" w14:textId="77777777" w:rsidR="008A33A0" w:rsidRPr="008A33A0" w:rsidRDefault="008A33A0" w:rsidP="003C2CBD">
            <w:pPr>
              <w:spacing w:line="220" w:lineRule="exact"/>
              <w:ind w:left="230"/>
              <w:rPr>
                <w:rFonts w:ascii="Arial" w:eastAsia="Arial" w:hAnsi="Arial" w:cs="Arial"/>
                <w:b/>
                <w:bCs/>
              </w:rPr>
            </w:pPr>
            <w:r w:rsidRPr="008A33A0">
              <w:rPr>
                <w:rFonts w:ascii="Arial" w:eastAsia="Arial" w:hAnsi="Arial" w:cs="Arial"/>
                <w:spacing w:val="-2"/>
                <w:sz w:val="20"/>
                <w:szCs w:val="20"/>
              </w:rPr>
              <w:t>254116</w:t>
            </w:r>
            <w:r w:rsidRPr="008A33A0">
              <w:rPr>
                <w:rFonts w:ascii="Arial" w:eastAsia="Arial" w:hAnsi="Arial" w:cs="Arial"/>
                <w:spacing w:val="1"/>
                <w:w w:val="101"/>
                <w:sz w:val="20"/>
                <w:szCs w:val="20"/>
              </w:rPr>
              <w:t>,</w:t>
            </w:r>
            <w:r w:rsidRPr="008A33A0">
              <w:rPr>
                <w:rFonts w:ascii="Arial" w:eastAsia="Arial" w:hAnsi="Arial" w:cs="Arial"/>
                <w:spacing w:val="-2"/>
                <w:sz w:val="20"/>
                <w:szCs w:val="20"/>
              </w:rPr>
              <w:t>56</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9" w:space="0" w:color="9BBA58"/>
              <w:right w:val="single" w:sz="8" w:space="0" w:color="9BBA58"/>
            </w:tcBorders>
            <w:shd w:val="clear" w:color="auto" w:fill="E6EDD4"/>
          </w:tcPr>
          <w:p w14:paraId="184B861E"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197586</w:t>
            </w:r>
            <w:r w:rsidRPr="008A33A0">
              <w:rPr>
                <w:rFonts w:ascii="Arial" w:eastAsia="Arial" w:hAnsi="Arial" w:cs="Arial"/>
                <w:spacing w:val="1"/>
                <w:w w:val="101"/>
                <w:sz w:val="20"/>
                <w:szCs w:val="20"/>
              </w:rPr>
              <w:t>,</w:t>
            </w:r>
            <w:r w:rsidRPr="008A33A0">
              <w:rPr>
                <w:rFonts w:ascii="Arial" w:eastAsia="Arial" w:hAnsi="Arial" w:cs="Arial"/>
                <w:spacing w:val="-2"/>
                <w:sz w:val="20"/>
                <w:szCs w:val="20"/>
              </w:rPr>
              <w:t>782</w:t>
            </w:r>
            <w:r w:rsidRPr="008A33A0">
              <w:rPr>
                <w:rFonts w:ascii="Arial" w:eastAsia="Arial" w:hAnsi="Arial" w:cs="Arial"/>
                <w:sz w:val="20"/>
                <w:szCs w:val="20"/>
              </w:rPr>
              <w:t>1</w:t>
            </w:r>
          </w:p>
        </w:tc>
        <w:tc>
          <w:tcPr>
            <w:tcW w:w="1407" w:type="dxa"/>
            <w:tcBorders>
              <w:top w:val="single" w:sz="8" w:space="0" w:color="9BBA58"/>
              <w:left w:val="single" w:sz="8" w:space="0" w:color="9BBA58"/>
              <w:bottom w:val="single" w:sz="9" w:space="0" w:color="9BBA58"/>
              <w:right w:val="single" w:sz="8" w:space="0" w:color="9BBA58"/>
            </w:tcBorders>
            <w:shd w:val="clear" w:color="auto" w:fill="E6EDD4"/>
          </w:tcPr>
          <w:p w14:paraId="2464FA9A"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63398</w:t>
            </w:r>
            <w:r w:rsidRPr="008A33A0">
              <w:rPr>
                <w:rFonts w:ascii="Arial" w:eastAsia="Arial" w:hAnsi="Arial" w:cs="Arial"/>
                <w:spacing w:val="1"/>
                <w:w w:val="101"/>
                <w:sz w:val="20"/>
                <w:szCs w:val="20"/>
              </w:rPr>
              <w:t>,</w:t>
            </w:r>
            <w:r w:rsidRPr="008A33A0">
              <w:rPr>
                <w:rFonts w:ascii="Arial" w:eastAsia="Arial" w:hAnsi="Arial" w:cs="Arial"/>
                <w:spacing w:val="-2"/>
                <w:sz w:val="20"/>
                <w:szCs w:val="20"/>
              </w:rPr>
              <w:t>3047</w:t>
            </w:r>
            <w:r w:rsidRPr="008A33A0">
              <w:rPr>
                <w:rFonts w:ascii="Arial" w:eastAsia="Arial" w:hAnsi="Arial" w:cs="Arial"/>
                <w:sz w:val="20"/>
                <w:szCs w:val="20"/>
              </w:rPr>
              <w:t>9</w:t>
            </w:r>
          </w:p>
        </w:tc>
        <w:tc>
          <w:tcPr>
            <w:tcW w:w="1407" w:type="dxa"/>
            <w:tcBorders>
              <w:top w:val="single" w:sz="8" w:space="0" w:color="9BBA58"/>
              <w:left w:val="single" w:sz="8" w:space="0" w:color="9BBA58"/>
              <w:bottom w:val="single" w:sz="9" w:space="0" w:color="9BBA58"/>
              <w:right w:val="single" w:sz="8" w:space="0" w:color="9BBA58"/>
            </w:tcBorders>
            <w:shd w:val="clear" w:color="auto" w:fill="E6EDD4"/>
          </w:tcPr>
          <w:p w14:paraId="50EEA748"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42263</w:t>
            </w:r>
            <w:r w:rsidRPr="008A33A0">
              <w:rPr>
                <w:rFonts w:ascii="Arial" w:eastAsia="Arial" w:hAnsi="Arial" w:cs="Arial"/>
                <w:spacing w:val="1"/>
                <w:w w:val="101"/>
                <w:sz w:val="20"/>
                <w:szCs w:val="20"/>
              </w:rPr>
              <w:t>,</w:t>
            </w:r>
            <w:r w:rsidRPr="008A33A0">
              <w:rPr>
                <w:rFonts w:ascii="Arial" w:eastAsia="Arial" w:hAnsi="Arial" w:cs="Arial"/>
                <w:spacing w:val="-2"/>
                <w:sz w:val="20"/>
                <w:szCs w:val="20"/>
              </w:rPr>
              <w:t>059</w:t>
            </w:r>
            <w:r w:rsidRPr="008A33A0">
              <w:rPr>
                <w:rFonts w:ascii="Arial" w:eastAsia="Arial" w:hAnsi="Arial" w:cs="Arial"/>
                <w:sz w:val="20"/>
                <w:szCs w:val="20"/>
              </w:rPr>
              <w:t>7</w:t>
            </w:r>
          </w:p>
        </w:tc>
      </w:tr>
      <w:tr w:rsidR="008A33A0" w:rsidRPr="008A33A0" w14:paraId="5A70EC04" w14:textId="77777777" w:rsidTr="003C2CBD">
        <w:trPr>
          <w:trHeight w:hRule="exact" w:val="317"/>
        </w:trPr>
        <w:tc>
          <w:tcPr>
            <w:tcW w:w="860" w:type="dxa"/>
            <w:tcBorders>
              <w:top w:val="single" w:sz="9" w:space="0" w:color="9BBA58"/>
              <w:left w:val="single" w:sz="8" w:space="0" w:color="9BBA58"/>
              <w:bottom w:val="single" w:sz="8" w:space="0" w:color="9BBA58"/>
              <w:right w:val="single" w:sz="8" w:space="0" w:color="9BBA58"/>
            </w:tcBorders>
          </w:tcPr>
          <w:p w14:paraId="4CE64471"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1997</w:t>
            </w:r>
          </w:p>
        </w:tc>
        <w:tc>
          <w:tcPr>
            <w:tcW w:w="1407" w:type="dxa"/>
            <w:tcBorders>
              <w:top w:val="single" w:sz="9" w:space="0" w:color="9BBA58"/>
              <w:left w:val="single" w:sz="8" w:space="0" w:color="9BBA58"/>
              <w:bottom w:val="single" w:sz="8" w:space="0" w:color="9BBA58"/>
              <w:right w:val="single" w:sz="8" w:space="0" w:color="9BBA58"/>
            </w:tcBorders>
          </w:tcPr>
          <w:p w14:paraId="38DC905F"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404504</w:t>
            </w:r>
            <w:r w:rsidRPr="008A33A0">
              <w:rPr>
                <w:rFonts w:ascii="Arial" w:eastAsia="Arial" w:hAnsi="Arial" w:cs="Arial"/>
                <w:spacing w:val="1"/>
                <w:w w:val="101"/>
                <w:sz w:val="20"/>
                <w:szCs w:val="20"/>
              </w:rPr>
              <w:t>,</w:t>
            </w:r>
            <w:r w:rsidRPr="008A33A0">
              <w:rPr>
                <w:rFonts w:ascii="Arial" w:eastAsia="Arial" w:hAnsi="Arial" w:cs="Arial"/>
                <w:spacing w:val="-2"/>
                <w:sz w:val="20"/>
                <w:szCs w:val="20"/>
              </w:rPr>
              <w:t>237</w:t>
            </w:r>
            <w:r w:rsidRPr="008A33A0">
              <w:rPr>
                <w:rFonts w:ascii="Arial" w:eastAsia="Arial" w:hAnsi="Arial" w:cs="Arial"/>
                <w:sz w:val="20"/>
                <w:szCs w:val="20"/>
              </w:rPr>
              <w:t>5</w:t>
            </w:r>
          </w:p>
        </w:tc>
        <w:tc>
          <w:tcPr>
            <w:tcW w:w="1407" w:type="dxa"/>
            <w:tcBorders>
              <w:top w:val="single" w:sz="9" w:space="0" w:color="9BBA58"/>
              <w:left w:val="single" w:sz="8" w:space="0" w:color="9BBA58"/>
              <w:bottom w:val="single" w:sz="8" w:space="0" w:color="9BBA58"/>
              <w:right w:val="single" w:sz="8" w:space="0" w:color="9BBA58"/>
            </w:tcBorders>
          </w:tcPr>
          <w:p w14:paraId="009B66E1"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328514</w:t>
            </w:r>
            <w:r w:rsidRPr="008A33A0">
              <w:rPr>
                <w:rFonts w:ascii="Arial" w:eastAsia="Arial" w:hAnsi="Arial" w:cs="Arial"/>
                <w:spacing w:val="1"/>
                <w:w w:val="101"/>
                <w:sz w:val="20"/>
                <w:szCs w:val="20"/>
              </w:rPr>
              <w:t>,</w:t>
            </w:r>
            <w:r w:rsidRPr="008A33A0">
              <w:rPr>
                <w:rFonts w:ascii="Arial" w:eastAsia="Arial" w:hAnsi="Arial" w:cs="Arial"/>
                <w:spacing w:val="-2"/>
                <w:sz w:val="20"/>
                <w:szCs w:val="20"/>
              </w:rPr>
              <w:t>003</w:t>
            </w:r>
            <w:r w:rsidRPr="008A33A0">
              <w:rPr>
                <w:rFonts w:ascii="Arial" w:eastAsia="Arial" w:hAnsi="Arial" w:cs="Arial"/>
                <w:sz w:val="20"/>
                <w:szCs w:val="20"/>
              </w:rPr>
              <w:t>8</w:t>
            </w:r>
          </w:p>
        </w:tc>
        <w:tc>
          <w:tcPr>
            <w:tcW w:w="1402" w:type="dxa"/>
            <w:tcBorders>
              <w:top w:val="single" w:sz="9" w:space="0" w:color="9BBA58"/>
              <w:left w:val="single" w:sz="8" w:space="0" w:color="9BBA58"/>
              <w:bottom w:val="single" w:sz="8" w:space="0" w:color="9BBA58"/>
              <w:right w:val="single" w:sz="8" w:space="0" w:color="9BBA58"/>
            </w:tcBorders>
          </w:tcPr>
          <w:p w14:paraId="64C67B76"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273175</w:t>
            </w:r>
            <w:r w:rsidRPr="008A33A0">
              <w:rPr>
                <w:rFonts w:ascii="Arial" w:eastAsia="Arial" w:hAnsi="Arial" w:cs="Arial"/>
                <w:spacing w:val="1"/>
                <w:w w:val="101"/>
                <w:sz w:val="20"/>
                <w:szCs w:val="20"/>
              </w:rPr>
              <w:t>,</w:t>
            </w:r>
            <w:r w:rsidRPr="008A33A0">
              <w:rPr>
                <w:rFonts w:ascii="Arial" w:eastAsia="Arial" w:hAnsi="Arial" w:cs="Arial"/>
                <w:spacing w:val="-2"/>
                <w:sz w:val="20"/>
                <w:szCs w:val="20"/>
              </w:rPr>
              <w:t>306</w:t>
            </w:r>
            <w:r w:rsidRPr="008A33A0">
              <w:rPr>
                <w:rFonts w:ascii="Arial" w:eastAsia="Arial" w:hAnsi="Arial" w:cs="Arial"/>
                <w:sz w:val="20"/>
                <w:szCs w:val="20"/>
              </w:rPr>
              <w:t>3</w:t>
            </w:r>
          </w:p>
        </w:tc>
        <w:tc>
          <w:tcPr>
            <w:tcW w:w="1407" w:type="dxa"/>
            <w:tcBorders>
              <w:top w:val="single" w:sz="9" w:space="0" w:color="9BBA58"/>
              <w:left w:val="single" w:sz="8" w:space="0" w:color="9BBA58"/>
              <w:bottom w:val="single" w:sz="8" w:space="0" w:color="9BBA58"/>
              <w:right w:val="single" w:sz="8" w:space="0" w:color="9BBA58"/>
            </w:tcBorders>
          </w:tcPr>
          <w:p w14:paraId="2D7B40C6"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212405</w:t>
            </w:r>
            <w:r w:rsidRPr="008A33A0">
              <w:rPr>
                <w:rFonts w:ascii="Arial" w:eastAsia="Arial" w:hAnsi="Arial" w:cs="Arial"/>
                <w:spacing w:val="1"/>
                <w:w w:val="101"/>
                <w:sz w:val="20"/>
                <w:szCs w:val="20"/>
              </w:rPr>
              <w:t>,</w:t>
            </w:r>
            <w:r w:rsidRPr="008A33A0">
              <w:rPr>
                <w:rFonts w:ascii="Arial" w:eastAsia="Arial" w:hAnsi="Arial" w:cs="Arial"/>
                <w:spacing w:val="-2"/>
                <w:sz w:val="20"/>
                <w:szCs w:val="20"/>
              </w:rPr>
              <w:t>7907</w:t>
            </w:r>
          </w:p>
        </w:tc>
        <w:tc>
          <w:tcPr>
            <w:tcW w:w="1407" w:type="dxa"/>
            <w:tcBorders>
              <w:top w:val="single" w:sz="9" w:space="0" w:color="9BBA58"/>
              <w:left w:val="single" w:sz="8" w:space="0" w:color="9BBA58"/>
              <w:bottom w:val="single" w:sz="8" w:space="0" w:color="9BBA58"/>
              <w:right w:val="single" w:sz="8" w:space="0" w:color="9BBA58"/>
            </w:tcBorders>
          </w:tcPr>
          <w:p w14:paraId="6C70C83D"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66251</w:t>
            </w:r>
            <w:r w:rsidRPr="008A33A0">
              <w:rPr>
                <w:rFonts w:ascii="Arial" w:eastAsia="Arial" w:hAnsi="Arial" w:cs="Arial"/>
                <w:spacing w:val="1"/>
                <w:w w:val="101"/>
                <w:sz w:val="20"/>
                <w:szCs w:val="20"/>
              </w:rPr>
              <w:t>,</w:t>
            </w:r>
            <w:r w:rsidRPr="008A33A0">
              <w:rPr>
                <w:rFonts w:ascii="Arial" w:eastAsia="Arial" w:hAnsi="Arial" w:cs="Arial"/>
                <w:spacing w:val="-2"/>
                <w:sz w:val="20"/>
                <w:szCs w:val="20"/>
              </w:rPr>
              <w:t>228</w:t>
            </w:r>
            <w:r w:rsidRPr="008A33A0">
              <w:rPr>
                <w:rFonts w:ascii="Arial" w:eastAsia="Arial" w:hAnsi="Arial" w:cs="Arial"/>
                <w:sz w:val="20"/>
                <w:szCs w:val="20"/>
              </w:rPr>
              <w:t>5</w:t>
            </w:r>
          </w:p>
        </w:tc>
        <w:tc>
          <w:tcPr>
            <w:tcW w:w="1407" w:type="dxa"/>
            <w:tcBorders>
              <w:top w:val="single" w:sz="9" w:space="0" w:color="9BBA58"/>
              <w:left w:val="single" w:sz="8" w:space="0" w:color="9BBA58"/>
              <w:bottom w:val="single" w:sz="8" w:space="0" w:color="9BBA58"/>
              <w:right w:val="single" w:sz="8" w:space="0" w:color="9BBA58"/>
            </w:tcBorders>
          </w:tcPr>
          <w:p w14:paraId="3DBEC3F9"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44164</w:t>
            </w:r>
            <w:r w:rsidRPr="008A33A0">
              <w:rPr>
                <w:rFonts w:ascii="Arial" w:eastAsia="Arial" w:hAnsi="Arial" w:cs="Arial"/>
                <w:spacing w:val="1"/>
                <w:w w:val="101"/>
                <w:sz w:val="20"/>
                <w:szCs w:val="20"/>
              </w:rPr>
              <w:t>,</w:t>
            </w:r>
            <w:r w:rsidRPr="008A33A0">
              <w:rPr>
                <w:rFonts w:ascii="Arial" w:eastAsia="Arial" w:hAnsi="Arial" w:cs="Arial"/>
                <w:spacing w:val="-2"/>
                <w:sz w:val="20"/>
                <w:szCs w:val="20"/>
              </w:rPr>
              <w:t>8973</w:t>
            </w:r>
            <w:r w:rsidRPr="008A33A0">
              <w:rPr>
                <w:rFonts w:ascii="Arial" w:eastAsia="Arial" w:hAnsi="Arial" w:cs="Arial"/>
                <w:sz w:val="20"/>
                <w:szCs w:val="20"/>
              </w:rPr>
              <w:t>8</w:t>
            </w:r>
          </w:p>
        </w:tc>
      </w:tr>
      <w:tr w:rsidR="008A33A0" w:rsidRPr="008A33A0" w14:paraId="4C043EEF"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shd w:val="clear" w:color="auto" w:fill="E6EDD4"/>
          </w:tcPr>
          <w:p w14:paraId="391B3703"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1998</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641A3498"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434842</w:t>
            </w:r>
            <w:r w:rsidRPr="008A33A0">
              <w:rPr>
                <w:rFonts w:ascii="Arial" w:eastAsia="Arial" w:hAnsi="Arial" w:cs="Arial"/>
                <w:spacing w:val="1"/>
                <w:w w:val="101"/>
                <w:sz w:val="20"/>
                <w:szCs w:val="20"/>
              </w:rPr>
              <w:t>,</w:t>
            </w:r>
            <w:r w:rsidRPr="008A33A0">
              <w:rPr>
                <w:rFonts w:ascii="Arial" w:eastAsia="Arial" w:hAnsi="Arial" w:cs="Arial"/>
                <w:spacing w:val="-2"/>
                <w:sz w:val="20"/>
                <w:szCs w:val="20"/>
              </w:rPr>
              <w:t>055</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5C60A87F"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353152</w:t>
            </w:r>
            <w:r w:rsidRPr="008A33A0">
              <w:rPr>
                <w:rFonts w:ascii="Arial" w:eastAsia="Arial" w:hAnsi="Arial" w:cs="Arial"/>
                <w:spacing w:val="1"/>
                <w:w w:val="101"/>
                <w:sz w:val="20"/>
                <w:szCs w:val="20"/>
              </w:rPr>
              <w:t>,</w:t>
            </w:r>
            <w:r w:rsidRPr="008A33A0">
              <w:rPr>
                <w:rFonts w:ascii="Arial" w:eastAsia="Arial" w:hAnsi="Arial" w:cs="Arial"/>
                <w:spacing w:val="-2"/>
                <w:sz w:val="20"/>
                <w:szCs w:val="20"/>
              </w:rPr>
              <w:t>554</w:t>
            </w:r>
            <w:r w:rsidRPr="008A33A0">
              <w:rPr>
                <w:rFonts w:ascii="Arial" w:eastAsia="Arial" w:hAnsi="Arial" w:cs="Arial"/>
                <w:sz w:val="20"/>
                <w:szCs w:val="20"/>
              </w:rPr>
              <w:t>1</w:t>
            </w:r>
          </w:p>
        </w:tc>
        <w:tc>
          <w:tcPr>
            <w:tcW w:w="1402" w:type="dxa"/>
            <w:tcBorders>
              <w:top w:val="single" w:sz="8" w:space="0" w:color="9BBA58"/>
              <w:left w:val="single" w:sz="8" w:space="0" w:color="9BBA58"/>
              <w:bottom w:val="single" w:sz="8" w:space="0" w:color="9BBA58"/>
              <w:right w:val="single" w:sz="8" w:space="0" w:color="9BBA58"/>
            </w:tcBorders>
            <w:shd w:val="clear" w:color="auto" w:fill="E6EDD4"/>
          </w:tcPr>
          <w:p w14:paraId="032D04F4"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293663</w:t>
            </w:r>
            <w:r w:rsidRPr="008A33A0">
              <w:rPr>
                <w:rFonts w:ascii="Arial" w:eastAsia="Arial" w:hAnsi="Arial" w:cs="Arial"/>
                <w:spacing w:val="1"/>
                <w:w w:val="101"/>
                <w:sz w:val="20"/>
                <w:szCs w:val="20"/>
              </w:rPr>
              <w:t>,</w:t>
            </w:r>
            <w:r w:rsidRPr="008A33A0">
              <w:rPr>
                <w:rFonts w:ascii="Arial" w:eastAsia="Arial" w:hAnsi="Arial" w:cs="Arial"/>
                <w:spacing w:val="-2"/>
                <w:sz w:val="20"/>
                <w:szCs w:val="20"/>
              </w:rPr>
              <w:t>454</w:t>
            </w:r>
            <w:r w:rsidRPr="008A33A0">
              <w:rPr>
                <w:rFonts w:ascii="Arial" w:eastAsia="Arial" w:hAnsi="Arial" w:cs="Arial"/>
                <w:sz w:val="20"/>
                <w:szCs w:val="20"/>
              </w:rPr>
              <w:t>3</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7123BEEF"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228336</w:t>
            </w:r>
            <w:r w:rsidRPr="008A33A0">
              <w:rPr>
                <w:rFonts w:ascii="Arial" w:eastAsia="Arial" w:hAnsi="Arial" w:cs="Arial"/>
                <w:spacing w:val="1"/>
                <w:w w:val="101"/>
                <w:sz w:val="20"/>
                <w:szCs w:val="20"/>
              </w:rPr>
              <w:t>,</w:t>
            </w:r>
            <w:r w:rsidRPr="008A33A0">
              <w:rPr>
                <w:rFonts w:ascii="Arial" w:eastAsia="Arial" w:hAnsi="Arial" w:cs="Arial"/>
                <w:spacing w:val="-2"/>
                <w:sz w:val="20"/>
                <w:szCs w:val="20"/>
              </w:rPr>
              <w:t>22</w:t>
            </w:r>
            <w:r w:rsidRPr="008A33A0">
              <w:rPr>
                <w:rFonts w:ascii="Arial" w:eastAsia="Arial" w:hAnsi="Arial" w:cs="Arial"/>
                <w:sz w:val="20"/>
                <w:szCs w:val="20"/>
              </w:rPr>
              <w:t>5</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0360BCCF"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69232</w:t>
            </w:r>
            <w:r w:rsidRPr="008A33A0">
              <w:rPr>
                <w:rFonts w:ascii="Arial" w:eastAsia="Arial" w:hAnsi="Arial" w:cs="Arial"/>
                <w:spacing w:val="1"/>
                <w:w w:val="101"/>
                <w:sz w:val="20"/>
                <w:szCs w:val="20"/>
              </w:rPr>
              <w:t>,</w:t>
            </w:r>
            <w:r w:rsidRPr="008A33A0">
              <w:rPr>
                <w:rFonts w:ascii="Arial" w:eastAsia="Arial" w:hAnsi="Arial" w:cs="Arial"/>
                <w:spacing w:val="-2"/>
                <w:sz w:val="20"/>
                <w:szCs w:val="20"/>
              </w:rPr>
              <w:t>5337</w:t>
            </w:r>
            <w:r w:rsidRPr="008A33A0">
              <w:rPr>
                <w:rFonts w:ascii="Arial" w:eastAsia="Arial" w:hAnsi="Arial" w:cs="Arial"/>
                <w:sz w:val="20"/>
                <w:szCs w:val="20"/>
              </w:rPr>
              <w:t>8</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3137FD7C"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46152</w:t>
            </w:r>
            <w:r w:rsidRPr="008A33A0">
              <w:rPr>
                <w:rFonts w:ascii="Arial" w:eastAsia="Arial" w:hAnsi="Arial" w:cs="Arial"/>
                <w:spacing w:val="1"/>
                <w:w w:val="101"/>
                <w:sz w:val="20"/>
                <w:szCs w:val="20"/>
              </w:rPr>
              <w:t>,</w:t>
            </w:r>
            <w:r w:rsidRPr="008A33A0">
              <w:rPr>
                <w:rFonts w:ascii="Arial" w:eastAsia="Arial" w:hAnsi="Arial" w:cs="Arial"/>
                <w:spacing w:val="-2"/>
                <w:sz w:val="20"/>
                <w:szCs w:val="20"/>
              </w:rPr>
              <w:t>3177</w:t>
            </w:r>
            <w:r w:rsidRPr="008A33A0">
              <w:rPr>
                <w:rFonts w:ascii="Arial" w:eastAsia="Arial" w:hAnsi="Arial" w:cs="Arial"/>
                <w:sz w:val="20"/>
                <w:szCs w:val="20"/>
              </w:rPr>
              <w:t>7</w:t>
            </w:r>
          </w:p>
        </w:tc>
      </w:tr>
      <w:tr w:rsidR="008A33A0" w:rsidRPr="008A33A0" w14:paraId="59553521" w14:textId="77777777" w:rsidTr="003C2CBD">
        <w:trPr>
          <w:trHeight w:hRule="exact" w:val="322"/>
        </w:trPr>
        <w:tc>
          <w:tcPr>
            <w:tcW w:w="860" w:type="dxa"/>
            <w:tcBorders>
              <w:top w:val="single" w:sz="8" w:space="0" w:color="9BBA58"/>
              <w:left w:val="single" w:sz="8" w:space="0" w:color="9BBA58"/>
              <w:bottom w:val="single" w:sz="8" w:space="0" w:color="9BBA58"/>
              <w:right w:val="single" w:sz="8" w:space="0" w:color="9BBA58"/>
            </w:tcBorders>
          </w:tcPr>
          <w:p w14:paraId="59EF3C33"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1999</w:t>
            </w:r>
          </w:p>
        </w:tc>
        <w:tc>
          <w:tcPr>
            <w:tcW w:w="1407" w:type="dxa"/>
            <w:tcBorders>
              <w:top w:val="single" w:sz="8" w:space="0" w:color="9BBA58"/>
              <w:left w:val="single" w:sz="8" w:space="0" w:color="9BBA58"/>
              <w:bottom w:val="single" w:sz="8" w:space="0" w:color="9BBA58"/>
              <w:right w:val="single" w:sz="8" w:space="0" w:color="9BBA58"/>
            </w:tcBorders>
          </w:tcPr>
          <w:p w14:paraId="49E56783"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467455</w:t>
            </w:r>
            <w:r w:rsidRPr="008A33A0">
              <w:rPr>
                <w:rFonts w:ascii="Arial" w:eastAsia="Arial" w:hAnsi="Arial" w:cs="Arial"/>
                <w:spacing w:val="1"/>
                <w:w w:val="101"/>
                <w:sz w:val="20"/>
                <w:szCs w:val="20"/>
              </w:rPr>
              <w:t>,</w:t>
            </w:r>
            <w:r w:rsidRPr="008A33A0">
              <w:rPr>
                <w:rFonts w:ascii="Arial" w:eastAsia="Arial" w:hAnsi="Arial" w:cs="Arial"/>
                <w:spacing w:val="-2"/>
                <w:sz w:val="20"/>
                <w:szCs w:val="20"/>
              </w:rPr>
              <w:t>209</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tcPr>
          <w:p w14:paraId="00C0F784"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379638</w:t>
            </w:r>
            <w:r w:rsidRPr="008A33A0">
              <w:rPr>
                <w:rFonts w:ascii="Arial" w:eastAsia="Arial" w:hAnsi="Arial" w:cs="Arial"/>
                <w:spacing w:val="1"/>
                <w:w w:val="101"/>
                <w:sz w:val="20"/>
                <w:szCs w:val="20"/>
              </w:rPr>
              <w:t>,</w:t>
            </w:r>
            <w:r w:rsidRPr="008A33A0">
              <w:rPr>
                <w:rFonts w:ascii="Arial" w:eastAsia="Arial" w:hAnsi="Arial" w:cs="Arial"/>
                <w:spacing w:val="-2"/>
                <w:sz w:val="20"/>
                <w:szCs w:val="20"/>
              </w:rPr>
              <w:t>995</w:t>
            </w:r>
            <w:r w:rsidRPr="008A33A0">
              <w:rPr>
                <w:rFonts w:ascii="Arial" w:eastAsia="Arial" w:hAnsi="Arial" w:cs="Arial"/>
                <w:sz w:val="20"/>
                <w:szCs w:val="20"/>
              </w:rPr>
              <w:t>6</w:t>
            </w:r>
          </w:p>
        </w:tc>
        <w:tc>
          <w:tcPr>
            <w:tcW w:w="1402" w:type="dxa"/>
            <w:tcBorders>
              <w:top w:val="single" w:sz="8" w:space="0" w:color="9BBA58"/>
              <w:left w:val="single" w:sz="8" w:space="0" w:color="9BBA58"/>
              <w:bottom w:val="single" w:sz="8" w:space="0" w:color="9BBA58"/>
              <w:right w:val="single" w:sz="8" w:space="0" w:color="9BBA58"/>
            </w:tcBorders>
          </w:tcPr>
          <w:p w14:paraId="05E43E26"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315688</w:t>
            </w:r>
            <w:r w:rsidRPr="008A33A0">
              <w:rPr>
                <w:rFonts w:ascii="Arial" w:eastAsia="Arial" w:hAnsi="Arial" w:cs="Arial"/>
                <w:spacing w:val="1"/>
                <w:w w:val="101"/>
                <w:sz w:val="20"/>
                <w:szCs w:val="20"/>
              </w:rPr>
              <w:t>,</w:t>
            </w:r>
            <w:r w:rsidRPr="008A33A0">
              <w:rPr>
                <w:rFonts w:ascii="Arial" w:eastAsia="Arial" w:hAnsi="Arial" w:cs="Arial"/>
                <w:spacing w:val="-2"/>
                <w:sz w:val="20"/>
                <w:szCs w:val="20"/>
              </w:rPr>
              <w:t>213</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tcPr>
          <w:p w14:paraId="2030FE51"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245461</w:t>
            </w:r>
            <w:r w:rsidRPr="008A33A0">
              <w:rPr>
                <w:rFonts w:ascii="Arial" w:eastAsia="Arial" w:hAnsi="Arial" w:cs="Arial"/>
                <w:spacing w:val="1"/>
                <w:w w:val="101"/>
                <w:sz w:val="20"/>
                <w:szCs w:val="20"/>
              </w:rPr>
              <w:t>,</w:t>
            </w:r>
            <w:r w:rsidRPr="008A33A0">
              <w:rPr>
                <w:rFonts w:ascii="Arial" w:eastAsia="Arial" w:hAnsi="Arial" w:cs="Arial"/>
                <w:spacing w:val="-2"/>
                <w:sz w:val="20"/>
                <w:szCs w:val="20"/>
              </w:rPr>
              <w:t>441</w:t>
            </w:r>
            <w:r w:rsidRPr="008A33A0">
              <w:rPr>
                <w:rFonts w:ascii="Arial" w:eastAsia="Arial" w:hAnsi="Arial" w:cs="Arial"/>
                <w:sz w:val="20"/>
                <w:szCs w:val="20"/>
              </w:rPr>
              <w:t>9</w:t>
            </w:r>
          </w:p>
        </w:tc>
        <w:tc>
          <w:tcPr>
            <w:tcW w:w="1407" w:type="dxa"/>
            <w:tcBorders>
              <w:top w:val="single" w:sz="8" w:space="0" w:color="9BBA58"/>
              <w:left w:val="single" w:sz="8" w:space="0" w:color="9BBA58"/>
              <w:bottom w:val="single" w:sz="8" w:space="0" w:color="9BBA58"/>
              <w:right w:val="single" w:sz="8" w:space="0" w:color="9BBA58"/>
            </w:tcBorders>
          </w:tcPr>
          <w:p w14:paraId="1299257B"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72347</w:t>
            </w:r>
            <w:r w:rsidRPr="008A33A0">
              <w:rPr>
                <w:rFonts w:ascii="Arial" w:eastAsia="Arial" w:hAnsi="Arial" w:cs="Arial"/>
                <w:spacing w:val="1"/>
                <w:w w:val="101"/>
                <w:sz w:val="20"/>
                <w:szCs w:val="20"/>
              </w:rPr>
              <w:t>,</w:t>
            </w:r>
            <w:r w:rsidRPr="008A33A0">
              <w:rPr>
                <w:rFonts w:ascii="Arial" w:eastAsia="Arial" w:hAnsi="Arial" w:cs="Arial"/>
                <w:spacing w:val="-2"/>
                <w:sz w:val="20"/>
                <w:szCs w:val="20"/>
              </w:rPr>
              <w:t>997</w:t>
            </w:r>
            <w:r w:rsidRPr="008A33A0">
              <w:rPr>
                <w:rFonts w:ascii="Arial" w:eastAsia="Arial" w:hAnsi="Arial" w:cs="Arial"/>
                <w:sz w:val="20"/>
                <w:szCs w:val="20"/>
              </w:rPr>
              <w:t>8</w:t>
            </w:r>
          </w:p>
        </w:tc>
        <w:tc>
          <w:tcPr>
            <w:tcW w:w="1407" w:type="dxa"/>
            <w:tcBorders>
              <w:top w:val="single" w:sz="8" w:space="0" w:color="9BBA58"/>
              <w:left w:val="single" w:sz="8" w:space="0" w:color="9BBA58"/>
              <w:bottom w:val="single" w:sz="8" w:space="0" w:color="9BBA58"/>
              <w:right w:val="single" w:sz="8" w:space="0" w:color="9BBA58"/>
            </w:tcBorders>
          </w:tcPr>
          <w:p w14:paraId="183F8EC7"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48229</w:t>
            </w:r>
            <w:r w:rsidRPr="008A33A0">
              <w:rPr>
                <w:rFonts w:ascii="Arial" w:eastAsia="Arial" w:hAnsi="Arial" w:cs="Arial"/>
                <w:spacing w:val="1"/>
                <w:w w:val="101"/>
                <w:sz w:val="20"/>
                <w:szCs w:val="20"/>
              </w:rPr>
              <w:t>,</w:t>
            </w:r>
            <w:r w:rsidRPr="008A33A0">
              <w:rPr>
                <w:rFonts w:ascii="Arial" w:eastAsia="Arial" w:hAnsi="Arial" w:cs="Arial"/>
                <w:spacing w:val="-2"/>
                <w:sz w:val="20"/>
                <w:szCs w:val="20"/>
              </w:rPr>
              <w:t>1720</w:t>
            </w:r>
            <w:r w:rsidRPr="008A33A0">
              <w:rPr>
                <w:rFonts w:ascii="Arial" w:eastAsia="Arial" w:hAnsi="Arial" w:cs="Arial"/>
                <w:sz w:val="20"/>
                <w:szCs w:val="20"/>
              </w:rPr>
              <w:t>7</w:t>
            </w:r>
          </w:p>
        </w:tc>
      </w:tr>
      <w:tr w:rsidR="008A33A0" w:rsidRPr="008A33A0" w14:paraId="62DCADF6" w14:textId="77777777" w:rsidTr="003C2CBD">
        <w:trPr>
          <w:trHeight w:hRule="exact" w:val="317"/>
        </w:trPr>
        <w:tc>
          <w:tcPr>
            <w:tcW w:w="860" w:type="dxa"/>
            <w:tcBorders>
              <w:top w:val="single" w:sz="8" w:space="0" w:color="9BBA58"/>
              <w:left w:val="single" w:sz="8" w:space="0" w:color="9BBA58"/>
              <w:bottom w:val="single" w:sz="8" w:space="0" w:color="9BBA58"/>
              <w:right w:val="single" w:sz="8" w:space="0" w:color="9BBA58"/>
            </w:tcBorders>
            <w:shd w:val="clear" w:color="auto" w:fill="E6EDD4"/>
          </w:tcPr>
          <w:p w14:paraId="34E42A76" w14:textId="77777777" w:rsidR="008A33A0" w:rsidRPr="008A33A0" w:rsidRDefault="008A33A0" w:rsidP="003C2CBD">
            <w:pPr>
              <w:spacing w:line="200" w:lineRule="exact"/>
              <w:ind w:left="297"/>
              <w:rPr>
                <w:rFonts w:ascii="Arial" w:eastAsia="Arial" w:hAnsi="Arial" w:cs="Arial"/>
              </w:rPr>
            </w:pPr>
            <w:r w:rsidRPr="008A33A0">
              <w:rPr>
                <w:rFonts w:ascii="Arial" w:eastAsia="Arial" w:hAnsi="Arial" w:cs="Arial"/>
                <w:spacing w:val="-2"/>
                <w:sz w:val="20"/>
                <w:szCs w:val="20"/>
              </w:rPr>
              <w:t>2000</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303DCF94"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502514</w:t>
            </w:r>
            <w:r w:rsidRPr="008A33A0">
              <w:rPr>
                <w:rFonts w:ascii="Arial" w:eastAsia="Arial" w:hAnsi="Arial" w:cs="Arial"/>
                <w:spacing w:val="1"/>
                <w:w w:val="101"/>
                <w:sz w:val="20"/>
                <w:szCs w:val="20"/>
              </w:rPr>
              <w:t>,</w:t>
            </w:r>
            <w:r w:rsidRPr="008A33A0">
              <w:rPr>
                <w:rFonts w:ascii="Arial" w:eastAsia="Arial" w:hAnsi="Arial" w:cs="Arial"/>
                <w:spacing w:val="-2"/>
                <w:sz w:val="20"/>
                <w:szCs w:val="20"/>
              </w:rPr>
              <w:t>350</w:t>
            </w:r>
            <w:r w:rsidRPr="008A33A0">
              <w:rPr>
                <w:rFonts w:ascii="Arial" w:eastAsia="Arial" w:hAnsi="Arial" w:cs="Arial"/>
                <w:sz w:val="20"/>
                <w:szCs w:val="20"/>
              </w:rPr>
              <w:t>2</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4E512B05"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408111</w:t>
            </w:r>
            <w:r w:rsidRPr="008A33A0">
              <w:rPr>
                <w:rFonts w:ascii="Arial" w:eastAsia="Arial" w:hAnsi="Arial" w:cs="Arial"/>
                <w:spacing w:val="1"/>
                <w:w w:val="101"/>
                <w:sz w:val="20"/>
                <w:szCs w:val="20"/>
              </w:rPr>
              <w:t>,</w:t>
            </w:r>
            <w:r w:rsidRPr="008A33A0">
              <w:rPr>
                <w:rFonts w:ascii="Arial" w:eastAsia="Arial" w:hAnsi="Arial" w:cs="Arial"/>
                <w:spacing w:val="-2"/>
                <w:sz w:val="20"/>
                <w:szCs w:val="20"/>
              </w:rPr>
              <w:t>920</w:t>
            </w:r>
            <w:r w:rsidRPr="008A33A0">
              <w:rPr>
                <w:rFonts w:ascii="Arial" w:eastAsia="Arial" w:hAnsi="Arial" w:cs="Arial"/>
                <w:sz w:val="20"/>
                <w:szCs w:val="20"/>
              </w:rPr>
              <w:t>3</w:t>
            </w:r>
          </w:p>
        </w:tc>
        <w:tc>
          <w:tcPr>
            <w:tcW w:w="1402" w:type="dxa"/>
            <w:tcBorders>
              <w:top w:val="single" w:sz="8" w:space="0" w:color="9BBA58"/>
              <w:left w:val="single" w:sz="8" w:space="0" w:color="9BBA58"/>
              <w:bottom w:val="single" w:sz="8" w:space="0" w:color="9BBA58"/>
              <w:right w:val="single" w:sz="8" w:space="0" w:color="9BBA58"/>
            </w:tcBorders>
            <w:shd w:val="clear" w:color="auto" w:fill="E6EDD4"/>
          </w:tcPr>
          <w:p w14:paraId="1AEC38E2" w14:textId="77777777" w:rsidR="008A33A0" w:rsidRPr="008A33A0" w:rsidRDefault="008A33A0" w:rsidP="003C2CBD">
            <w:pPr>
              <w:spacing w:line="220" w:lineRule="exact"/>
              <w:ind w:left="119"/>
              <w:rPr>
                <w:rFonts w:ascii="Arial" w:eastAsia="Arial" w:hAnsi="Arial" w:cs="Arial"/>
                <w:b/>
                <w:bCs/>
              </w:rPr>
            </w:pPr>
            <w:r w:rsidRPr="008A33A0">
              <w:rPr>
                <w:rFonts w:ascii="Arial" w:eastAsia="Arial" w:hAnsi="Arial" w:cs="Arial"/>
                <w:spacing w:val="-2"/>
                <w:sz w:val="20"/>
                <w:szCs w:val="20"/>
              </w:rPr>
              <w:t>339364</w:t>
            </w:r>
            <w:r w:rsidRPr="008A33A0">
              <w:rPr>
                <w:rFonts w:ascii="Arial" w:eastAsia="Arial" w:hAnsi="Arial" w:cs="Arial"/>
                <w:spacing w:val="1"/>
                <w:w w:val="101"/>
                <w:sz w:val="20"/>
                <w:szCs w:val="20"/>
              </w:rPr>
              <w:t>,</w:t>
            </w:r>
            <w:r w:rsidRPr="008A33A0">
              <w:rPr>
                <w:rFonts w:ascii="Arial" w:eastAsia="Arial" w:hAnsi="Arial" w:cs="Arial"/>
                <w:spacing w:val="-2"/>
                <w:sz w:val="20"/>
                <w:szCs w:val="20"/>
              </w:rPr>
              <w:t>829</w:t>
            </w:r>
            <w:r w:rsidRPr="008A33A0">
              <w:rPr>
                <w:rFonts w:ascii="Arial" w:eastAsia="Arial" w:hAnsi="Arial" w:cs="Arial"/>
                <w:sz w:val="20"/>
                <w:szCs w:val="20"/>
              </w:rPr>
              <w:t>4</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734EF650"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263871</w:t>
            </w:r>
            <w:r w:rsidRPr="008A33A0">
              <w:rPr>
                <w:rFonts w:ascii="Arial" w:eastAsia="Arial" w:hAnsi="Arial" w:cs="Arial"/>
                <w:spacing w:val="1"/>
                <w:w w:val="101"/>
                <w:sz w:val="20"/>
                <w:szCs w:val="20"/>
              </w:rPr>
              <w:t>,</w:t>
            </w:r>
            <w:r w:rsidRPr="008A33A0">
              <w:rPr>
                <w:rFonts w:ascii="Arial" w:eastAsia="Arial" w:hAnsi="Arial" w:cs="Arial"/>
                <w:spacing w:val="-2"/>
                <w:sz w:val="20"/>
                <w:szCs w:val="20"/>
              </w:rPr>
              <w:t>050</w:t>
            </w:r>
            <w:r w:rsidRPr="008A33A0">
              <w:rPr>
                <w:rFonts w:ascii="Arial" w:eastAsia="Arial" w:hAnsi="Arial" w:cs="Arial"/>
                <w:sz w:val="20"/>
                <w:szCs w:val="20"/>
              </w:rPr>
              <w:t>1</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374C4E74" w14:textId="77777777" w:rsidR="008A33A0" w:rsidRPr="008A33A0" w:rsidRDefault="008A33A0" w:rsidP="003C2CBD">
            <w:pPr>
              <w:spacing w:line="220" w:lineRule="exact"/>
              <w:ind w:left="234"/>
              <w:rPr>
                <w:rFonts w:ascii="Arial" w:eastAsia="Arial" w:hAnsi="Arial" w:cs="Arial"/>
                <w:b/>
                <w:bCs/>
              </w:rPr>
            </w:pPr>
            <w:r w:rsidRPr="008A33A0">
              <w:rPr>
                <w:rFonts w:ascii="Arial" w:eastAsia="Arial" w:hAnsi="Arial" w:cs="Arial"/>
                <w:spacing w:val="-2"/>
                <w:sz w:val="20"/>
                <w:szCs w:val="20"/>
              </w:rPr>
              <w:t>75603</w:t>
            </w:r>
            <w:r w:rsidRPr="008A33A0">
              <w:rPr>
                <w:rFonts w:ascii="Arial" w:eastAsia="Arial" w:hAnsi="Arial" w:cs="Arial"/>
                <w:spacing w:val="1"/>
                <w:w w:val="101"/>
                <w:sz w:val="20"/>
                <w:szCs w:val="20"/>
              </w:rPr>
              <w:t>,</w:t>
            </w:r>
            <w:r w:rsidRPr="008A33A0">
              <w:rPr>
                <w:rFonts w:ascii="Arial" w:eastAsia="Arial" w:hAnsi="Arial" w:cs="Arial"/>
                <w:spacing w:val="-2"/>
                <w:sz w:val="20"/>
                <w:szCs w:val="20"/>
              </w:rPr>
              <w:t>657</w:t>
            </w:r>
            <w:r w:rsidRPr="008A33A0">
              <w:rPr>
                <w:rFonts w:ascii="Arial" w:eastAsia="Arial" w:hAnsi="Arial" w:cs="Arial"/>
                <w:sz w:val="20"/>
                <w:szCs w:val="20"/>
              </w:rPr>
              <w:t>7</w:t>
            </w:r>
          </w:p>
        </w:tc>
        <w:tc>
          <w:tcPr>
            <w:tcW w:w="1407" w:type="dxa"/>
            <w:tcBorders>
              <w:top w:val="single" w:sz="8" w:space="0" w:color="9BBA58"/>
              <w:left w:val="single" w:sz="8" w:space="0" w:color="9BBA58"/>
              <w:bottom w:val="single" w:sz="8" w:space="0" w:color="9BBA58"/>
              <w:right w:val="single" w:sz="8" w:space="0" w:color="9BBA58"/>
            </w:tcBorders>
            <w:shd w:val="clear" w:color="auto" w:fill="E6EDD4"/>
          </w:tcPr>
          <w:p w14:paraId="056A877E" w14:textId="77777777" w:rsidR="008A33A0" w:rsidRPr="008A33A0" w:rsidRDefault="008A33A0" w:rsidP="003C2CBD">
            <w:pPr>
              <w:spacing w:line="220" w:lineRule="exact"/>
              <w:ind w:left="124"/>
              <w:rPr>
                <w:rFonts w:ascii="Arial" w:eastAsia="Arial" w:hAnsi="Arial" w:cs="Arial"/>
                <w:b/>
                <w:bCs/>
              </w:rPr>
            </w:pPr>
            <w:r w:rsidRPr="008A33A0">
              <w:rPr>
                <w:rFonts w:ascii="Arial" w:eastAsia="Arial" w:hAnsi="Arial" w:cs="Arial"/>
                <w:spacing w:val="-2"/>
                <w:sz w:val="20"/>
                <w:szCs w:val="20"/>
              </w:rPr>
              <w:t>50399</w:t>
            </w:r>
            <w:r w:rsidRPr="008A33A0">
              <w:rPr>
                <w:rFonts w:ascii="Arial" w:eastAsia="Arial" w:hAnsi="Arial" w:cs="Arial"/>
                <w:spacing w:val="1"/>
                <w:w w:val="101"/>
                <w:sz w:val="20"/>
                <w:szCs w:val="20"/>
              </w:rPr>
              <w:t>,</w:t>
            </w:r>
            <w:r w:rsidRPr="008A33A0">
              <w:rPr>
                <w:rFonts w:ascii="Arial" w:eastAsia="Arial" w:hAnsi="Arial" w:cs="Arial"/>
                <w:spacing w:val="-2"/>
                <w:sz w:val="20"/>
                <w:szCs w:val="20"/>
              </w:rPr>
              <w:t>4848</w:t>
            </w:r>
            <w:r w:rsidRPr="008A33A0">
              <w:rPr>
                <w:rFonts w:ascii="Arial" w:eastAsia="Arial" w:hAnsi="Arial" w:cs="Arial"/>
                <w:sz w:val="20"/>
                <w:szCs w:val="20"/>
              </w:rPr>
              <w:t>1</w:t>
            </w:r>
          </w:p>
        </w:tc>
      </w:tr>
    </w:tbl>
    <w:p w14:paraId="470A9141" w14:textId="3FA7D5BA" w:rsidR="008A33A0" w:rsidRPr="00404CDC" w:rsidRDefault="008A33A0" w:rsidP="00404CDC">
      <w:pPr>
        <w:spacing w:after="0" w:line="276" w:lineRule="auto"/>
        <w:jc w:val="both"/>
        <w:rPr>
          <w:rFonts w:ascii="Arial" w:hAnsi="Arial" w:cs="Arial"/>
        </w:rPr>
      </w:pPr>
    </w:p>
    <w:p w14:paraId="2D388114" w14:textId="028CE628" w:rsidR="00404CDC" w:rsidRDefault="00404CDC" w:rsidP="00404CDC">
      <w:pPr>
        <w:spacing w:after="0" w:line="312" w:lineRule="auto"/>
        <w:rPr>
          <w:rFonts w:ascii="Arial" w:eastAsia="Times New Roman" w:hAnsi="Arial" w:cs="Arial"/>
          <w:noProof/>
          <w:lang w:eastAsia="fr-FR"/>
        </w:rPr>
      </w:pPr>
      <w:r w:rsidRPr="00404CDC">
        <w:rPr>
          <w:rFonts w:ascii="Arial" w:eastAsia="Times New Roman" w:hAnsi="Arial" w:cs="Arial"/>
          <w:noProof/>
          <w:lang w:eastAsia="fr-FR"/>
        </w:rPr>
        <w:t>Suivant ce même Arrêté, l’évaluation des indemnisations pour construction devrait se faire en appliquant d’une part un taux de valorisation de 7,5% par an pour les constructions en dur et de 4% par an pour les semi dur et les planches, et un coefficient de vétusté d’autre part qui se définit comme suit.</w:t>
      </w:r>
    </w:p>
    <w:p w14:paraId="7266313E" w14:textId="77777777" w:rsidR="00404CDC" w:rsidRPr="00404CDC" w:rsidRDefault="00404CDC" w:rsidP="00404CDC">
      <w:pPr>
        <w:spacing w:after="0" w:line="312" w:lineRule="auto"/>
        <w:rPr>
          <w:rFonts w:ascii="Arial" w:eastAsia="Times New Roman" w:hAnsi="Arial" w:cs="Arial"/>
          <w:noProof/>
          <w:lang w:eastAsia="fr-FR"/>
        </w:rPr>
      </w:pPr>
    </w:p>
    <w:tbl>
      <w:tblPr>
        <w:tblStyle w:val="Grilledutableau"/>
        <w:tblW w:w="0" w:type="auto"/>
        <w:tblInd w:w="720" w:type="dxa"/>
        <w:tblLook w:val="04A0" w:firstRow="1" w:lastRow="0" w:firstColumn="1" w:lastColumn="0" w:noHBand="0" w:noVBand="1"/>
      </w:tblPr>
      <w:tblGrid>
        <w:gridCol w:w="4150"/>
        <w:gridCol w:w="4156"/>
      </w:tblGrid>
      <w:tr w:rsidR="00404CDC" w:rsidRPr="00404CDC" w14:paraId="4E78FE46" w14:textId="77777777" w:rsidTr="00923356">
        <w:tc>
          <w:tcPr>
            <w:tcW w:w="4257" w:type="dxa"/>
            <w:tcBorders>
              <w:top w:val="nil"/>
              <w:left w:val="nil"/>
              <w:bottom w:val="nil"/>
              <w:right w:val="nil"/>
            </w:tcBorders>
          </w:tcPr>
          <w:p w14:paraId="6BBCA0D3"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De 0 à 2 ans : 1,00 ;</w:t>
            </w:r>
          </w:p>
        </w:tc>
        <w:tc>
          <w:tcPr>
            <w:tcW w:w="4265" w:type="dxa"/>
            <w:tcBorders>
              <w:top w:val="nil"/>
              <w:left w:val="nil"/>
              <w:bottom w:val="nil"/>
              <w:right w:val="nil"/>
            </w:tcBorders>
          </w:tcPr>
          <w:p w14:paraId="3E72A036"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 xml:space="preserve">De 16 à 20 ans : 0,60 ; </w:t>
            </w:r>
          </w:p>
        </w:tc>
      </w:tr>
      <w:tr w:rsidR="00404CDC" w:rsidRPr="00404CDC" w14:paraId="074CC6FB" w14:textId="77777777" w:rsidTr="00923356">
        <w:tc>
          <w:tcPr>
            <w:tcW w:w="4257" w:type="dxa"/>
            <w:tcBorders>
              <w:top w:val="nil"/>
              <w:left w:val="nil"/>
              <w:bottom w:val="nil"/>
              <w:right w:val="nil"/>
            </w:tcBorders>
          </w:tcPr>
          <w:p w14:paraId="12BFA849"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De 3 à 5 ans : 0,90 ;</w:t>
            </w:r>
          </w:p>
        </w:tc>
        <w:tc>
          <w:tcPr>
            <w:tcW w:w="4265" w:type="dxa"/>
            <w:tcBorders>
              <w:top w:val="nil"/>
              <w:left w:val="nil"/>
              <w:bottom w:val="nil"/>
              <w:right w:val="nil"/>
            </w:tcBorders>
          </w:tcPr>
          <w:p w14:paraId="5DA7BEBA"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 xml:space="preserve">De 21 à 30 ans : 0,40 ; </w:t>
            </w:r>
          </w:p>
        </w:tc>
      </w:tr>
      <w:tr w:rsidR="00404CDC" w:rsidRPr="00404CDC" w14:paraId="6CDDA521" w14:textId="77777777" w:rsidTr="00923356">
        <w:tc>
          <w:tcPr>
            <w:tcW w:w="4257" w:type="dxa"/>
            <w:tcBorders>
              <w:top w:val="nil"/>
              <w:left w:val="nil"/>
              <w:bottom w:val="nil"/>
              <w:right w:val="nil"/>
            </w:tcBorders>
          </w:tcPr>
          <w:p w14:paraId="277A43C2"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 xml:space="preserve">De 6 à 10 ans : 0,80 ; </w:t>
            </w:r>
          </w:p>
        </w:tc>
        <w:tc>
          <w:tcPr>
            <w:tcW w:w="4265" w:type="dxa"/>
            <w:tcBorders>
              <w:top w:val="nil"/>
              <w:left w:val="nil"/>
              <w:bottom w:val="nil"/>
              <w:right w:val="nil"/>
            </w:tcBorders>
          </w:tcPr>
          <w:p w14:paraId="18862246"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De 31 à 40 ans : 0,20</w:t>
            </w:r>
          </w:p>
        </w:tc>
      </w:tr>
      <w:tr w:rsidR="00404CDC" w:rsidRPr="00404CDC" w14:paraId="6A93D919" w14:textId="77777777" w:rsidTr="00923356">
        <w:tc>
          <w:tcPr>
            <w:tcW w:w="4257" w:type="dxa"/>
            <w:tcBorders>
              <w:top w:val="nil"/>
              <w:left w:val="nil"/>
              <w:bottom w:val="nil"/>
              <w:right w:val="nil"/>
            </w:tcBorders>
          </w:tcPr>
          <w:p w14:paraId="0E14CAB1"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De 11 à 15 ans : 0,70 ;</w:t>
            </w:r>
          </w:p>
        </w:tc>
        <w:tc>
          <w:tcPr>
            <w:tcW w:w="4265" w:type="dxa"/>
            <w:tcBorders>
              <w:top w:val="nil"/>
              <w:left w:val="nil"/>
              <w:bottom w:val="nil"/>
              <w:right w:val="nil"/>
            </w:tcBorders>
          </w:tcPr>
          <w:p w14:paraId="4EB0AAC3" w14:textId="77777777" w:rsidR="00404CDC" w:rsidRPr="00404CDC" w:rsidRDefault="00404CDC">
            <w:pPr>
              <w:numPr>
                <w:ilvl w:val="0"/>
                <w:numId w:val="3"/>
              </w:numPr>
              <w:spacing w:before="120" w:after="120" w:line="312" w:lineRule="auto"/>
              <w:contextualSpacing/>
              <w:rPr>
                <w:rFonts w:ascii="Arial" w:hAnsi="Arial" w:cs="Arial"/>
                <w:noProof/>
                <w:sz w:val="22"/>
                <w:szCs w:val="22"/>
              </w:rPr>
            </w:pPr>
            <w:r w:rsidRPr="00404CDC">
              <w:rPr>
                <w:rFonts w:ascii="Arial" w:hAnsi="Arial" w:cs="Arial"/>
                <w:noProof/>
                <w:sz w:val="22"/>
                <w:szCs w:val="22"/>
              </w:rPr>
              <w:t>Au-delà de 40 ans : 0,10.</w:t>
            </w:r>
          </w:p>
        </w:tc>
      </w:tr>
    </w:tbl>
    <w:p w14:paraId="3F4FD16A" w14:textId="77777777" w:rsidR="00404CDC" w:rsidRPr="00404CDC" w:rsidRDefault="00404CDC" w:rsidP="008A33A0">
      <w:pPr>
        <w:spacing w:after="0" w:line="276" w:lineRule="auto"/>
        <w:jc w:val="both"/>
        <w:rPr>
          <w:rFonts w:ascii="Arial" w:hAnsi="Arial" w:cs="Arial"/>
        </w:rPr>
      </w:pPr>
    </w:p>
    <w:bookmarkEnd w:id="258"/>
    <w:p w14:paraId="7B73511D" w14:textId="77777777" w:rsidR="008A33A0" w:rsidRPr="008A33A0" w:rsidRDefault="008A33A0" w:rsidP="008A33A0">
      <w:pPr>
        <w:spacing w:after="0" w:line="276" w:lineRule="auto"/>
        <w:jc w:val="both"/>
        <w:rPr>
          <w:rFonts w:ascii="Arial" w:hAnsi="Arial" w:cs="Arial"/>
          <w:b/>
        </w:rPr>
      </w:pPr>
      <w:r w:rsidRPr="008A33A0">
        <w:rPr>
          <w:rFonts w:ascii="Arial" w:hAnsi="Arial" w:cs="Arial"/>
        </w:rPr>
        <w:t>Le décret n°2006/3023/PM du 29 décembre 2006 quant à lui distingue le contexte urbain du contexte rural. Il établit la base de calcul de la valeur vénale des constructions. Le prix moyen du mètre carré de bâti par type de construction est arrêté dans un intervalle de valeurs déterminées à partir des coûts observés sur le marché :</w:t>
      </w:r>
    </w:p>
    <w:p w14:paraId="11FBB1F6" w14:textId="77777777" w:rsidR="008A33A0" w:rsidRPr="008A33A0" w:rsidRDefault="008A33A0" w:rsidP="008A33A0">
      <w:pPr>
        <w:spacing w:after="0" w:line="276" w:lineRule="auto"/>
        <w:jc w:val="both"/>
        <w:rPr>
          <w:rFonts w:ascii="Arial" w:hAnsi="Arial" w:cs="Arial"/>
          <w:b/>
        </w:rPr>
      </w:pPr>
    </w:p>
    <w:p w14:paraId="7FE6D78C" w14:textId="6D8478DE" w:rsidR="008A33A0" w:rsidRPr="00E45A4D" w:rsidRDefault="008A33A0" w:rsidP="008A33A0">
      <w:pPr>
        <w:pStyle w:val="Lgende"/>
        <w:spacing w:after="0" w:line="276" w:lineRule="auto"/>
        <w:rPr>
          <w:rFonts w:ascii="Arial" w:hAnsi="Arial" w:cs="Arial"/>
          <w:i w:val="0"/>
          <w:iCs w:val="0"/>
          <w:color w:val="auto"/>
          <w:sz w:val="20"/>
          <w:szCs w:val="20"/>
        </w:rPr>
      </w:pPr>
      <w:bookmarkStart w:id="262" w:name="_Toc129096283"/>
      <w:bookmarkStart w:id="263" w:name="_Toc135246611"/>
      <w:r w:rsidRPr="00E45A4D">
        <w:rPr>
          <w:rFonts w:ascii="Arial" w:hAnsi="Arial" w:cs="Arial"/>
          <w:b/>
          <w:bCs/>
          <w:i w:val="0"/>
          <w:iCs w:val="0"/>
          <w:color w:val="auto"/>
          <w:sz w:val="20"/>
          <w:szCs w:val="20"/>
        </w:rPr>
        <w:t xml:space="preserve">Tableau </w:t>
      </w:r>
      <w:r w:rsidRPr="00E45A4D">
        <w:rPr>
          <w:rFonts w:ascii="Arial" w:hAnsi="Arial" w:cs="Arial"/>
          <w:b/>
          <w:bCs/>
          <w:i w:val="0"/>
          <w:iCs w:val="0"/>
          <w:color w:val="auto"/>
          <w:sz w:val="20"/>
          <w:szCs w:val="20"/>
        </w:rPr>
        <w:fldChar w:fldCharType="begin"/>
      </w:r>
      <w:r w:rsidRPr="00E45A4D">
        <w:rPr>
          <w:rFonts w:ascii="Arial" w:hAnsi="Arial" w:cs="Arial"/>
          <w:b/>
          <w:bCs/>
          <w:i w:val="0"/>
          <w:iCs w:val="0"/>
          <w:color w:val="auto"/>
          <w:sz w:val="20"/>
          <w:szCs w:val="20"/>
        </w:rPr>
        <w:instrText xml:space="preserve"> SEQ Tableau \* ARABIC </w:instrText>
      </w:r>
      <w:r w:rsidRPr="00E45A4D">
        <w:rPr>
          <w:rFonts w:ascii="Arial" w:hAnsi="Arial" w:cs="Arial"/>
          <w:b/>
          <w:bCs/>
          <w:i w:val="0"/>
          <w:iCs w:val="0"/>
          <w:color w:val="auto"/>
          <w:sz w:val="20"/>
          <w:szCs w:val="20"/>
        </w:rPr>
        <w:fldChar w:fldCharType="separate"/>
      </w:r>
      <w:r w:rsidR="00B05724">
        <w:rPr>
          <w:rFonts w:ascii="Arial" w:hAnsi="Arial" w:cs="Arial"/>
          <w:b/>
          <w:bCs/>
          <w:i w:val="0"/>
          <w:iCs w:val="0"/>
          <w:noProof/>
          <w:color w:val="auto"/>
          <w:sz w:val="20"/>
          <w:szCs w:val="20"/>
        </w:rPr>
        <w:t>17</w:t>
      </w:r>
      <w:r w:rsidRPr="00E45A4D">
        <w:rPr>
          <w:rFonts w:ascii="Arial" w:hAnsi="Arial" w:cs="Arial"/>
          <w:b/>
          <w:bCs/>
          <w:i w:val="0"/>
          <w:iCs w:val="0"/>
          <w:noProof/>
          <w:color w:val="auto"/>
          <w:sz w:val="20"/>
          <w:szCs w:val="20"/>
        </w:rPr>
        <w:fldChar w:fldCharType="end"/>
      </w:r>
      <w:r w:rsidRPr="00E45A4D">
        <w:rPr>
          <w:rFonts w:ascii="Arial" w:hAnsi="Arial" w:cs="Arial"/>
          <w:i w:val="0"/>
          <w:iCs w:val="0"/>
          <w:color w:val="auto"/>
          <w:sz w:val="20"/>
          <w:szCs w:val="20"/>
        </w:rPr>
        <w:t xml:space="preserve"> Typologie des constructions suivant le décret N°2006/3023/PM du 29 décembre 2006</w:t>
      </w:r>
      <w:bookmarkEnd w:id="262"/>
      <w:bookmarkEnd w:id="2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16"/>
        <w:gridCol w:w="4116"/>
        <w:gridCol w:w="1988"/>
      </w:tblGrid>
      <w:tr w:rsidR="008A33A0" w:rsidRPr="008A33A0" w14:paraId="05D77CD5" w14:textId="77777777" w:rsidTr="003C2CBD">
        <w:trPr>
          <w:trHeight w:hRule="exact" w:val="250"/>
        </w:trPr>
        <w:tc>
          <w:tcPr>
            <w:tcW w:w="5532" w:type="dxa"/>
            <w:gridSpan w:val="2"/>
            <w:shd w:val="clear" w:color="auto" w:fill="9BBA58"/>
          </w:tcPr>
          <w:p w14:paraId="55E80401" w14:textId="77777777" w:rsidR="008A33A0" w:rsidRPr="008A33A0" w:rsidRDefault="008A33A0" w:rsidP="008A33A0">
            <w:pPr>
              <w:spacing w:after="0" w:line="276" w:lineRule="auto"/>
              <w:ind w:left="2293" w:right="2207"/>
              <w:jc w:val="center"/>
              <w:rPr>
                <w:rFonts w:ascii="Arial" w:eastAsia="Arial" w:hAnsi="Arial" w:cs="Arial"/>
                <w:b/>
                <w:bCs/>
              </w:rPr>
            </w:pPr>
            <w:r w:rsidRPr="008A33A0">
              <w:rPr>
                <w:rFonts w:ascii="Arial" w:eastAsia="Arial" w:hAnsi="Arial" w:cs="Arial"/>
                <w:color w:val="FFFFFF"/>
                <w:spacing w:val="6"/>
                <w:sz w:val="20"/>
                <w:szCs w:val="20"/>
              </w:rPr>
              <w:t>T</w:t>
            </w:r>
            <w:r w:rsidRPr="008A33A0">
              <w:rPr>
                <w:rFonts w:ascii="Arial" w:eastAsia="Arial" w:hAnsi="Arial" w:cs="Arial"/>
                <w:color w:val="FFFFFF"/>
                <w:spacing w:val="-6"/>
                <w:sz w:val="20"/>
                <w:szCs w:val="20"/>
              </w:rPr>
              <w:t>y</w:t>
            </w:r>
            <w:r w:rsidRPr="008A33A0">
              <w:rPr>
                <w:rFonts w:ascii="Arial" w:eastAsia="Arial" w:hAnsi="Arial" w:cs="Arial"/>
                <w:color w:val="FFFFFF"/>
                <w:spacing w:val="1"/>
                <w:sz w:val="20"/>
                <w:szCs w:val="20"/>
              </w:rPr>
              <w:t>p</w:t>
            </w:r>
            <w:r w:rsidRPr="008A33A0">
              <w:rPr>
                <w:rFonts w:ascii="Arial" w:eastAsia="Arial" w:hAnsi="Arial" w:cs="Arial"/>
                <w:color w:val="FFFFFF"/>
                <w:spacing w:val="-3"/>
                <w:sz w:val="20"/>
                <w:szCs w:val="20"/>
              </w:rPr>
              <w:t>o</w:t>
            </w:r>
            <w:r w:rsidRPr="008A33A0">
              <w:rPr>
                <w:rFonts w:ascii="Arial" w:eastAsia="Arial" w:hAnsi="Arial" w:cs="Arial"/>
                <w:color w:val="FFFFFF"/>
                <w:spacing w:val="1"/>
                <w:w w:val="101"/>
                <w:sz w:val="20"/>
                <w:szCs w:val="20"/>
              </w:rPr>
              <w:t>l</w:t>
            </w:r>
            <w:r w:rsidRPr="008A33A0">
              <w:rPr>
                <w:rFonts w:ascii="Arial" w:eastAsia="Arial" w:hAnsi="Arial" w:cs="Arial"/>
                <w:color w:val="FFFFFF"/>
                <w:spacing w:val="-3"/>
                <w:sz w:val="20"/>
                <w:szCs w:val="20"/>
              </w:rPr>
              <w:t>o</w:t>
            </w:r>
            <w:r w:rsidRPr="008A33A0">
              <w:rPr>
                <w:rFonts w:ascii="Arial" w:eastAsia="Arial" w:hAnsi="Arial" w:cs="Arial"/>
                <w:color w:val="FFFFFF"/>
                <w:spacing w:val="1"/>
                <w:sz w:val="20"/>
                <w:szCs w:val="20"/>
              </w:rPr>
              <w:t>g</w:t>
            </w:r>
            <w:r w:rsidRPr="008A33A0">
              <w:rPr>
                <w:rFonts w:ascii="Arial" w:eastAsia="Arial" w:hAnsi="Arial" w:cs="Arial"/>
                <w:color w:val="FFFFFF"/>
                <w:spacing w:val="1"/>
                <w:w w:val="101"/>
                <w:sz w:val="20"/>
                <w:szCs w:val="20"/>
              </w:rPr>
              <w:t>i</w:t>
            </w:r>
            <w:r w:rsidRPr="008A33A0">
              <w:rPr>
                <w:rFonts w:ascii="Arial" w:eastAsia="Arial" w:hAnsi="Arial" w:cs="Arial"/>
                <w:color w:val="FFFFFF"/>
                <w:sz w:val="20"/>
                <w:szCs w:val="20"/>
              </w:rPr>
              <w:t>e</w:t>
            </w:r>
          </w:p>
        </w:tc>
        <w:tc>
          <w:tcPr>
            <w:tcW w:w="1988" w:type="dxa"/>
            <w:vMerge w:val="restart"/>
            <w:shd w:val="clear" w:color="auto" w:fill="9BBA58"/>
          </w:tcPr>
          <w:p w14:paraId="40EE74CD" w14:textId="77777777" w:rsidR="008A33A0" w:rsidRPr="008A33A0" w:rsidRDefault="008A33A0" w:rsidP="008A33A0">
            <w:pPr>
              <w:spacing w:after="0" w:line="276" w:lineRule="auto"/>
              <w:rPr>
                <w:rFonts w:ascii="Arial" w:hAnsi="Arial" w:cs="Arial"/>
                <w:b/>
                <w:bCs/>
                <w:sz w:val="15"/>
                <w:szCs w:val="15"/>
              </w:rPr>
            </w:pPr>
          </w:p>
          <w:p w14:paraId="1703BF88" w14:textId="77777777" w:rsidR="008A33A0" w:rsidRPr="008A33A0" w:rsidRDefault="008A33A0" w:rsidP="008A33A0">
            <w:pPr>
              <w:spacing w:after="0" w:line="276" w:lineRule="auto"/>
              <w:ind w:left="259"/>
              <w:rPr>
                <w:rFonts w:ascii="Arial" w:eastAsia="Arial" w:hAnsi="Arial" w:cs="Arial"/>
                <w:b/>
                <w:bCs/>
              </w:rPr>
            </w:pPr>
            <w:r w:rsidRPr="008A33A0">
              <w:rPr>
                <w:rFonts w:ascii="Arial" w:eastAsia="Arial" w:hAnsi="Arial" w:cs="Arial"/>
                <w:color w:val="FFFFFF"/>
                <w:spacing w:val="-2"/>
                <w:sz w:val="20"/>
                <w:szCs w:val="20"/>
              </w:rPr>
              <w:t>C</w:t>
            </w:r>
            <w:r w:rsidRPr="008A33A0">
              <w:rPr>
                <w:rFonts w:ascii="Arial" w:eastAsia="Arial" w:hAnsi="Arial" w:cs="Arial"/>
                <w:color w:val="FFFFFF"/>
                <w:spacing w:val="1"/>
                <w:sz w:val="20"/>
                <w:szCs w:val="20"/>
              </w:rPr>
              <w:t>oû</w:t>
            </w:r>
            <w:r w:rsidRPr="008A33A0">
              <w:rPr>
                <w:rFonts w:ascii="Arial" w:eastAsia="Arial" w:hAnsi="Arial" w:cs="Arial"/>
                <w:color w:val="FFFFFF"/>
                <w:sz w:val="20"/>
                <w:szCs w:val="20"/>
              </w:rPr>
              <w:t>t</w:t>
            </w:r>
            <w:r w:rsidRPr="008A33A0">
              <w:rPr>
                <w:rFonts w:ascii="Arial" w:eastAsia="Arial" w:hAnsi="Arial" w:cs="Arial"/>
                <w:color w:val="FFFFFF"/>
                <w:spacing w:val="-3"/>
                <w:sz w:val="20"/>
                <w:szCs w:val="20"/>
              </w:rPr>
              <w:t xml:space="preserve"> </w:t>
            </w:r>
            <w:r w:rsidRPr="008A33A0">
              <w:rPr>
                <w:rFonts w:ascii="Arial" w:eastAsia="Arial" w:hAnsi="Arial" w:cs="Arial"/>
                <w:color w:val="FFFFFF"/>
                <w:sz w:val="20"/>
                <w:szCs w:val="20"/>
              </w:rPr>
              <w:t>(f</w:t>
            </w:r>
            <w:r w:rsidRPr="008A33A0">
              <w:rPr>
                <w:rFonts w:ascii="Arial" w:eastAsia="Arial" w:hAnsi="Arial" w:cs="Arial"/>
                <w:color w:val="FFFFFF"/>
                <w:spacing w:val="2"/>
                <w:sz w:val="20"/>
                <w:szCs w:val="20"/>
              </w:rPr>
              <w:t xml:space="preserve"> </w:t>
            </w:r>
            <w:r w:rsidRPr="008A33A0">
              <w:rPr>
                <w:rFonts w:ascii="Arial" w:eastAsia="Arial" w:hAnsi="Arial" w:cs="Arial"/>
                <w:color w:val="FFFFFF"/>
                <w:spacing w:val="-2"/>
                <w:sz w:val="20"/>
                <w:szCs w:val="20"/>
              </w:rPr>
              <w:t>c</w:t>
            </w:r>
            <w:r w:rsidRPr="008A33A0">
              <w:rPr>
                <w:rFonts w:ascii="Arial" w:eastAsia="Arial" w:hAnsi="Arial" w:cs="Arial"/>
                <w:color w:val="FFFFFF"/>
                <w:sz w:val="20"/>
                <w:szCs w:val="20"/>
              </w:rPr>
              <w:t>fa</w:t>
            </w:r>
            <w:r w:rsidRPr="008A33A0">
              <w:rPr>
                <w:rFonts w:ascii="Arial" w:eastAsia="Arial" w:hAnsi="Arial" w:cs="Arial"/>
                <w:color w:val="FFFFFF"/>
                <w:spacing w:val="-4"/>
                <w:sz w:val="20"/>
                <w:szCs w:val="20"/>
              </w:rPr>
              <w:t xml:space="preserve"> </w:t>
            </w:r>
            <w:r w:rsidRPr="008A33A0">
              <w:rPr>
                <w:rFonts w:ascii="Arial" w:eastAsia="Arial" w:hAnsi="Arial" w:cs="Arial"/>
                <w:color w:val="FFFFFF"/>
                <w:sz w:val="20"/>
                <w:szCs w:val="20"/>
              </w:rPr>
              <w:t>/</w:t>
            </w:r>
            <w:r w:rsidRPr="008A33A0">
              <w:rPr>
                <w:rFonts w:ascii="Arial" w:eastAsia="Arial" w:hAnsi="Arial" w:cs="Arial"/>
                <w:color w:val="FFFFFF"/>
                <w:spacing w:val="4"/>
                <w:sz w:val="20"/>
                <w:szCs w:val="20"/>
              </w:rPr>
              <w:t xml:space="preserve"> </w:t>
            </w:r>
            <w:r w:rsidRPr="008A33A0">
              <w:rPr>
                <w:rFonts w:ascii="Arial" w:eastAsia="Arial" w:hAnsi="Arial" w:cs="Arial"/>
                <w:color w:val="FFFFFF"/>
                <w:spacing w:val="-2"/>
                <w:sz w:val="20"/>
                <w:szCs w:val="20"/>
              </w:rPr>
              <w:t>m</w:t>
            </w:r>
            <w:r w:rsidRPr="008A33A0">
              <w:rPr>
                <w:rFonts w:ascii="Arial" w:eastAsia="Arial" w:hAnsi="Arial" w:cs="Arial"/>
                <w:color w:val="FFFFFF"/>
                <w:spacing w:val="-5"/>
                <w:sz w:val="20"/>
                <w:szCs w:val="20"/>
              </w:rPr>
              <w:t>²</w:t>
            </w:r>
            <w:r w:rsidRPr="008A33A0">
              <w:rPr>
                <w:rFonts w:ascii="Arial" w:eastAsia="Arial" w:hAnsi="Arial" w:cs="Arial"/>
                <w:color w:val="FFFFFF"/>
                <w:sz w:val="20"/>
                <w:szCs w:val="20"/>
              </w:rPr>
              <w:t>)</w:t>
            </w:r>
          </w:p>
        </w:tc>
      </w:tr>
      <w:tr w:rsidR="008A33A0" w:rsidRPr="008A33A0" w14:paraId="09FDD067" w14:textId="77777777" w:rsidTr="003C2CBD">
        <w:trPr>
          <w:trHeight w:hRule="exact" w:val="326"/>
        </w:trPr>
        <w:tc>
          <w:tcPr>
            <w:tcW w:w="5532" w:type="dxa"/>
            <w:gridSpan w:val="2"/>
            <w:shd w:val="clear" w:color="auto" w:fill="E6EDD4"/>
          </w:tcPr>
          <w:p w14:paraId="36DCA23D" w14:textId="77777777" w:rsidR="008A33A0" w:rsidRPr="008A33A0" w:rsidRDefault="008A33A0" w:rsidP="008A33A0">
            <w:pPr>
              <w:spacing w:after="0" w:line="276" w:lineRule="auto"/>
              <w:ind w:left="191"/>
              <w:rPr>
                <w:rFonts w:ascii="Arial" w:eastAsia="Arial" w:hAnsi="Arial" w:cs="Arial"/>
                <w:b/>
                <w:bCs/>
              </w:rPr>
            </w:pPr>
            <w:r w:rsidRPr="008A33A0">
              <w:rPr>
                <w:rFonts w:ascii="Arial" w:eastAsia="Arial" w:hAnsi="Arial" w:cs="Arial"/>
                <w:spacing w:val="6"/>
                <w:sz w:val="20"/>
                <w:szCs w:val="20"/>
              </w:rPr>
              <w:t>T</w:t>
            </w:r>
            <w:r w:rsidRPr="008A33A0">
              <w:rPr>
                <w:rFonts w:ascii="Arial" w:eastAsia="Arial" w:hAnsi="Arial" w:cs="Arial"/>
                <w:spacing w:val="-6"/>
                <w:sz w:val="20"/>
                <w:szCs w:val="20"/>
              </w:rPr>
              <w:t>y</w:t>
            </w:r>
            <w:r w:rsidRPr="008A33A0">
              <w:rPr>
                <w:rFonts w:ascii="Arial" w:eastAsia="Arial" w:hAnsi="Arial" w:cs="Arial"/>
                <w:spacing w:val="1"/>
                <w:sz w:val="20"/>
                <w:szCs w:val="20"/>
              </w:rPr>
              <w:t>p</w:t>
            </w:r>
            <w:r w:rsidRPr="008A33A0">
              <w:rPr>
                <w:rFonts w:ascii="Arial" w:eastAsia="Arial" w:hAnsi="Arial" w:cs="Arial"/>
                <w:sz w:val="20"/>
                <w:szCs w:val="20"/>
              </w:rPr>
              <w:t xml:space="preserve">e               </w:t>
            </w:r>
            <w:r w:rsidRPr="008A33A0">
              <w:rPr>
                <w:rFonts w:ascii="Arial" w:eastAsia="Arial" w:hAnsi="Arial" w:cs="Arial"/>
                <w:spacing w:val="53"/>
                <w:sz w:val="20"/>
                <w:szCs w:val="20"/>
              </w:rPr>
              <w:t xml:space="preserve"> </w:t>
            </w:r>
            <w:r w:rsidRPr="008A33A0">
              <w:rPr>
                <w:rFonts w:ascii="Arial" w:eastAsia="Arial" w:hAnsi="Arial" w:cs="Arial"/>
                <w:spacing w:val="-2"/>
                <w:sz w:val="20"/>
                <w:szCs w:val="20"/>
              </w:rPr>
              <w:t>Dés</w:t>
            </w:r>
            <w:r w:rsidRPr="008A33A0">
              <w:rPr>
                <w:rFonts w:ascii="Arial" w:eastAsia="Arial" w:hAnsi="Arial" w:cs="Arial"/>
                <w:spacing w:val="1"/>
                <w:sz w:val="20"/>
                <w:szCs w:val="20"/>
              </w:rPr>
              <w:t>ign</w:t>
            </w:r>
            <w:r w:rsidRPr="008A33A0">
              <w:rPr>
                <w:rFonts w:ascii="Arial" w:eastAsia="Arial" w:hAnsi="Arial" w:cs="Arial"/>
                <w:spacing w:val="-2"/>
                <w:sz w:val="20"/>
                <w:szCs w:val="20"/>
              </w:rPr>
              <w:t>a</w:t>
            </w:r>
            <w:r w:rsidRPr="008A33A0">
              <w:rPr>
                <w:rFonts w:ascii="Arial" w:eastAsia="Arial" w:hAnsi="Arial" w:cs="Arial"/>
                <w:sz w:val="20"/>
                <w:szCs w:val="20"/>
              </w:rPr>
              <w:t>t</w:t>
            </w:r>
            <w:r w:rsidRPr="008A33A0">
              <w:rPr>
                <w:rFonts w:ascii="Arial" w:eastAsia="Arial" w:hAnsi="Arial" w:cs="Arial"/>
                <w:spacing w:val="-3"/>
                <w:sz w:val="20"/>
                <w:szCs w:val="20"/>
              </w:rPr>
              <w:t>io</w:t>
            </w:r>
            <w:r w:rsidRPr="008A33A0">
              <w:rPr>
                <w:rFonts w:ascii="Arial" w:eastAsia="Arial" w:hAnsi="Arial" w:cs="Arial"/>
                <w:spacing w:val="1"/>
                <w:sz w:val="20"/>
                <w:szCs w:val="20"/>
              </w:rPr>
              <w:t>n</w:t>
            </w:r>
            <w:r w:rsidRPr="008A33A0">
              <w:rPr>
                <w:rFonts w:ascii="Arial" w:eastAsia="Arial" w:hAnsi="Arial" w:cs="Arial"/>
                <w:sz w:val="20"/>
                <w:szCs w:val="20"/>
              </w:rPr>
              <w:t xml:space="preserve">s                         </w:t>
            </w:r>
            <w:r w:rsidRPr="008A33A0">
              <w:rPr>
                <w:rFonts w:ascii="Arial" w:eastAsia="Arial" w:hAnsi="Arial" w:cs="Arial"/>
                <w:spacing w:val="1"/>
                <w:sz w:val="20"/>
                <w:szCs w:val="20"/>
              </w:rPr>
              <w:t xml:space="preserve"> </w:t>
            </w:r>
            <w:r w:rsidRPr="008A33A0">
              <w:rPr>
                <w:rFonts w:ascii="Arial" w:eastAsia="Arial" w:hAnsi="Arial" w:cs="Arial"/>
                <w:sz w:val="20"/>
                <w:szCs w:val="20"/>
              </w:rPr>
              <w:t>S</w:t>
            </w:r>
            <w:r w:rsidRPr="008A33A0">
              <w:rPr>
                <w:rFonts w:ascii="Arial" w:eastAsia="Arial" w:hAnsi="Arial" w:cs="Arial"/>
                <w:spacing w:val="-2"/>
                <w:sz w:val="20"/>
                <w:szCs w:val="20"/>
              </w:rPr>
              <w:t>ym</w:t>
            </w:r>
            <w:r w:rsidRPr="008A33A0">
              <w:rPr>
                <w:rFonts w:ascii="Arial" w:eastAsia="Arial" w:hAnsi="Arial" w:cs="Arial"/>
                <w:spacing w:val="1"/>
                <w:sz w:val="20"/>
                <w:szCs w:val="20"/>
              </w:rPr>
              <w:t>b</w:t>
            </w:r>
            <w:r w:rsidRPr="008A33A0">
              <w:rPr>
                <w:rFonts w:ascii="Arial" w:eastAsia="Arial" w:hAnsi="Arial" w:cs="Arial"/>
                <w:spacing w:val="-3"/>
                <w:sz w:val="20"/>
                <w:szCs w:val="20"/>
              </w:rPr>
              <w:t>o</w:t>
            </w:r>
            <w:r w:rsidRPr="008A33A0">
              <w:rPr>
                <w:rFonts w:ascii="Arial" w:eastAsia="Arial" w:hAnsi="Arial" w:cs="Arial"/>
                <w:spacing w:val="1"/>
                <w:w w:val="101"/>
                <w:sz w:val="20"/>
                <w:szCs w:val="20"/>
              </w:rPr>
              <w:t>l</w:t>
            </w:r>
            <w:r w:rsidRPr="008A33A0">
              <w:rPr>
                <w:rFonts w:ascii="Arial" w:eastAsia="Arial" w:hAnsi="Arial" w:cs="Arial"/>
                <w:sz w:val="20"/>
                <w:szCs w:val="20"/>
              </w:rPr>
              <w:t>e</w:t>
            </w:r>
          </w:p>
        </w:tc>
        <w:tc>
          <w:tcPr>
            <w:tcW w:w="1988" w:type="dxa"/>
            <w:vMerge/>
            <w:shd w:val="clear" w:color="auto" w:fill="9BBA58"/>
          </w:tcPr>
          <w:p w14:paraId="4948D41A" w14:textId="77777777" w:rsidR="008A33A0" w:rsidRPr="008A33A0" w:rsidRDefault="008A33A0" w:rsidP="008A33A0">
            <w:pPr>
              <w:spacing w:after="0" w:line="276" w:lineRule="auto"/>
              <w:rPr>
                <w:rFonts w:ascii="Arial" w:hAnsi="Arial" w:cs="Arial"/>
                <w:b/>
                <w:bCs/>
              </w:rPr>
            </w:pPr>
          </w:p>
        </w:tc>
      </w:tr>
      <w:tr w:rsidR="008A33A0" w:rsidRPr="008A33A0" w14:paraId="09D9290F" w14:textId="77777777" w:rsidTr="003C2CBD">
        <w:trPr>
          <w:trHeight w:hRule="exact" w:val="408"/>
        </w:trPr>
        <w:tc>
          <w:tcPr>
            <w:tcW w:w="7520" w:type="dxa"/>
            <w:gridSpan w:val="3"/>
          </w:tcPr>
          <w:p w14:paraId="6930A28F" w14:textId="77777777" w:rsidR="008A33A0" w:rsidRPr="008A33A0" w:rsidRDefault="008A33A0" w:rsidP="008A33A0">
            <w:pPr>
              <w:spacing w:after="0" w:line="276" w:lineRule="auto"/>
              <w:ind w:left="100"/>
              <w:rPr>
                <w:rFonts w:ascii="Arial" w:eastAsia="Arial" w:hAnsi="Arial" w:cs="Arial"/>
                <w:b/>
                <w:bCs/>
              </w:rPr>
            </w:pPr>
            <w:r w:rsidRPr="008A33A0">
              <w:rPr>
                <w:rFonts w:ascii="Arial" w:eastAsia="Arial" w:hAnsi="Arial" w:cs="Arial"/>
                <w:spacing w:val="6"/>
                <w:position w:val="-5"/>
                <w:sz w:val="20"/>
                <w:szCs w:val="20"/>
              </w:rPr>
              <w:t>T</w:t>
            </w:r>
            <w:r w:rsidRPr="008A33A0">
              <w:rPr>
                <w:rFonts w:ascii="Arial" w:eastAsia="Arial" w:hAnsi="Arial" w:cs="Arial"/>
                <w:spacing w:val="-6"/>
                <w:position w:val="-5"/>
                <w:sz w:val="20"/>
                <w:szCs w:val="20"/>
              </w:rPr>
              <w:t>y</w:t>
            </w:r>
            <w:r w:rsidRPr="008A33A0">
              <w:rPr>
                <w:rFonts w:ascii="Arial" w:eastAsia="Arial" w:hAnsi="Arial" w:cs="Arial"/>
                <w:spacing w:val="1"/>
                <w:position w:val="-5"/>
                <w:sz w:val="20"/>
                <w:szCs w:val="20"/>
              </w:rPr>
              <w:t>p</w:t>
            </w:r>
            <w:r w:rsidRPr="008A33A0">
              <w:rPr>
                <w:rFonts w:ascii="Arial" w:eastAsia="Arial" w:hAnsi="Arial" w:cs="Arial"/>
                <w:position w:val="-5"/>
                <w:sz w:val="20"/>
                <w:szCs w:val="20"/>
              </w:rPr>
              <w:t xml:space="preserve">e 1            </w:t>
            </w:r>
            <w:r w:rsidRPr="008A33A0">
              <w:rPr>
                <w:rFonts w:ascii="Arial" w:eastAsia="Arial" w:hAnsi="Arial" w:cs="Arial"/>
                <w:spacing w:val="51"/>
                <w:position w:val="-5"/>
                <w:sz w:val="20"/>
                <w:szCs w:val="20"/>
              </w:rPr>
              <w:t xml:space="preserve"> </w:t>
            </w:r>
            <w:r w:rsidRPr="008A33A0">
              <w:rPr>
                <w:rFonts w:ascii="Arial" w:eastAsia="Arial" w:hAnsi="Arial" w:cs="Arial"/>
                <w:spacing w:val="1"/>
                <w:position w:val="7"/>
                <w:sz w:val="20"/>
                <w:szCs w:val="20"/>
              </w:rPr>
              <w:t>T</w:t>
            </w:r>
            <w:r w:rsidRPr="008A33A0">
              <w:rPr>
                <w:rFonts w:ascii="Arial" w:eastAsia="Arial" w:hAnsi="Arial" w:cs="Arial"/>
                <w:position w:val="7"/>
                <w:sz w:val="20"/>
                <w:szCs w:val="20"/>
              </w:rPr>
              <w:t>r</w:t>
            </w:r>
            <w:r w:rsidRPr="008A33A0">
              <w:rPr>
                <w:rFonts w:ascii="Arial" w:eastAsia="Arial" w:hAnsi="Arial" w:cs="Arial"/>
                <w:spacing w:val="-2"/>
                <w:position w:val="7"/>
                <w:sz w:val="20"/>
                <w:szCs w:val="20"/>
              </w:rPr>
              <w:t>è</w:t>
            </w:r>
            <w:r w:rsidRPr="008A33A0">
              <w:rPr>
                <w:rFonts w:ascii="Arial" w:eastAsia="Arial" w:hAnsi="Arial" w:cs="Arial"/>
                <w:position w:val="7"/>
                <w:sz w:val="20"/>
                <w:szCs w:val="20"/>
              </w:rPr>
              <w:t>s</w:t>
            </w:r>
            <w:r w:rsidRPr="008A33A0">
              <w:rPr>
                <w:rFonts w:ascii="Arial" w:eastAsia="Arial" w:hAnsi="Arial" w:cs="Arial"/>
                <w:spacing w:val="-3"/>
                <w:position w:val="7"/>
                <w:sz w:val="20"/>
                <w:szCs w:val="20"/>
              </w:rPr>
              <w:t xml:space="preserve"> </w:t>
            </w:r>
            <w:r w:rsidRPr="008A33A0">
              <w:rPr>
                <w:rFonts w:ascii="Arial" w:eastAsia="Arial" w:hAnsi="Arial" w:cs="Arial"/>
                <w:spacing w:val="-2"/>
                <w:position w:val="7"/>
                <w:sz w:val="20"/>
                <w:szCs w:val="20"/>
              </w:rPr>
              <w:t>Hau</w:t>
            </w:r>
            <w:r w:rsidRPr="008A33A0">
              <w:rPr>
                <w:rFonts w:ascii="Arial" w:eastAsia="Arial" w:hAnsi="Arial" w:cs="Arial"/>
                <w:position w:val="7"/>
                <w:sz w:val="20"/>
                <w:szCs w:val="20"/>
              </w:rPr>
              <w:t>t</w:t>
            </w:r>
            <w:r w:rsidRPr="008A33A0">
              <w:rPr>
                <w:rFonts w:ascii="Arial" w:eastAsia="Arial" w:hAnsi="Arial" w:cs="Arial"/>
                <w:spacing w:val="4"/>
                <w:position w:val="7"/>
                <w:sz w:val="20"/>
                <w:szCs w:val="20"/>
              </w:rPr>
              <w:t xml:space="preserve"> </w:t>
            </w:r>
            <w:r w:rsidRPr="008A33A0">
              <w:rPr>
                <w:rFonts w:ascii="Arial" w:eastAsia="Arial" w:hAnsi="Arial" w:cs="Arial"/>
                <w:position w:val="7"/>
                <w:sz w:val="20"/>
                <w:szCs w:val="20"/>
              </w:rPr>
              <w:t>S</w:t>
            </w:r>
            <w:r w:rsidRPr="008A33A0">
              <w:rPr>
                <w:rFonts w:ascii="Arial" w:eastAsia="Arial" w:hAnsi="Arial" w:cs="Arial"/>
                <w:spacing w:val="1"/>
                <w:position w:val="7"/>
                <w:sz w:val="20"/>
                <w:szCs w:val="20"/>
              </w:rPr>
              <w:t>t</w:t>
            </w:r>
            <w:r w:rsidRPr="008A33A0">
              <w:rPr>
                <w:rFonts w:ascii="Arial" w:eastAsia="Arial" w:hAnsi="Arial" w:cs="Arial"/>
                <w:spacing w:val="-2"/>
                <w:position w:val="7"/>
                <w:sz w:val="20"/>
                <w:szCs w:val="20"/>
              </w:rPr>
              <w:t>and</w:t>
            </w:r>
            <w:r w:rsidRPr="008A33A0">
              <w:rPr>
                <w:rFonts w:ascii="Arial" w:eastAsia="Arial" w:hAnsi="Arial" w:cs="Arial"/>
                <w:spacing w:val="3"/>
                <w:position w:val="7"/>
                <w:sz w:val="20"/>
                <w:szCs w:val="20"/>
              </w:rPr>
              <w:t>i</w:t>
            </w:r>
            <w:r w:rsidRPr="008A33A0">
              <w:rPr>
                <w:rFonts w:ascii="Arial" w:eastAsia="Arial" w:hAnsi="Arial" w:cs="Arial"/>
                <w:spacing w:val="-2"/>
                <w:position w:val="7"/>
                <w:sz w:val="20"/>
                <w:szCs w:val="20"/>
              </w:rPr>
              <w:t>n</w:t>
            </w:r>
            <w:r w:rsidRPr="008A33A0">
              <w:rPr>
                <w:rFonts w:ascii="Arial" w:eastAsia="Arial" w:hAnsi="Arial" w:cs="Arial"/>
                <w:position w:val="7"/>
                <w:sz w:val="20"/>
                <w:szCs w:val="20"/>
              </w:rPr>
              <w:t xml:space="preserve">g                </w:t>
            </w:r>
            <w:r w:rsidRPr="008A33A0">
              <w:rPr>
                <w:rFonts w:ascii="Arial" w:eastAsia="Arial" w:hAnsi="Arial" w:cs="Arial"/>
                <w:spacing w:val="30"/>
                <w:position w:val="7"/>
                <w:sz w:val="20"/>
                <w:szCs w:val="20"/>
              </w:rPr>
              <w:t xml:space="preserve"> </w:t>
            </w:r>
            <w:r w:rsidRPr="008A33A0">
              <w:rPr>
                <w:rFonts w:ascii="Arial" w:eastAsia="Arial" w:hAnsi="Arial" w:cs="Arial"/>
                <w:position w:val="7"/>
                <w:sz w:val="20"/>
                <w:szCs w:val="20"/>
              </w:rPr>
              <w:t>:</w:t>
            </w:r>
            <w:r w:rsidRPr="008A33A0">
              <w:rPr>
                <w:rFonts w:ascii="Arial" w:eastAsia="Arial" w:hAnsi="Arial" w:cs="Arial"/>
                <w:spacing w:val="4"/>
                <w:position w:val="7"/>
                <w:sz w:val="20"/>
                <w:szCs w:val="20"/>
              </w:rPr>
              <w:t xml:space="preserve"> </w:t>
            </w:r>
            <w:r w:rsidRPr="008A33A0">
              <w:rPr>
                <w:rFonts w:ascii="Arial" w:eastAsia="Arial" w:hAnsi="Arial" w:cs="Arial"/>
                <w:spacing w:val="-5"/>
                <w:position w:val="7"/>
                <w:sz w:val="20"/>
                <w:szCs w:val="20"/>
              </w:rPr>
              <w:t>(</w:t>
            </w:r>
            <w:r w:rsidRPr="008A33A0">
              <w:rPr>
                <w:rFonts w:ascii="Arial" w:eastAsia="Arial" w:hAnsi="Arial" w:cs="Arial"/>
                <w:spacing w:val="1"/>
                <w:position w:val="7"/>
                <w:sz w:val="20"/>
                <w:szCs w:val="20"/>
              </w:rPr>
              <w:t>T</w:t>
            </w:r>
            <w:r w:rsidRPr="008A33A0">
              <w:rPr>
                <w:rFonts w:ascii="Arial" w:eastAsia="Arial" w:hAnsi="Arial" w:cs="Arial"/>
                <w:spacing w:val="-2"/>
                <w:position w:val="7"/>
                <w:sz w:val="20"/>
                <w:szCs w:val="20"/>
              </w:rPr>
              <w:t>H</w:t>
            </w:r>
            <w:r w:rsidRPr="008A33A0">
              <w:rPr>
                <w:rFonts w:ascii="Arial" w:eastAsia="Arial" w:hAnsi="Arial" w:cs="Arial"/>
                <w:position w:val="7"/>
                <w:sz w:val="20"/>
                <w:szCs w:val="20"/>
              </w:rPr>
              <w:t xml:space="preserve">S)               </w:t>
            </w:r>
            <w:r w:rsidRPr="008A33A0">
              <w:rPr>
                <w:rFonts w:ascii="Arial" w:eastAsia="Arial" w:hAnsi="Arial" w:cs="Arial"/>
                <w:spacing w:val="45"/>
                <w:position w:val="7"/>
                <w:sz w:val="20"/>
                <w:szCs w:val="20"/>
              </w:rPr>
              <w:t xml:space="preserve"> </w:t>
            </w:r>
            <w:r w:rsidRPr="008A33A0">
              <w:rPr>
                <w:rFonts w:ascii="Arial" w:eastAsia="Arial" w:hAnsi="Arial" w:cs="Arial"/>
                <w:position w:val="-5"/>
                <w:sz w:val="20"/>
                <w:szCs w:val="20"/>
              </w:rPr>
              <w:t>P</w:t>
            </w:r>
            <w:r w:rsidRPr="008A33A0">
              <w:rPr>
                <w:rFonts w:ascii="Arial" w:eastAsia="Arial" w:hAnsi="Arial" w:cs="Arial"/>
                <w:spacing w:val="3"/>
                <w:position w:val="-5"/>
                <w:sz w:val="20"/>
                <w:szCs w:val="20"/>
              </w:rPr>
              <w:t>l</w:t>
            </w:r>
            <w:r w:rsidRPr="008A33A0">
              <w:rPr>
                <w:rFonts w:ascii="Arial" w:eastAsia="Arial" w:hAnsi="Arial" w:cs="Arial"/>
                <w:spacing w:val="-2"/>
                <w:position w:val="-5"/>
                <w:sz w:val="20"/>
                <w:szCs w:val="20"/>
              </w:rPr>
              <w:t>u</w:t>
            </w:r>
            <w:r w:rsidRPr="008A33A0">
              <w:rPr>
                <w:rFonts w:ascii="Arial" w:eastAsia="Arial" w:hAnsi="Arial" w:cs="Arial"/>
                <w:position w:val="-5"/>
                <w:sz w:val="20"/>
                <w:szCs w:val="20"/>
              </w:rPr>
              <w:t>s</w:t>
            </w:r>
            <w:r w:rsidRPr="008A33A0">
              <w:rPr>
                <w:rFonts w:ascii="Arial" w:eastAsia="Arial" w:hAnsi="Arial" w:cs="Arial"/>
                <w:spacing w:val="-3"/>
                <w:position w:val="-5"/>
                <w:sz w:val="20"/>
                <w:szCs w:val="20"/>
              </w:rPr>
              <w:t xml:space="preserve"> </w:t>
            </w:r>
            <w:r w:rsidRPr="008A33A0">
              <w:rPr>
                <w:rFonts w:ascii="Arial" w:eastAsia="Arial" w:hAnsi="Arial" w:cs="Arial"/>
                <w:spacing w:val="-2"/>
                <w:position w:val="-5"/>
                <w:sz w:val="20"/>
                <w:szCs w:val="20"/>
              </w:rPr>
              <w:t>d</w:t>
            </w:r>
            <w:r w:rsidRPr="008A33A0">
              <w:rPr>
                <w:rFonts w:ascii="Arial" w:eastAsia="Arial" w:hAnsi="Arial" w:cs="Arial"/>
                <w:position w:val="-5"/>
                <w:sz w:val="20"/>
                <w:szCs w:val="20"/>
              </w:rPr>
              <w:t xml:space="preserve">e </w:t>
            </w:r>
            <w:r w:rsidRPr="008A33A0">
              <w:rPr>
                <w:rFonts w:ascii="Arial" w:eastAsia="Arial" w:hAnsi="Arial" w:cs="Arial"/>
                <w:spacing w:val="-2"/>
                <w:position w:val="-5"/>
                <w:sz w:val="20"/>
                <w:szCs w:val="20"/>
              </w:rPr>
              <w:t>14</w:t>
            </w:r>
            <w:r w:rsidRPr="008A33A0">
              <w:rPr>
                <w:rFonts w:ascii="Arial" w:eastAsia="Arial" w:hAnsi="Arial" w:cs="Arial"/>
                <w:position w:val="-5"/>
                <w:sz w:val="20"/>
                <w:szCs w:val="20"/>
              </w:rPr>
              <w:t xml:space="preserve">5 </w:t>
            </w:r>
            <w:r w:rsidRPr="008A33A0">
              <w:rPr>
                <w:rFonts w:ascii="Arial" w:eastAsia="Arial" w:hAnsi="Arial" w:cs="Arial"/>
                <w:spacing w:val="-2"/>
                <w:position w:val="-5"/>
                <w:sz w:val="20"/>
                <w:szCs w:val="20"/>
              </w:rPr>
              <w:t>00</w:t>
            </w:r>
            <w:r w:rsidRPr="008A33A0">
              <w:rPr>
                <w:rFonts w:ascii="Arial" w:eastAsia="Arial" w:hAnsi="Arial" w:cs="Arial"/>
                <w:position w:val="-5"/>
                <w:sz w:val="20"/>
                <w:szCs w:val="20"/>
              </w:rPr>
              <w:t>0</w:t>
            </w:r>
          </w:p>
        </w:tc>
      </w:tr>
      <w:tr w:rsidR="008A33A0" w:rsidRPr="008A33A0" w14:paraId="18688526" w14:textId="77777777" w:rsidTr="003C2CBD">
        <w:trPr>
          <w:trHeight w:hRule="exact" w:val="240"/>
        </w:trPr>
        <w:tc>
          <w:tcPr>
            <w:tcW w:w="1416" w:type="dxa"/>
          </w:tcPr>
          <w:p w14:paraId="6B08E782" w14:textId="77777777" w:rsidR="008A33A0" w:rsidRPr="008A33A0" w:rsidRDefault="008A33A0" w:rsidP="008A33A0">
            <w:pPr>
              <w:spacing w:after="0" w:line="276" w:lineRule="auto"/>
              <w:rPr>
                <w:rFonts w:ascii="Arial" w:hAnsi="Arial" w:cs="Arial"/>
                <w:b/>
                <w:bCs/>
              </w:rPr>
            </w:pPr>
          </w:p>
        </w:tc>
        <w:tc>
          <w:tcPr>
            <w:tcW w:w="4116" w:type="dxa"/>
            <w:shd w:val="clear" w:color="auto" w:fill="E6EDD4"/>
          </w:tcPr>
          <w:p w14:paraId="4FA655DE" w14:textId="77777777" w:rsidR="008A33A0" w:rsidRPr="008A33A0" w:rsidRDefault="008A33A0" w:rsidP="008A33A0">
            <w:pPr>
              <w:spacing w:after="0" w:line="276" w:lineRule="auto"/>
              <w:ind w:left="106"/>
              <w:rPr>
                <w:rFonts w:ascii="Arial" w:eastAsia="Arial" w:hAnsi="Arial" w:cs="Arial"/>
                <w:b/>
                <w:bCs/>
              </w:rPr>
            </w:pPr>
            <w:r w:rsidRPr="008A33A0">
              <w:rPr>
                <w:rFonts w:ascii="Arial" w:eastAsia="Arial" w:hAnsi="Arial" w:cs="Arial"/>
                <w:spacing w:val="-2"/>
                <w:sz w:val="20"/>
                <w:szCs w:val="20"/>
              </w:rPr>
              <w:t>Hau</w:t>
            </w:r>
            <w:r w:rsidRPr="008A33A0">
              <w:rPr>
                <w:rFonts w:ascii="Arial" w:eastAsia="Arial" w:hAnsi="Arial" w:cs="Arial"/>
                <w:sz w:val="20"/>
                <w:szCs w:val="20"/>
              </w:rPr>
              <w:t>t</w:t>
            </w:r>
            <w:r w:rsidRPr="008A33A0">
              <w:rPr>
                <w:rFonts w:ascii="Arial" w:eastAsia="Arial" w:hAnsi="Arial" w:cs="Arial"/>
                <w:spacing w:val="4"/>
                <w:sz w:val="20"/>
                <w:szCs w:val="20"/>
              </w:rPr>
              <w:t xml:space="preserve"> </w:t>
            </w:r>
            <w:r w:rsidRPr="008A33A0">
              <w:rPr>
                <w:rFonts w:ascii="Arial" w:eastAsia="Arial" w:hAnsi="Arial" w:cs="Arial"/>
                <w:sz w:val="20"/>
                <w:szCs w:val="20"/>
              </w:rPr>
              <w:t>S</w:t>
            </w:r>
            <w:r w:rsidRPr="008A33A0">
              <w:rPr>
                <w:rFonts w:ascii="Arial" w:eastAsia="Arial" w:hAnsi="Arial" w:cs="Arial"/>
                <w:spacing w:val="1"/>
                <w:sz w:val="20"/>
                <w:szCs w:val="20"/>
              </w:rPr>
              <w:t>t</w:t>
            </w:r>
            <w:r w:rsidRPr="008A33A0">
              <w:rPr>
                <w:rFonts w:ascii="Arial" w:eastAsia="Arial" w:hAnsi="Arial" w:cs="Arial"/>
                <w:spacing w:val="-2"/>
                <w:sz w:val="20"/>
                <w:szCs w:val="20"/>
              </w:rPr>
              <w:t>and</w:t>
            </w:r>
            <w:r w:rsidRPr="008A33A0">
              <w:rPr>
                <w:rFonts w:ascii="Arial" w:eastAsia="Arial" w:hAnsi="Arial" w:cs="Arial"/>
                <w:spacing w:val="3"/>
                <w:sz w:val="20"/>
                <w:szCs w:val="20"/>
              </w:rPr>
              <w:t>i</w:t>
            </w:r>
            <w:r w:rsidRPr="008A33A0">
              <w:rPr>
                <w:rFonts w:ascii="Arial" w:eastAsia="Arial" w:hAnsi="Arial" w:cs="Arial"/>
                <w:spacing w:val="-2"/>
                <w:sz w:val="20"/>
                <w:szCs w:val="20"/>
              </w:rPr>
              <w:t>n</w:t>
            </w:r>
            <w:r w:rsidRPr="008A33A0">
              <w:rPr>
                <w:rFonts w:ascii="Arial" w:eastAsia="Arial" w:hAnsi="Arial" w:cs="Arial"/>
                <w:sz w:val="20"/>
                <w:szCs w:val="20"/>
              </w:rPr>
              <w:t xml:space="preserve">g                        </w:t>
            </w:r>
            <w:r w:rsidRPr="008A33A0">
              <w:rPr>
                <w:rFonts w:ascii="Arial" w:eastAsia="Arial" w:hAnsi="Arial" w:cs="Arial"/>
                <w:spacing w:val="42"/>
                <w:sz w:val="20"/>
                <w:szCs w:val="20"/>
              </w:rPr>
              <w:t xml:space="preserve"> </w:t>
            </w:r>
            <w:r w:rsidRPr="008A33A0">
              <w:rPr>
                <w:rFonts w:ascii="Arial" w:eastAsia="Arial" w:hAnsi="Arial" w:cs="Arial"/>
                <w:sz w:val="20"/>
                <w:szCs w:val="20"/>
              </w:rPr>
              <w:t>:</w:t>
            </w:r>
            <w:r w:rsidRPr="008A33A0">
              <w:rPr>
                <w:rFonts w:ascii="Arial" w:eastAsia="Arial" w:hAnsi="Arial" w:cs="Arial"/>
                <w:spacing w:val="4"/>
                <w:sz w:val="20"/>
                <w:szCs w:val="20"/>
              </w:rPr>
              <w:t xml:space="preserve"> </w:t>
            </w:r>
            <w:r w:rsidRPr="008A33A0">
              <w:rPr>
                <w:rFonts w:ascii="Arial" w:eastAsia="Arial" w:hAnsi="Arial" w:cs="Arial"/>
                <w:sz w:val="20"/>
                <w:szCs w:val="20"/>
              </w:rPr>
              <w:t>(</w:t>
            </w:r>
            <w:r w:rsidRPr="008A33A0">
              <w:rPr>
                <w:rFonts w:ascii="Arial" w:eastAsia="Arial" w:hAnsi="Arial" w:cs="Arial"/>
                <w:spacing w:val="-1"/>
                <w:sz w:val="20"/>
                <w:szCs w:val="20"/>
              </w:rPr>
              <w:t>H</w:t>
            </w:r>
            <w:r w:rsidRPr="008A33A0">
              <w:rPr>
                <w:rFonts w:ascii="Arial" w:eastAsia="Arial" w:hAnsi="Arial" w:cs="Arial"/>
                <w:sz w:val="20"/>
                <w:szCs w:val="20"/>
              </w:rPr>
              <w:t>S)</w:t>
            </w:r>
          </w:p>
        </w:tc>
        <w:tc>
          <w:tcPr>
            <w:tcW w:w="1988" w:type="dxa"/>
          </w:tcPr>
          <w:p w14:paraId="3B39185D" w14:textId="77777777" w:rsidR="008A33A0" w:rsidRPr="008A33A0" w:rsidRDefault="008A33A0" w:rsidP="008A33A0">
            <w:pPr>
              <w:spacing w:after="0" w:line="276" w:lineRule="auto"/>
              <w:rPr>
                <w:rFonts w:ascii="Arial" w:hAnsi="Arial" w:cs="Arial"/>
                <w:b/>
                <w:bCs/>
              </w:rPr>
            </w:pPr>
          </w:p>
        </w:tc>
      </w:tr>
      <w:tr w:rsidR="008A33A0" w:rsidRPr="008A33A0" w14:paraId="3CE2E45C" w14:textId="77777777" w:rsidTr="003C2CBD">
        <w:trPr>
          <w:trHeight w:hRule="exact" w:val="291"/>
        </w:trPr>
        <w:tc>
          <w:tcPr>
            <w:tcW w:w="7520" w:type="dxa"/>
            <w:gridSpan w:val="3"/>
          </w:tcPr>
          <w:p w14:paraId="7CC8C2B7" w14:textId="77777777" w:rsidR="008A33A0" w:rsidRPr="008A33A0" w:rsidRDefault="008A33A0" w:rsidP="008A33A0">
            <w:pPr>
              <w:spacing w:after="0" w:line="276" w:lineRule="auto"/>
              <w:ind w:left="100"/>
              <w:rPr>
                <w:rFonts w:ascii="Arial" w:eastAsia="Arial" w:hAnsi="Arial" w:cs="Arial"/>
                <w:b/>
                <w:bCs/>
              </w:rPr>
            </w:pPr>
            <w:r w:rsidRPr="008A33A0">
              <w:rPr>
                <w:rFonts w:ascii="Arial" w:eastAsia="Arial" w:hAnsi="Arial" w:cs="Arial"/>
                <w:spacing w:val="6"/>
                <w:sz w:val="20"/>
                <w:szCs w:val="20"/>
              </w:rPr>
              <w:t>T</w:t>
            </w:r>
            <w:r w:rsidRPr="008A33A0">
              <w:rPr>
                <w:rFonts w:ascii="Arial" w:eastAsia="Arial" w:hAnsi="Arial" w:cs="Arial"/>
                <w:spacing w:val="-6"/>
                <w:sz w:val="20"/>
                <w:szCs w:val="20"/>
              </w:rPr>
              <w:t>y</w:t>
            </w:r>
            <w:r w:rsidRPr="008A33A0">
              <w:rPr>
                <w:rFonts w:ascii="Arial" w:eastAsia="Arial" w:hAnsi="Arial" w:cs="Arial"/>
                <w:spacing w:val="1"/>
                <w:sz w:val="20"/>
                <w:szCs w:val="20"/>
              </w:rPr>
              <w:t>p</w:t>
            </w:r>
            <w:r w:rsidRPr="008A33A0">
              <w:rPr>
                <w:rFonts w:ascii="Arial" w:eastAsia="Arial" w:hAnsi="Arial" w:cs="Arial"/>
                <w:sz w:val="20"/>
                <w:szCs w:val="20"/>
              </w:rPr>
              <w:t xml:space="preserve">e 2            </w:t>
            </w:r>
            <w:r w:rsidRPr="008A33A0">
              <w:rPr>
                <w:rFonts w:ascii="Arial" w:eastAsia="Arial" w:hAnsi="Arial" w:cs="Arial"/>
                <w:spacing w:val="51"/>
                <w:sz w:val="20"/>
                <w:szCs w:val="20"/>
              </w:rPr>
              <w:t xml:space="preserve"> </w:t>
            </w:r>
            <w:r w:rsidRPr="008A33A0">
              <w:rPr>
                <w:rFonts w:ascii="Arial" w:eastAsia="Arial" w:hAnsi="Arial" w:cs="Arial"/>
                <w:sz w:val="20"/>
                <w:szCs w:val="20"/>
              </w:rPr>
              <w:t>M</w:t>
            </w:r>
            <w:r w:rsidRPr="008A33A0">
              <w:rPr>
                <w:rFonts w:ascii="Arial" w:eastAsia="Arial" w:hAnsi="Arial" w:cs="Arial"/>
                <w:spacing w:val="-2"/>
                <w:sz w:val="20"/>
                <w:szCs w:val="20"/>
              </w:rPr>
              <w:t>o</w:t>
            </w:r>
            <w:r w:rsidRPr="008A33A0">
              <w:rPr>
                <w:rFonts w:ascii="Arial" w:eastAsia="Arial" w:hAnsi="Arial" w:cs="Arial"/>
                <w:sz w:val="20"/>
                <w:szCs w:val="20"/>
              </w:rPr>
              <w:t>y</w:t>
            </w:r>
            <w:r w:rsidRPr="008A33A0">
              <w:rPr>
                <w:rFonts w:ascii="Arial" w:eastAsia="Arial" w:hAnsi="Arial" w:cs="Arial"/>
                <w:spacing w:val="-2"/>
                <w:sz w:val="20"/>
                <w:szCs w:val="20"/>
              </w:rPr>
              <w:t>e</w:t>
            </w:r>
            <w:r w:rsidRPr="008A33A0">
              <w:rPr>
                <w:rFonts w:ascii="Arial" w:eastAsia="Arial" w:hAnsi="Arial" w:cs="Arial"/>
                <w:sz w:val="20"/>
                <w:szCs w:val="20"/>
              </w:rPr>
              <w:t>n S</w:t>
            </w:r>
            <w:r w:rsidRPr="008A33A0">
              <w:rPr>
                <w:rFonts w:ascii="Arial" w:eastAsia="Arial" w:hAnsi="Arial" w:cs="Arial"/>
                <w:spacing w:val="1"/>
                <w:sz w:val="20"/>
                <w:szCs w:val="20"/>
              </w:rPr>
              <w:t>t</w:t>
            </w:r>
            <w:r w:rsidRPr="008A33A0">
              <w:rPr>
                <w:rFonts w:ascii="Arial" w:eastAsia="Arial" w:hAnsi="Arial" w:cs="Arial"/>
                <w:spacing w:val="-2"/>
                <w:sz w:val="20"/>
                <w:szCs w:val="20"/>
              </w:rPr>
              <w:t>and</w:t>
            </w:r>
            <w:r w:rsidRPr="008A33A0">
              <w:rPr>
                <w:rFonts w:ascii="Arial" w:eastAsia="Arial" w:hAnsi="Arial" w:cs="Arial"/>
                <w:spacing w:val="3"/>
                <w:sz w:val="20"/>
                <w:szCs w:val="20"/>
              </w:rPr>
              <w:t>i</w:t>
            </w:r>
            <w:r w:rsidRPr="008A33A0">
              <w:rPr>
                <w:rFonts w:ascii="Arial" w:eastAsia="Arial" w:hAnsi="Arial" w:cs="Arial"/>
                <w:spacing w:val="-2"/>
                <w:sz w:val="20"/>
                <w:szCs w:val="20"/>
              </w:rPr>
              <w:t>n</w:t>
            </w:r>
            <w:r w:rsidRPr="008A33A0">
              <w:rPr>
                <w:rFonts w:ascii="Arial" w:eastAsia="Arial" w:hAnsi="Arial" w:cs="Arial"/>
                <w:sz w:val="20"/>
                <w:szCs w:val="20"/>
              </w:rPr>
              <w:t xml:space="preserve">g                     </w:t>
            </w:r>
            <w:r w:rsidRPr="008A33A0">
              <w:rPr>
                <w:rFonts w:ascii="Arial" w:eastAsia="Arial" w:hAnsi="Arial" w:cs="Arial"/>
                <w:spacing w:val="31"/>
                <w:sz w:val="20"/>
                <w:szCs w:val="20"/>
              </w:rPr>
              <w:t xml:space="preserve"> </w:t>
            </w:r>
            <w:r w:rsidRPr="008A33A0">
              <w:rPr>
                <w:rFonts w:ascii="Arial" w:eastAsia="Arial" w:hAnsi="Arial" w:cs="Arial"/>
                <w:sz w:val="20"/>
                <w:szCs w:val="20"/>
              </w:rPr>
              <w:t>:</w:t>
            </w:r>
            <w:r w:rsidRPr="008A33A0">
              <w:rPr>
                <w:rFonts w:ascii="Arial" w:eastAsia="Arial" w:hAnsi="Arial" w:cs="Arial"/>
                <w:spacing w:val="4"/>
                <w:sz w:val="20"/>
                <w:szCs w:val="20"/>
              </w:rPr>
              <w:t xml:space="preserve"> </w:t>
            </w:r>
            <w:r w:rsidRPr="008A33A0">
              <w:rPr>
                <w:rFonts w:ascii="Arial" w:eastAsia="Arial" w:hAnsi="Arial" w:cs="Arial"/>
                <w:sz w:val="20"/>
                <w:szCs w:val="20"/>
              </w:rPr>
              <w:t>(M</w:t>
            </w:r>
            <w:r w:rsidRPr="008A33A0">
              <w:rPr>
                <w:rFonts w:ascii="Arial" w:eastAsia="Arial" w:hAnsi="Arial" w:cs="Arial"/>
                <w:spacing w:val="-5"/>
                <w:sz w:val="20"/>
                <w:szCs w:val="20"/>
              </w:rPr>
              <w:t>S</w:t>
            </w:r>
            <w:r w:rsidRPr="008A33A0">
              <w:rPr>
                <w:rFonts w:ascii="Arial" w:eastAsia="Arial" w:hAnsi="Arial" w:cs="Arial"/>
                <w:sz w:val="20"/>
                <w:szCs w:val="20"/>
              </w:rPr>
              <w:t xml:space="preserve">)                </w:t>
            </w:r>
            <w:r w:rsidRPr="008A33A0">
              <w:rPr>
                <w:rFonts w:ascii="Arial" w:eastAsia="Arial" w:hAnsi="Arial" w:cs="Arial"/>
                <w:spacing w:val="38"/>
                <w:sz w:val="20"/>
                <w:szCs w:val="20"/>
              </w:rPr>
              <w:t xml:space="preserve"> </w:t>
            </w:r>
            <w:r w:rsidRPr="008A33A0">
              <w:rPr>
                <w:rFonts w:ascii="Arial" w:eastAsia="Arial" w:hAnsi="Arial" w:cs="Arial"/>
                <w:spacing w:val="-2"/>
                <w:sz w:val="20"/>
                <w:szCs w:val="20"/>
              </w:rPr>
              <w:t>9</w:t>
            </w:r>
            <w:r w:rsidRPr="008A33A0">
              <w:rPr>
                <w:rFonts w:ascii="Arial" w:eastAsia="Arial" w:hAnsi="Arial" w:cs="Arial"/>
                <w:sz w:val="20"/>
                <w:szCs w:val="20"/>
              </w:rPr>
              <w:t xml:space="preserve">0 </w:t>
            </w:r>
            <w:r w:rsidRPr="008A33A0">
              <w:rPr>
                <w:rFonts w:ascii="Arial" w:eastAsia="Arial" w:hAnsi="Arial" w:cs="Arial"/>
                <w:spacing w:val="-2"/>
                <w:sz w:val="20"/>
                <w:szCs w:val="20"/>
              </w:rPr>
              <w:t>00</w:t>
            </w:r>
            <w:r w:rsidRPr="008A33A0">
              <w:rPr>
                <w:rFonts w:ascii="Arial" w:eastAsia="Arial" w:hAnsi="Arial" w:cs="Arial"/>
                <w:sz w:val="20"/>
                <w:szCs w:val="20"/>
              </w:rPr>
              <w:t xml:space="preserve">1 à </w:t>
            </w:r>
            <w:r w:rsidRPr="008A33A0">
              <w:rPr>
                <w:rFonts w:ascii="Arial" w:eastAsia="Arial" w:hAnsi="Arial" w:cs="Arial"/>
                <w:spacing w:val="-2"/>
                <w:sz w:val="20"/>
                <w:szCs w:val="20"/>
              </w:rPr>
              <w:t>14</w:t>
            </w:r>
            <w:r w:rsidRPr="008A33A0">
              <w:rPr>
                <w:rFonts w:ascii="Arial" w:eastAsia="Arial" w:hAnsi="Arial" w:cs="Arial"/>
                <w:sz w:val="20"/>
                <w:szCs w:val="20"/>
              </w:rPr>
              <w:t xml:space="preserve">5 </w:t>
            </w:r>
            <w:r w:rsidRPr="008A33A0">
              <w:rPr>
                <w:rFonts w:ascii="Arial" w:eastAsia="Arial" w:hAnsi="Arial" w:cs="Arial"/>
                <w:spacing w:val="-2"/>
                <w:sz w:val="20"/>
                <w:szCs w:val="20"/>
              </w:rPr>
              <w:t>00</w:t>
            </w:r>
            <w:r w:rsidRPr="008A33A0">
              <w:rPr>
                <w:rFonts w:ascii="Arial" w:eastAsia="Arial" w:hAnsi="Arial" w:cs="Arial"/>
                <w:sz w:val="20"/>
                <w:szCs w:val="20"/>
              </w:rPr>
              <w:t>0</w:t>
            </w:r>
          </w:p>
        </w:tc>
      </w:tr>
      <w:tr w:rsidR="008A33A0" w:rsidRPr="008A33A0" w14:paraId="55550CAA" w14:textId="77777777" w:rsidTr="003C2CBD">
        <w:trPr>
          <w:trHeight w:hRule="exact" w:val="276"/>
        </w:trPr>
        <w:tc>
          <w:tcPr>
            <w:tcW w:w="7520" w:type="dxa"/>
            <w:gridSpan w:val="3"/>
            <w:shd w:val="clear" w:color="auto" w:fill="E6EDD4"/>
          </w:tcPr>
          <w:p w14:paraId="675F7D41" w14:textId="77777777" w:rsidR="008A33A0" w:rsidRPr="008A33A0" w:rsidRDefault="008A33A0" w:rsidP="008A33A0">
            <w:pPr>
              <w:spacing w:after="0" w:line="276" w:lineRule="auto"/>
              <w:ind w:left="100"/>
              <w:rPr>
                <w:rFonts w:ascii="Arial" w:eastAsia="Arial" w:hAnsi="Arial" w:cs="Arial"/>
                <w:b/>
                <w:bCs/>
              </w:rPr>
            </w:pPr>
            <w:r w:rsidRPr="008A33A0">
              <w:rPr>
                <w:rFonts w:ascii="Arial" w:eastAsia="Arial" w:hAnsi="Arial" w:cs="Arial"/>
                <w:spacing w:val="6"/>
                <w:sz w:val="20"/>
                <w:szCs w:val="20"/>
              </w:rPr>
              <w:t>T</w:t>
            </w:r>
            <w:r w:rsidRPr="008A33A0">
              <w:rPr>
                <w:rFonts w:ascii="Arial" w:eastAsia="Arial" w:hAnsi="Arial" w:cs="Arial"/>
                <w:spacing w:val="-6"/>
                <w:sz w:val="20"/>
                <w:szCs w:val="20"/>
              </w:rPr>
              <w:t>y</w:t>
            </w:r>
            <w:r w:rsidRPr="008A33A0">
              <w:rPr>
                <w:rFonts w:ascii="Arial" w:eastAsia="Arial" w:hAnsi="Arial" w:cs="Arial"/>
                <w:spacing w:val="1"/>
                <w:sz w:val="20"/>
                <w:szCs w:val="20"/>
              </w:rPr>
              <w:t>p</w:t>
            </w:r>
            <w:r w:rsidRPr="008A33A0">
              <w:rPr>
                <w:rFonts w:ascii="Arial" w:eastAsia="Arial" w:hAnsi="Arial" w:cs="Arial"/>
                <w:sz w:val="20"/>
                <w:szCs w:val="20"/>
              </w:rPr>
              <w:t xml:space="preserve">e 3            </w:t>
            </w:r>
            <w:r w:rsidRPr="008A33A0">
              <w:rPr>
                <w:rFonts w:ascii="Arial" w:eastAsia="Arial" w:hAnsi="Arial" w:cs="Arial"/>
                <w:spacing w:val="51"/>
                <w:sz w:val="20"/>
                <w:szCs w:val="20"/>
              </w:rPr>
              <w:t xml:space="preserve"> </w:t>
            </w:r>
            <w:r w:rsidRPr="008A33A0">
              <w:rPr>
                <w:rFonts w:ascii="Arial" w:eastAsia="Arial" w:hAnsi="Arial" w:cs="Arial"/>
                <w:sz w:val="20"/>
                <w:szCs w:val="20"/>
              </w:rPr>
              <w:t>S</w:t>
            </w:r>
            <w:r w:rsidRPr="008A33A0">
              <w:rPr>
                <w:rFonts w:ascii="Arial" w:eastAsia="Arial" w:hAnsi="Arial" w:cs="Arial"/>
                <w:spacing w:val="1"/>
                <w:sz w:val="20"/>
                <w:szCs w:val="20"/>
              </w:rPr>
              <w:t>t</w:t>
            </w:r>
            <w:r w:rsidRPr="008A33A0">
              <w:rPr>
                <w:rFonts w:ascii="Arial" w:eastAsia="Arial" w:hAnsi="Arial" w:cs="Arial"/>
                <w:spacing w:val="-2"/>
                <w:sz w:val="20"/>
                <w:szCs w:val="20"/>
              </w:rPr>
              <w:t>anda</w:t>
            </w:r>
            <w:r w:rsidRPr="008A33A0">
              <w:rPr>
                <w:rFonts w:ascii="Arial" w:eastAsia="Arial" w:hAnsi="Arial" w:cs="Arial"/>
                <w:sz w:val="20"/>
                <w:szCs w:val="20"/>
              </w:rPr>
              <w:t xml:space="preserve">rd                                 </w:t>
            </w:r>
            <w:r w:rsidRPr="008A33A0">
              <w:rPr>
                <w:rFonts w:ascii="Arial" w:eastAsia="Arial" w:hAnsi="Arial" w:cs="Arial"/>
                <w:spacing w:val="5"/>
                <w:sz w:val="20"/>
                <w:szCs w:val="20"/>
              </w:rPr>
              <w:t xml:space="preserve"> </w:t>
            </w:r>
            <w:r w:rsidRPr="008A33A0">
              <w:rPr>
                <w:rFonts w:ascii="Arial" w:eastAsia="Arial" w:hAnsi="Arial" w:cs="Arial"/>
                <w:sz w:val="20"/>
                <w:szCs w:val="20"/>
              </w:rPr>
              <w:t>:</w:t>
            </w:r>
            <w:r w:rsidRPr="008A33A0">
              <w:rPr>
                <w:rFonts w:ascii="Arial" w:eastAsia="Arial" w:hAnsi="Arial" w:cs="Arial"/>
                <w:spacing w:val="5"/>
                <w:sz w:val="20"/>
                <w:szCs w:val="20"/>
              </w:rPr>
              <w:t xml:space="preserve"> </w:t>
            </w:r>
            <w:r w:rsidRPr="008A33A0">
              <w:rPr>
                <w:rFonts w:ascii="Arial" w:eastAsia="Arial" w:hAnsi="Arial" w:cs="Arial"/>
                <w:sz w:val="20"/>
                <w:szCs w:val="20"/>
              </w:rPr>
              <w:t>(</w:t>
            </w:r>
            <w:r w:rsidRPr="008A33A0">
              <w:rPr>
                <w:rFonts w:ascii="Arial" w:eastAsia="Arial" w:hAnsi="Arial" w:cs="Arial"/>
                <w:spacing w:val="-5"/>
                <w:sz w:val="20"/>
                <w:szCs w:val="20"/>
              </w:rPr>
              <w:t>S</w:t>
            </w:r>
            <w:r w:rsidRPr="008A33A0">
              <w:rPr>
                <w:rFonts w:ascii="Arial" w:eastAsia="Arial" w:hAnsi="Arial" w:cs="Arial"/>
                <w:spacing w:val="1"/>
                <w:sz w:val="20"/>
                <w:szCs w:val="20"/>
              </w:rPr>
              <w:t>O</w:t>
            </w:r>
            <w:r w:rsidRPr="008A33A0">
              <w:rPr>
                <w:rFonts w:ascii="Arial" w:eastAsia="Arial" w:hAnsi="Arial" w:cs="Arial"/>
                <w:sz w:val="20"/>
                <w:szCs w:val="20"/>
              </w:rPr>
              <w:t xml:space="preserve">)                 </w:t>
            </w:r>
            <w:r w:rsidRPr="008A33A0">
              <w:rPr>
                <w:rFonts w:ascii="Arial" w:eastAsia="Arial" w:hAnsi="Arial" w:cs="Arial"/>
                <w:spacing w:val="45"/>
                <w:sz w:val="20"/>
                <w:szCs w:val="20"/>
              </w:rPr>
              <w:t xml:space="preserve"> </w:t>
            </w:r>
            <w:r w:rsidRPr="008A33A0">
              <w:rPr>
                <w:rFonts w:ascii="Arial" w:eastAsia="Arial" w:hAnsi="Arial" w:cs="Arial"/>
                <w:spacing w:val="-2"/>
                <w:sz w:val="20"/>
                <w:szCs w:val="20"/>
              </w:rPr>
              <w:t>4</w:t>
            </w:r>
            <w:r w:rsidRPr="008A33A0">
              <w:rPr>
                <w:rFonts w:ascii="Arial" w:eastAsia="Arial" w:hAnsi="Arial" w:cs="Arial"/>
                <w:sz w:val="20"/>
                <w:szCs w:val="20"/>
              </w:rPr>
              <w:t xml:space="preserve">5 </w:t>
            </w:r>
            <w:r w:rsidRPr="008A33A0">
              <w:rPr>
                <w:rFonts w:ascii="Arial" w:eastAsia="Arial" w:hAnsi="Arial" w:cs="Arial"/>
                <w:spacing w:val="-2"/>
                <w:sz w:val="20"/>
                <w:szCs w:val="20"/>
              </w:rPr>
              <w:t>00</w:t>
            </w:r>
            <w:r w:rsidRPr="008A33A0">
              <w:rPr>
                <w:rFonts w:ascii="Arial" w:eastAsia="Arial" w:hAnsi="Arial" w:cs="Arial"/>
                <w:sz w:val="20"/>
                <w:szCs w:val="20"/>
              </w:rPr>
              <w:t xml:space="preserve">1 à </w:t>
            </w:r>
            <w:r w:rsidRPr="008A33A0">
              <w:rPr>
                <w:rFonts w:ascii="Arial" w:eastAsia="Arial" w:hAnsi="Arial" w:cs="Arial"/>
                <w:spacing w:val="-2"/>
                <w:sz w:val="20"/>
                <w:szCs w:val="20"/>
              </w:rPr>
              <w:t>9</w:t>
            </w:r>
            <w:r w:rsidRPr="008A33A0">
              <w:rPr>
                <w:rFonts w:ascii="Arial" w:eastAsia="Arial" w:hAnsi="Arial" w:cs="Arial"/>
                <w:sz w:val="20"/>
                <w:szCs w:val="20"/>
              </w:rPr>
              <w:t xml:space="preserve">0 </w:t>
            </w:r>
            <w:r w:rsidRPr="008A33A0">
              <w:rPr>
                <w:rFonts w:ascii="Arial" w:eastAsia="Arial" w:hAnsi="Arial" w:cs="Arial"/>
                <w:spacing w:val="-2"/>
                <w:sz w:val="20"/>
                <w:szCs w:val="20"/>
              </w:rPr>
              <w:t>00</w:t>
            </w:r>
            <w:r w:rsidRPr="008A33A0">
              <w:rPr>
                <w:rFonts w:ascii="Arial" w:eastAsia="Arial" w:hAnsi="Arial" w:cs="Arial"/>
                <w:sz w:val="20"/>
                <w:szCs w:val="20"/>
              </w:rPr>
              <w:t>0</w:t>
            </w:r>
          </w:p>
        </w:tc>
      </w:tr>
      <w:tr w:rsidR="008A33A0" w:rsidRPr="008A33A0" w14:paraId="6848F821" w14:textId="77777777" w:rsidTr="003C2CBD">
        <w:trPr>
          <w:trHeight w:hRule="exact" w:val="285"/>
        </w:trPr>
        <w:tc>
          <w:tcPr>
            <w:tcW w:w="7520" w:type="dxa"/>
            <w:gridSpan w:val="3"/>
          </w:tcPr>
          <w:p w14:paraId="3AD3BEBC" w14:textId="77777777" w:rsidR="008A33A0" w:rsidRPr="008A33A0" w:rsidRDefault="008A33A0" w:rsidP="008A33A0">
            <w:pPr>
              <w:spacing w:after="0" w:line="276" w:lineRule="auto"/>
              <w:ind w:left="100"/>
              <w:rPr>
                <w:rFonts w:ascii="Arial" w:eastAsia="Arial" w:hAnsi="Arial" w:cs="Arial"/>
                <w:b/>
                <w:bCs/>
              </w:rPr>
            </w:pPr>
            <w:r w:rsidRPr="008A33A0">
              <w:rPr>
                <w:rFonts w:ascii="Arial" w:eastAsia="Arial" w:hAnsi="Arial" w:cs="Arial"/>
                <w:spacing w:val="6"/>
                <w:sz w:val="20"/>
                <w:szCs w:val="20"/>
              </w:rPr>
              <w:t>T</w:t>
            </w:r>
            <w:r w:rsidRPr="008A33A0">
              <w:rPr>
                <w:rFonts w:ascii="Arial" w:eastAsia="Arial" w:hAnsi="Arial" w:cs="Arial"/>
                <w:spacing w:val="-6"/>
                <w:sz w:val="20"/>
                <w:szCs w:val="20"/>
              </w:rPr>
              <w:t>y</w:t>
            </w:r>
            <w:r w:rsidRPr="008A33A0">
              <w:rPr>
                <w:rFonts w:ascii="Arial" w:eastAsia="Arial" w:hAnsi="Arial" w:cs="Arial"/>
                <w:spacing w:val="1"/>
                <w:sz w:val="20"/>
                <w:szCs w:val="20"/>
              </w:rPr>
              <w:t>p</w:t>
            </w:r>
            <w:r w:rsidRPr="008A33A0">
              <w:rPr>
                <w:rFonts w:ascii="Arial" w:eastAsia="Arial" w:hAnsi="Arial" w:cs="Arial"/>
                <w:sz w:val="20"/>
                <w:szCs w:val="20"/>
              </w:rPr>
              <w:t xml:space="preserve">e 4            </w:t>
            </w:r>
            <w:r w:rsidRPr="008A33A0">
              <w:rPr>
                <w:rFonts w:ascii="Arial" w:eastAsia="Arial" w:hAnsi="Arial" w:cs="Arial"/>
                <w:spacing w:val="51"/>
                <w:sz w:val="20"/>
                <w:szCs w:val="20"/>
              </w:rPr>
              <w:t xml:space="preserve"> </w:t>
            </w:r>
            <w:r w:rsidRPr="008A33A0">
              <w:rPr>
                <w:rFonts w:ascii="Arial" w:eastAsia="Arial" w:hAnsi="Arial" w:cs="Arial"/>
                <w:sz w:val="20"/>
                <w:szCs w:val="20"/>
              </w:rPr>
              <w:t>S</w:t>
            </w:r>
            <w:r w:rsidRPr="008A33A0">
              <w:rPr>
                <w:rFonts w:ascii="Arial" w:eastAsia="Arial" w:hAnsi="Arial" w:cs="Arial"/>
                <w:spacing w:val="-2"/>
                <w:sz w:val="20"/>
                <w:szCs w:val="20"/>
              </w:rPr>
              <w:t>e</w:t>
            </w:r>
            <w:r w:rsidRPr="008A33A0">
              <w:rPr>
                <w:rFonts w:ascii="Arial" w:eastAsia="Arial" w:hAnsi="Arial" w:cs="Arial"/>
                <w:sz w:val="20"/>
                <w:szCs w:val="20"/>
              </w:rPr>
              <w:t>mi</w:t>
            </w:r>
            <w:r w:rsidRPr="008A33A0">
              <w:rPr>
                <w:rFonts w:ascii="Arial" w:eastAsia="Arial" w:hAnsi="Arial" w:cs="Arial"/>
                <w:spacing w:val="1"/>
                <w:sz w:val="20"/>
                <w:szCs w:val="20"/>
              </w:rPr>
              <w:t xml:space="preserve"> </w:t>
            </w:r>
            <w:r w:rsidRPr="008A33A0">
              <w:rPr>
                <w:rFonts w:ascii="Arial" w:eastAsia="Arial" w:hAnsi="Arial" w:cs="Arial"/>
                <w:spacing w:val="-2"/>
                <w:sz w:val="20"/>
                <w:szCs w:val="20"/>
              </w:rPr>
              <w:t>Du</w:t>
            </w:r>
            <w:r w:rsidRPr="008A33A0">
              <w:rPr>
                <w:rFonts w:ascii="Arial" w:eastAsia="Arial" w:hAnsi="Arial" w:cs="Arial"/>
                <w:sz w:val="20"/>
                <w:szCs w:val="20"/>
              </w:rPr>
              <w:t xml:space="preserve">r                                </w:t>
            </w:r>
            <w:r w:rsidRPr="008A33A0">
              <w:rPr>
                <w:rFonts w:ascii="Arial" w:eastAsia="Arial" w:hAnsi="Arial" w:cs="Arial"/>
                <w:spacing w:val="35"/>
                <w:sz w:val="20"/>
                <w:szCs w:val="20"/>
              </w:rPr>
              <w:t xml:space="preserve"> </w:t>
            </w:r>
            <w:r w:rsidRPr="008A33A0">
              <w:rPr>
                <w:rFonts w:ascii="Arial" w:eastAsia="Arial" w:hAnsi="Arial" w:cs="Arial"/>
                <w:sz w:val="20"/>
                <w:szCs w:val="20"/>
              </w:rPr>
              <w:t>:</w:t>
            </w:r>
            <w:r w:rsidRPr="008A33A0">
              <w:rPr>
                <w:rFonts w:ascii="Arial" w:eastAsia="Arial" w:hAnsi="Arial" w:cs="Arial"/>
                <w:spacing w:val="4"/>
                <w:sz w:val="20"/>
                <w:szCs w:val="20"/>
              </w:rPr>
              <w:t xml:space="preserve"> </w:t>
            </w:r>
            <w:r w:rsidRPr="008A33A0">
              <w:rPr>
                <w:rFonts w:ascii="Arial" w:eastAsia="Arial" w:hAnsi="Arial" w:cs="Arial"/>
                <w:sz w:val="20"/>
                <w:szCs w:val="20"/>
              </w:rPr>
              <w:t>(S</w:t>
            </w:r>
            <w:r w:rsidRPr="008A33A0">
              <w:rPr>
                <w:rFonts w:ascii="Arial" w:eastAsia="Arial" w:hAnsi="Arial" w:cs="Arial"/>
                <w:spacing w:val="-2"/>
                <w:sz w:val="20"/>
                <w:szCs w:val="20"/>
              </w:rPr>
              <w:t>D</w:t>
            </w:r>
            <w:r w:rsidRPr="008A33A0">
              <w:rPr>
                <w:rFonts w:ascii="Arial" w:eastAsia="Arial" w:hAnsi="Arial" w:cs="Arial"/>
                <w:sz w:val="20"/>
                <w:szCs w:val="20"/>
              </w:rPr>
              <w:t xml:space="preserve">)                 </w:t>
            </w:r>
            <w:r w:rsidRPr="008A33A0">
              <w:rPr>
                <w:rFonts w:ascii="Arial" w:eastAsia="Arial" w:hAnsi="Arial" w:cs="Arial"/>
                <w:spacing w:val="55"/>
                <w:sz w:val="20"/>
                <w:szCs w:val="20"/>
              </w:rPr>
              <w:t xml:space="preserve"> </w:t>
            </w:r>
            <w:r w:rsidRPr="008A33A0">
              <w:rPr>
                <w:rFonts w:ascii="Arial" w:eastAsia="Arial" w:hAnsi="Arial" w:cs="Arial"/>
                <w:spacing w:val="-2"/>
                <w:sz w:val="20"/>
                <w:szCs w:val="20"/>
              </w:rPr>
              <w:t>2</w:t>
            </w:r>
            <w:r w:rsidRPr="008A33A0">
              <w:rPr>
                <w:rFonts w:ascii="Arial" w:eastAsia="Arial" w:hAnsi="Arial" w:cs="Arial"/>
                <w:sz w:val="20"/>
                <w:szCs w:val="20"/>
              </w:rPr>
              <w:t xml:space="preserve">0 </w:t>
            </w:r>
            <w:r w:rsidRPr="008A33A0">
              <w:rPr>
                <w:rFonts w:ascii="Arial" w:eastAsia="Arial" w:hAnsi="Arial" w:cs="Arial"/>
                <w:spacing w:val="-2"/>
                <w:sz w:val="20"/>
                <w:szCs w:val="20"/>
              </w:rPr>
              <w:t>00</w:t>
            </w:r>
            <w:r w:rsidRPr="008A33A0">
              <w:rPr>
                <w:rFonts w:ascii="Arial" w:eastAsia="Arial" w:hAnsi="Arial" w:cs="Arial"/>
                <w:sz w:val="20"/>
                <w:szCs w:val="20"/>
              </w:rPr>
              <w:t xml:space="preserve">1 à </w:t>
            </w:r>
            <w:r w:rsidRPr="008A33A0">
              <w:rPr>
                <w:rFonts w:ascii="Arial" w:eastAsia="Arial" w:hAnsi="Arial" w:cs="Arial"/>
                <w:spacing w:val="-2"/>
                <w:sz w:val="20"/>
                <w:szCs w:val="20"/>
              </w:rPr>
              <w:t>4</w:t>
            </w:r>
            <w:r w:rsidRPr="008A33A0">
              <w:rPr>
                <w:rFonts w:ascii="Arial" w:eastAsia="Arial" w:hAnsi="Arial" w:cs="Arial"/>
                <w:sz w:val="20"/>
                <w:szCs w:val="20"/>
              </w:rPr>
              <w:t xml:space="preserve">5 </w:t>
            </w:r>
            <w:r w:rsidRPr="008A33A0">
              <w:rPr>
                <w:rFonts w:ascii="Arial" w:eastAsia="Arial" w:hAnsi="Arial" w:cs="Arial"/>
                <w:spacing w:val="-2"/>
                <w:sz w:val="20"/>
                <w:szCs w:val="20"/>
              </w:rPr>
              <w:t>00</w:t>
            </w:r>
            <w:r w:rsidRPr="008A33A0">
              <w:rPr>
                <w:rFonts w:ascii="Arial" w:eastAsia="Arial" w:hAnsi="Arial" w:cs="Arial"/>
                <w:sz w:val="20"/>
                <w:szCs w:val="20"/>
              </w:rPr>
              <w:t>0</w:t>
            </w:r>
          </w:p>
        </w:tc>
      </w:tr>
      <w:tr w:rsidR="008A33A0" w:rsidRPr="008A33A0" w14:paraId="5ED17A8C" w14:textId="77777777" w:rsidTr="003C2CBD">
        <w:trPr>
          <w:trHeight w:hRule="exact" w:val="286"/>
        </w:trPr>
        <w:tc>
          <w:tcPr>
            <w:tcW w:w="7520" w:type="dxa"/>
            <w:gridSpan w:val="3"/>
            <w:shd w:val="clear" w:color="auto" w:fill="E6EDD4"/>
          </w:tcPr>
          <w:p w14:paraId="5263EEEA" w14:textId="77777777" w:rsidR="008A33A0" w:rsidRPr="008A33A0" w:rsidRDefault="008A33A0" w:rsidP="008A33A0">
            <w:pPr>
              <w:spacing w:after="0" w:line="276" w:lineRule="auto"/>
              <w:ind w:left="100"/>
              <w:rPr>
                <w:rFonts w:ascii="Arial" w:eastAsia="Arial" w:hAnsi="Arial" w:cs="Arial"/>
                <w:b/>
                <w:bCs/>
              </w:rPr>
            </w:pPr>
            <w:r w:rsidRPr="008A33A0">
              <w:rPr>
                <w:rFonts w:ascii="Arial" w:eastAsia="Arial" w:hAnsi="Arial" w:cs="Arial"/>
                <w:spacing w:val="6"/>
                <w:sz w:val="20"/>
                <w:szCs w:val="20"/>
              </w:rPr>
              <w:t>T</w:t>
            </w:r>
            <w:r w:rsidRPr="008A33A0">
              <w:rPr>
                <w:rFonts w:ascii="Arial" w:eastAsia="Arial" w:hAnsi="Arial" w:cs="Arial"/>
                <w:spacing w:val="-6"/>
                <w:sz w:val="20"/>
                <w:szCs w:val="20"/>
              </w:rPr>
              <w:t>y</w:t>
            </w:r>
            <w:r w:rsidRPr="008A33A0">
              <w:rPr>
                <w:rFonts w:ascii="Arial" w:eastAsia="Arial" w:hAnsi="Arial" w:cs="Arial"/>
                <w:spacing w:val="1"/>
                <w:sz w:val="20"/>
                <w:szCs w:val="20"/>
              </w:rPr>
              <w:t>p</w:t>
            </w:r>
            <w:r w:rsidRPr="008A33A0">
              <w:rPr>
                <w:rFonts w:ascii="Arial" w:eastAsia="Arial" w:hAnsi="Arial" w:cs="Arial"/>
                <w:sz w:val="20"/>
                <w:szCs w:val="20"/>
              </w:rPr>
              <w:t xml:space="preserve">e 5            </w:t>
            </w:r>
            <w:r w:rsidRPr="008A33A0">
              <w:rPr>
                <w:rFonts w:ascii="Arial" w:eastAsia="Arial" w:hAnsi="Arial" w:cs="Arial"/>
                <w:spacing w:val="51"/>
                <w:sz w:val="20"/>
                <w:szCs w:val="20"/>
              </w:rPr>
              <w:t xml:space="preserve"> </w:t>
            </w:r>
            <w:r w:rsidRPr="008A33A0">
              <w:rPr>
                <w:rFonts w:ascii="Arial" w:eastAsia="Arial" w:hAnsi="Arial" w:cs="Arial"/>
                <w:sz w:val="20"/>
                <w:szCs w:val="20"/>
              </w:rPr>
              <w:t>Pr</w:t>
            </w:r>
            <w:r w:rsidRPr="008A33A0">
              <w:rPr>
                <w:rFonts w:ascii="Arial" w:eastAsia="Arial" w:hAnsi="Arial" w:cs="Arial"/>
                <w:spacing w:val="-6"/>
                <w:sz w:val="20"/>
                <w:szCs w:val="20"/>
              </w:rPr>
              <w:t>o</w:t>
            </w:r>
            <w:r w:rsidRPr="008A33A0">
              <w:rPr>
                <w:rFonts w:ascii="Arial" w:eastAsia="Arial" w:hAnsi="Arial" w:cs="Arial"/>
                <w:spacing w:val="5"/>
                <w:sz w:val="20"/>
                <w:szCs w:val="20"/>
              </w:rPr>
              <w:t>v</w:t>
            </w:r>
            <w:r w:rsidRPr="008A33A0">
              <w:rPr>
                <w:rFonts w:ascii="Arial" w:eastAsia="Arial" w:hAnsi="Arial" w:cs="Arial"/>
                <w:spacing w:val="3"/>
                <w:sz w:val="20"/>
                <w:szCs w:val="20"/>
              </w:rPr>
              <w:t>i</w:t>
            </w:r>
            <w:r w:rsidRPr="008A33A0">
              <w:rPr>
                <w:rFonts w:ascii="Arial" w:eastAsia="Arial" w:hAnsi="Arial" w:cs="Arial"/>
                <w:spacing w:val="-5"/>
                <w:sz w:val="20"/>
                <w:szCs w:val="20"/>
              </w:rPr>
              <w:t>s</w:t>
            </w:r>
            <w:r w:rsidRPr="008A33A0">
              <w:rPr>
                <w:rFonts w:ascii="Arial" w:eastAsia="Arial" w:hAnsi="Arial" w:cs="Arial"/>
                <w:spacing w:val="-2"/>
                <w:sz w:val="20"/>
                <w:szCs w:val="20"/>
              </w:rPr>
              <w:t>o</w:t>
            </w:r>
            <w:r w:rsidRPr="008A33A0">
              <w:rPr>
                <w:rFonts w:ascii="Arial" w:eastAsia="Arial" w:hAnsi="Arial" w:cs="Arial"/>
                <w:spacing w:val="3"/>
                <w:sz w:val="20"/>
                <w:szCs w:val="20"/>
              </w:rPr>
              <w:t>i</w:t>
            </w:r>
            <w:r w:rsidRPr="008A33A0">
              <w:rPr>
                <w:rFonts w:ascii="Arial" w:eastAsia="Arial" w:hAnsi="Arial" w:cs="Arial"/>
                <w:sz w:val="20"/>
                <w:szCs w:val="20"/>
              </w:rPr>
              <w:t>r</w:t>
            </w:r>
            <w:r w:rsidRPr="008A33A0">
              <w:rPr>
                <w:rFonts w:ascii="Arial" w:eastAsia="Arial" w:hAnsi="Arial" w:cs="Arial"/>
                <w:spacing w:val="-2"/>
                <w:sz w:val="20"/>
                <w:szCs w:val="20"/>
              </w:rPr>
              <w:t>e</w:t>
            </w:r>
            <w:r w:rsidRPr="008A33A0">
              <w:rPr>
                <w:rFonts w:ascii="Arial" w:eastAsia="Arial" w:hAnsi="Arial" w:cs="Arial"/>
                <w:spacing w:val="1"/>
                <w:sz w:val="20"/>
                <w:szCs w:val="20"/>
              </w:rPr>
              <w:t>/</w:t>
            </w:r>
            <w:r w:rsidRPr="008A33A0">
              <w:rPr>
                <w:rFonts w:ascii="Arial" w:eastAsia="Arial" w:hAnsi="Arial" w:cs="Arial"/>
                <w:sz w:val="20"/>
                <w:szCs w:val="20"/>
              </w:rPr>
              <w:t>B</w:t>
            </w:r>
            <w:r w:rsidRPr="008A33A0">
              <w:rPr>
                <w:rFonts w:ascii="Arial" w:eastAsia="Arial" w:hAnsi="Arial" w:cs="Arial"/>
                <w:spacing w:val="-7"/>
                <w:sz w:val="20"/>
                <w:szCs w:val="20"/>
              </w:rPr>
              <w:t>o</w:t>
            </w:r>
            <w:r w:rsidRPr="008A33A0">
              <w:rPr>
                <w:rFonts w:ascii="Arial" w:eastAsia="Arial" w:hAnsi="Arial" w:cs="Arial"/>
                <w:spacing w:val="3"/>
                <w:sz w:val="20"/>
                <w:szCs w:val="20"/>
              </w:rPr>
              <w:t>i</w:t>
            </w:r>
            <w:r w:rsidRPr="008A33A0">
              <w:rPr>
                <w:rFonts w:ascii="Arial" w:eastAsia="Arial" w:hAnsi="Arial" w:cs="Arial"/>
                <w:sz w:val="20"/>
                <w:szCs w:val="20"/>
              </w:rPr>
              <w:t xml:space="preserve">s                       </w:t>
            </w:r>
            <w:r w:rsidRPr="008A33A0">
              <w:rPr>
                <w:rFonts w:ascii="Arial" w:eastAsia="Arial" w:hAnsi="Arial" w:cs="Arial"/>
                <w:spacing w:val="32"/>
                <w:sz w:val="20"/>
                <w:szCs w:val="20"/>
              </w:rPr>
              <w:t xml:space="preserve"> </w:t>
            </w:r>
            <w:r w:rsidRPr="008A33A0">
              <w:rPr>
                <w:rFonts w:ascii="Arial" w:eastAsia="Arial" w:hAnsi="Arial" w:cs="Arial"/>
                <w:sz w:val="20"/>
                <w:szCs w:val="20"/>
              </w:rPr>
              <w:t>:</w:t>
            </w:r>
            <w:r w:rsidRPr="008A33A0">
              <w:rPr>
                <w:rFonts w:ascii="Arial" w:eastAsia="Arial" w:hAnsi="Arial" w:cs="Arial"/>
                <w:spacing w:val="4"/>
                <w:sz w:val="20"/>
                <w:szCs w:val="20"/>
              </w:rPr>
              <w:t xml:space="preserve"> </w:t>
            </w:r>
            <w:r w:rsidRPr="008A33A0">
              <w:rPr>
                <w:rFonts w:ascii="Arial" w:eastAsia="Arial" w:hAnsi="Arial" w:cs="Arial"/>
                <w:sz w:val="20"/>
                <w:szCs w:val="20"/>
              </w:rPr>
              <w:t xml:space="preserve">(B)                     </w:t>
            </w:r>
            <w:r w:rsidRPr="008A33A0">
              <w:rPr>
                <w:rFonts w:ascii="Arial" w:eastAsia="Arial" w:hAnsi="Arial" w:cs="Arial"/>
                <w:spacing w:val="35"/>
                <w:sz w:val="20"/>
                <w:szCs w:val="20"/>
              </w:rPr>
              <w:t xml:space="preserve"> </w:t>
            </w:r>
            <w:r w:rsidRPr="008A33A0">
              <w:rPr>
                <w:rFonts w:ascii="Arial" w:eastAsia="Arial" w:hAnsi="Arial" w:cs="Arial"/>
                <w:sz w:val="20"/>
                <w:szCs w:val="20"/>
              </w:rPr>
              <w:t xml:space="preserve">7 </w:t>
            </w:r>
            <w:r w:rsidRPr="008A33A0">
              <w:rPr>
                <w:rFonts w:ascii="Arial" w:eastAsia="Arial" w:hAnsi="Arial" w:cs="Arial"/>
                <w:spacing w:val="-2"/>
                <w:sz w:val="20"/>
                <w:szCs w:val="20"/>
              </w:rPr>
              <w:t>00</w:t>
            </w:r>
            <w:r w:rsidRPr="008A33A0">
              <w:rPr>
                <w:rFonts w:ascii="Arial" w:eastAsia="Arial" w:hAnsi="Arial" w:cs="Arial"/>
                <w:sz w:val="20"/>
                <w:szCs w:val="20"/>
              </w:rPr>
              <w:t xml:space="preserve">0 à </w:t>
            </w:r>
            <w:r w:rsidRPr="008A33A0">
              <w:rPr>
                <w:rFonts w:ascii="Arial" w:eastAsia="Arial" w:hAnsi="Arial" w:cs="Arial"/>
                <w:spacing w:val="-2"/>
                <w:sz w:val="20"/>
                <w:szCs w:val="20"/>
              </w:rPr>
              <w:t>2</w:t>
            </w:r>
            <w:r w:rsidRPr="008A33A0">
              <w:rPr>
                <w:rFonts w:ascii="Arial" w:eastAsia="Arial" w:hAnsi="Arial" w:cs="Arial"/>
                <w:sz w:val="20"/>
                <w:szCs w:val="20"/>
              </w:rPr>
              <w:t xml:space="preserve">0 </w:t>
            </w:r>
            <w:r w:rsidRPr="008A33A0">
              <w:rPr>
                <w:rFonts w:ascii="Arial" w:eastAsia="Arial" w:hAnsi="Arial" w:cs="Arial"/>
                <w:spacing w:val="-2"/>
                <w:sz w:val="20"/>
                <w:szCs w:val="20"/>
              </w:rPr>
              <w:t>00</w:t>
            </w:r>
            <w:r w:rsidRPr="008A33A0">
              <w:rPr>
                <w:rFonts w:ascii="Arial" w:eastAsia="Arial" w:hAnsi="Arial" w:cs="Arial"/>
                <w:sz w:val="20"/>
                <w:szCs w:val="20"/>
              </w:rPr>
              <w:t>0</w:t>
            </w:r>
          </w:p>
        </w:tc>
      </w:tr>
    </w:tbl>
    <w:p w14:paraId="25572A26" w14:textId="77777777" w:rsidR="008A33A0" w:rsidRPr="008A33A0" w:rsidRDefault="008A33A0" w:rsidP="008A33A0">
      <w:pPr>
        <w:spacing w:after="0" w:line="276" w:lineRule="auto"/>
        <w:jc w:val="both"/>
        <w:rPr>
          <w:rFonts w:ascii="Arial" w:hAnsi="Arial" w:cs="Arial"/>
          <w:b/>
        </w:rPr>
      </w:pPr>
    </w:p>
    <w:p w14:paraId="1BF8ACC1" w14:textId="77777777" w:rsidR="008A33A0" w:rsidRPr="008A33A0" w:rsidRDefault="008A33A0" w:rsidP="008A33A0">
      <w:pPr>
        <w:spacing w:after="0" w:line="276" w:lineRule="auto"/>
        <w:jc w:val="both"/>
        <w:rPr>
          <w:rFonts w:ascii="Arial" w:hAnsi="Arial" w:cs="Arial"/>
          <w:b/>
        </w:rPr>
      </w:pPr>
      <w:r w:rsidRPr="008A33A0">
        <w:rPr>
          <w:rFonts w:ascii="Arial" w:hAnsi="Arial" w:cs="Arial"/>
        </w:rPr>
        <w:t>La valeur vénale administrative brute des constructions est calculée en appliquant à la superficie bâtie, le prix du mètre carré selon le type de construction.</w:t>
      </w:r>
    </w:p>
    <w:p w14:paraId="2E081D64" w14:textId="77777777" w:rsidR="008A33A0" w:rsidRPr="008A33A0" w:rsidRDefault="008A33A0" w:rsidP="008A33A0">
      <w:pPr>
        <w:spacing w:after="0" w:line="276" w:lineRule="auto"/>
        <w:jc w:val="both"/>
        <w:rPr>
          <w:rFonts w:ascii="Arial" w:hAnsi="Arial" w:cs="Arial"/>
          <w:b/>
          <w:bCs/>
          <w:lang w:val="fr-CM"/>
        </w:rPr>
      </w:pPr>
    </w:p>
    <w:p w14:paraId="085C3E6D" w14:textId="77777777" w:rsidR="008A33A0" w:rsidRPr="008A33A0" w:rsidRDefault="008A33A0">
      <w:pPr>
        <w:pStyle w:val="Paragraphedeliste"/>
        <w:numPr>
          <w:ilvl w:val="0"/>
          <w:numId w:val="17"/>
        </w:numPr>
        <w:spacing w:after="0" w:line="276" w:lineRule="auto"/>
        <w:jc w:val="both"/>
        <w:rPr>
          <w:rFonts w:ascii="Arial" w:hAnsi="Arial" w:cs="Arial"/>
          <w:b/>
          <w:bCs/>
          <w:lang w:val="fr-CM"/>
        </w:rPr>
      </w:pPr>
      <w:r w:rsidRPr="008A33A0">
        <w:rPr>
          <w:rFonts w:ascii="Arial" w:hAnsi="Arial" w:cs="Arial"/>
          <w:b/>
          <w:bCs/>
          <w:lang w:val="fr-CM"/>
        </w:rPr>
        <w:t>Paiement de l’indemnité</w:t>
      </w:r>
    </w:p>
    <w:p w14:paraId="55D39ECF" w14:textId="77777777" w:rsidR="008A33A0" w:rsidRPr="008A33A0" w:rsidRDefault="008A33A0" w:rsidP="008A33A0">
      <w:pPr>
        <w:spacing w:after="0" w:line="276" w:lineRule="auto"/>
        <w:jc w:val="both"/>
        <w:rPr>
          <w:rFonts w:ascii="Arial" w:hAnsi="Arial" w:cs="Arial"/>
          <w:b/>
          <w:bCs/>
          <w:lang w:val="fr-CM"/>
        </w:rPr>
      </w:pPr>
    </w:p>
    <w:p w14:paraId="3280426B"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 xml:space="preserve">Conformément aux dispositions de l’article 8 (1) de la loi fixant les modalités d’indemnisation, l’indemnité est en principe pécuniaire. Toutefois, la personne morale expropriante peut la substituer par une compensation de même nature et de même valeur.  </w:t>
      </w:r>
    </w:p>
    <w:p w14:paraId="7D80C6D4" w14:textId="77777777" w:rsidR="008A33A0" w:rsidRPr="008A33A0" w:rsidRDefault="008A33A0" w:rsidP="008A33A0">
      <w:pPr>
        <w:spacing w:after="0" w:line="276" w:lineRule="auto"/>
        <w:jc w:val="both"/>
        <w:rPr>
          <w:rFonts w:ascii="Arial" w:hAnsi="Arial" w:cs="Arial"/>
          <w:b/>
          <w:bCs/>
          <w:lang w:val="fr-CM"/>
        </w:rPr>
      </w:pPr>
    </w:p>
    <w:p w14:paraId="5058A98D"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S’agissant de l’indemnité pécuniaire, le Décret fixant l’indemnité due aux victimes de l’expropriation précise en outre les modalités de mandatement des crédits correspondant et de paiement effectif de l’indemnité aux victimes visées par le Décret d’expropriation.</w:t>
      </w:r>
    </w:p>
    <w:p w14:paraId="746D6DD8" w14:textId="77777777" w:rsidR="008A33A0" w:rsidRPr="008A33A0" w:rsidRDefault="008A33A0" w:rsidP="008A33A0">
      <w:pPr>
        <w:spacing w:after="0" w:line="276" w:lineRule="auto"/>
        <w:jc w:val="both"/>
        <w:rPr>
          <w:rFonts w:ascii="Arial" w:hAnsi="Arial" w:cs="Arial"/>
          <w:b/>
          <w:bCs/>
          <w:lang w:val="fr-CM"/>
        </w:rPr>
      </w:pPr>
    </w:p>
    <w:p w14:paraId="251BFFB1"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Concernant la substitution de l’indemnité pécuniaire à une compensation de même nature, elle est gouvernée par des dispositions combinées des articles 8 (2) et 9 de la loi sus visée et de l’article 32 du Décret n°76/167 du 24 avril 1971 fixant les modalités de gestion du domaine privé de l’Etat suivant lesquelles :</w:t>
      </w:r>
    </w:p>
    <w:p w14:paraId="3E2CE578" w14:textId="77777777" w:rsidR="008A33A0" w:rsidRPr="008A33A0" w:rsidRDefault="008A33A0" w:rsidP="008A33A0">
      <w:pPr>
        <w:spacing w:after="0" w:line="276" w:lineRule="auto"/>
        <w:jc w:val="both"/>
        <w:rPr>
          <w:rFonts w:ascii="Arial" w:hAnsi="Arial" w:cs="Arial"/>
          <w:b/>
          <w:bCs/>
          <w:lang w:val="fr-CM"/>
        </w:rPr>
      </w:pPr>
    </w:p>
    <w:p w14:paraId="5B6C00F6" w14:textId="77777777" w:rsidR="008A33A0" w:rsidRPr="00404CDC" w:rsidRDefault="008A33A0">
      <w:pPr>
        <w:numPr>
          <w:ilvl w:val="0"/>
          <w:numId w:val="7"/>
        </w:numPr>
        <w:autoSpaceDE w:val="0"/>
        <w:autoSpaceDN w:val="0"/>
        <w:adjustRightInd w:val="0"/>
        <w:spacing w:after="0" w:line="276" w:lineRule="auto"/>
        <w:ind w:hanging="371"/>
        <w:jc w:val="both"/>
        <w:rPr>
          <w:rFonts w:ascii="Arial" w:hAnsi="Arial" w:cs="Arial"/>
          <w:lang w:eastAsia="fr-CA"/>
        </w:rPr>
      </w:pPr>
      <w:r w:rsidRPr="008A33A0">
        <w:rPr>
          <w:rFonts w:ascii="Arial" w:hAnsi="Arial" w:cs="Arial"/>
          <w:lang w:eastAsia="fr-CA"/>
        </w:rPr>
        <w:t>le terrain proposé à l’attribution en compensation doit être préalablement soumis  au Ministre des Domaines en vue de la fixation de sa  valeur vénale ;</w:t>
      </w:r>
    </w:p>
    <w:p w14:paraId="596DCB70" w14:textId="77777777" w:rsidR="008A33A0" w:rsidRPr="00404CDC" w:rsidRDefault="008A33A0">
      <w:pPr>
        <w:numPr>
          <w:ilvl w:val="0"/>
          <w:numId w:val="7"/>
        </w:numPr>
        <w:autoSpaceDE w:val="0"/>
        <w:autoSpaceDN w:val="0"/>
        <w:adjustRightInd w:val="0"/>
        <w:spacing w:after="0" w:line="276" w:lineRule="auto"/>
        <w:ind w:hanging="371"/>
        <w:jc w:val="both"/>
        <w:rPr>
          <w:rFonts w:ascii="Arial" w:hAnsi="Arial" w:cs="Arial"/>
          <w:lang w:eastAsia="fr-CA"/>
        </w:rPr>
      </w:pPr>
      <w:r w:rsidRPr="008A33A0">
        <w:rPr>
          <w:rFonts w:ascii="Arial" w:hAnsi="Arial" w:cs="Arial"/>
          <w:lang w:eastAsia="fr-CA"/>
        </w:rPr>
        <w:t>ce terrain doit, autant que faire se peut être situé dans la même commune que le terrain frappé d’expropriation ;</w:t>
      </w:r>
    </w:p>
    <w:p w14:paraId="64225B02" w14:textId="77777777" w:rsidR="008A33A0" w:rsidRPr="00404CDC" w:rsidRDefault="008A33A0">
      <w:pPr>
        <w:numPr>
          <w:ilvl w:val="0"/>
          <w:numId w:val="7"/>
        </w:numPr>
        <w:autoSpaceDE w:val="0"/>
        <w:autoSpaceDN w:val="0"/>
        <w:adjustRightInd w:val="0"/>
        <w:spacing w:after="0" w:line="276" w:lineRule="auto"/>
        <w:ind w:hanging="371"/>
        <w:jc w:val="both"/>
        <w:rPr>
          <w:rFonts w:ascii="Arial" w:hAnsi="Arial" w:cs="Arial"/>
          <w:lang w:eastAsia="fr-CA"/>
        </w:rPr>
      </w:pPr>
      <w:r w:rsidRPr="008A33A0">
        <w:rPr>
          <w:rFonts w:ascii="Arial" w:hAnsi="Arial" w:cs="Arial"/>
          <w:lang w:eastAsia="fr-CA"/>
        </w:rPr>
        <w:t>le terrain alloué en compensation doit être de même valeur que l’indemnité pécuniaire. En cas de différence, une soulte est payée au profit ou à la charge du bénéficiaire de l’expropriation.</w:t>
      </w:r>
    </w:p>
    <w:p w14:paraId="150A34F8" w14:textId="77777777" w:rsidR="008A33A0" w:rsidRPr="008A33A0" w:rsidRDefault="008A33A0" w:rsidP="008A33A0">
      <w:pPr>
        <w:spacing w:after="0" w:line="276" w:lineRule="auto"/>
        <w:jc w:val="both"/>
        <w:rPr>
          <w:rFonts w:ascii="Arial" w:hAnsi="Arial" w:cs="Arial"/>
          <w:b/>
          <w:bCs/>
          <w:lang w:val="fr-CM"/>
        </w:rPr>
      </w:pPr>
    </w:p>
    <w:p w14:paraId="439ECE62"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Suivant les dispositions de l’article 4 (2) de la loi n°85/09 du 04 juillet 1985 relative à l’expropriation pour cause d’utilité publique et aux modalités d’indemnisation, le paiement effectif de l’indemnité est, en principe, préalable à l’éviction des victimes d’expropriation.</w:t>
      </w:r>
    </w:p>
    <w:p w14:paraId="3E605999" w14:textId="77777777" w:rsidR="008A33A0" w:rsidRPr="008A33A0" w:rsidRDefault="008A33A0" w:rsidP="008A33A0">
      <w:pPr>
        <w:spacing w:after="0" w:line="276" w:lineRule="auto"/>
        <w:jc w:val="both"/>
        <w:rPr>
          <w:rFonts w:ascii="Arial" w:hAnsi="Arial" w:cs="Arial"/>
          <w:b/>
          <w:bCs/>
          <w:lang w:val="fr-CM"/>
        </w:rPr>
      </w:pPr>
    </w:p>
    <w:p w14:paraId="115A0DD0" w14:textId="77777777" w:rsidR="008A33A0" w:rsidRPr="008A33A0" w:rsidRDefault="008A33A0" w:rsidP="008A33A0">
      <w:pPr>
        <w:spacing w:after="0" w:line="276" w:lineRule="auto"/>
        <w:jc w:val="both"/>
        <w:rPr>
          <w:rFonts w:ascii="Arial" w:hAnsi="Arial" w:cs="Arial"/>
          <w:b/>
          <w:bCs/>
          <w:lang w:val="fr-CM"/>
        </w:rPr>
      </w:pPr>
      <w:r w:rsidRPr="008A33A0">
        <w:rPr>
          <w:rFonts w:ascii="Arial" w:hAnsi="Arial" w:cs="Arial"/>
          <w:lang w:val="fr-CM"/>
        </w:rPr>
        <w:t>Toutefois, conformément aux dispositions de l’article 4 (3) de cette loi, le bénéficiaire de l’expropriation peut, avant le paiement effectif de l’indemnité occuper les lieux dès la publication du Décret d’expropriation.</w:t>
      </w:r>
    </w:p>
    <w:p w14:paraId="58A14899" w14:textId="77777777" w:rsidR="008A33A0" w:rsidRPr="008A33A0" w:rsidRDefault="008A33A0" w:rsidP="008A33A0">
      <w:pPr>
        <w:spacing w:after="0" w:line="276" w:lineRule="auto"/>
        <w:jc w:val="both"/>
        <w:rPr>
          <w:rFonts w:ascii="Arial" w:hAnsi="Arial" w:cs="Arial"/>
        </w:rPr>
      </w:pPr>
    </w:p>
    <w:p w14:paraId="1D64AD70" w14:textId="77777777" w:rsidR="00404CDC" w:rsidRPr="00404CDC" w:rsidRDefault="00404CDC">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64" w:name="_Toc129093752"/>
      <w:bookmarkStart w:id="265" w:name="_Toc135250670"/>
      <w:r w:rsidRPr="00404CDC">
        <w:rPr>
          <w:rFonts w:ascii="Arial" w:eastAsia="Times New Roman" w:hAnsi="Arial" w:cs="Arial"/>
          <w:b/>
          <w:noProof/>
          <w:color w:val="00B050"/>
          <w:sz w:val="24"/>
          <w:szCs w:val="24"/>
          <w:lang w:eastAsia="fr-FR"/>
        </w:rPr>
        <w:t>Cadre réglementaire international</w:t>
      </w:r>
      <w:bookmarkEnd w:id="264"/>
      <w:bookmarkEnd w:id="265"/>
    </w:p>
    <w:p w14:paraId="3A5E6AAB" w14:textId="10B4EF82" w:rsidR="00404CDC" w:rsidRDefault="00404CDC" w:rsidP="00404CDC">
      <w:pPr>
        <w:autoSpaceDE w:val="0"/>
        <w:autoSpaceDN w:val="0"/>
        <w:adjustRightInd w:val="0"/>
        <w:spacing w:after="0" w:line="276" w:lineRule="auto"/>
        <w:jc w:val="both"/>
        <w:rPr>
          <w:rFonts w:ascii="Arial" w:hAnsi="Arial" w:cs="Arial"/>
          <w:bCs/>
        </w:rPr>
      </w:pPr>
    </w:p>
    <w:p w14:paraId="512AC902" w14:textId="6207E712" w:rsidR="00404CDC" w:rsidRDefault="00404CDC">
      <w:pPr>
        <w:pStyle w:val="Titre3"/>
        <w:numPr>
          <w:ilvl w:val="2"/>
          <w:numId w:val="10"/>
        </w:numPr>
        <w:spacing w:before="0" w:line="276" w:lineRule="auto"/>
        <w:jc w:val="both"/>
        <w:rPr>
          <w:rFonts w:ascii="Arial" w:hAnsi="Arial" w:cs="Arial"/>
          <w:b/>
          <w:i/>
          <w:color w:val="auto"/>
          <w:sz w:val="22"/>
          <w:szCs w:val="22"/>
        </w:rPr>
      </w:pPr>
      <w:bookmarkStart w:id="266" w:name="_Toc135250671"/>
      <w:r w:rsidRPr="0004307E">
        <w:rPr>
          <w:rFonts w:ascii="Arial" w:hAnsi="Arial" w:cs="Arial"/>
          <w:b/>
          <w:i/>
          <w:color w:val="auto"/>
          <w:sz w:val="22"/>
          <w:szCs w:val="22"/>
        </w:rPr>
        <w:t xml:space="preserve">Politique de la BAD </w:t>
      </w:r>
      <w:r>
        <w:rPr>
          <w:rFonts w:ascii="Arial" w:hAnsi="Arial" w:cs="Arial"/>
          <w:b/>
          <w:i/>
          <w:color w:val="auto"/>
          <w:sz w:val="22"/>
          <w:szCs w:val="22"/>
        </w:rPr>
        <w:t>applicable</w:t>
      </w:r>
      <w:bookmarkEnd w:id="266"/>
      <w:r>
        <w:rPr>
          <w:rFonts w:ascii="Arial" w:hAnsi="Arial" w:cs="Arial"/>
          <w:b/>
          <w:i/>
          <w:color w:val="auto"/>
          <w:sz w:val="22"/>
          <w:szCs w:val="22"/>
        </w:rPr>
        <w:t> </w:t>
      </w:r>
    </w:p>
    <w:p w14:paraId="70B5DBB1" w14:textId="77777777" w:rsidR="00404CDC" w:rsidRDefault="00404CDC" w:rsidP="00404CDC">
      <w:pPr>
        <w:spacing w:after="0" w:line="276" w:lineRule="auto"/>
        <w:jc w:val="both"/>
        <w:rPr>
          <w:rFonts w:ascii="Arial" w:hAnsi="Arial" w:cs="Arial"/>
          <w:lang w:eastAsia="fr-FR"/>
        </w:rPr>
      </w:pPr>
    </w:p>
    <w:p w14:paraId="716E414B" w14:textId="7A17AF30" w:rsidR="00404CDC" w:rsidRPr="00404CDC" w:rsidRDefault="00404CDC">
      <w:pPr>
        <w:pStyle w:val="Paragraphedeliste"/>
        <w:numPr>
          <w:ilvl w:val="3"/>
          <w:numId w:val="10"/>
        </w:numPr>
        <w:spacing w:after="0" w:line="276" w:lineRule="auto"/>
        <w:jc w:val="both"/>
        <w:rPr>
          <w:rFonts w:ascii="Arial" w:hAnsi="Arial" w:cs="Arial"/>
          <w:b/>
          <w:bCs/>
          <w:lang w:eastAsia="fr-FR"/>
        </w:rPr>
      </w:pPr>
      <w:r w:rsidRPr="00404CDC">
        <w:rPr>
          <w:rFonts w:ascii="Arial" w:hAnsi="Arial" w:cs="Arial"/>
          <w:b/>
          <w:bCs/>
          <w:lang w:eastAsia="fr-FR"/>
        </w:rPr>
        <w:t xml:space="preserve"> </w:t>
      </w:r>
      <w:bookmarkStart w:id="267" w:name="_Hlk113877248"/>
      <w:r w:rsidRPr="00404CDC">
        <w:rPr>
          <w:rFonts w:ascii="Arial" w:hAnsi="Arial" w:cs="Arial"/>
          <w:b/>
          <w:bCs/>
          <w:lang w:eastAsia="fr-FR"/>
        </w:rPr>
        <w:t>Sauvegarde opérationnelle 2 – Réinstallation involontaire : Acquisition de terres, déplacements de populations et indemnisation</w:t>
      </w:r>
      <w:bookmarkEnd w:id="267"/>
      <w:r w:rsidRPr="00404CDC">
        <w:rPr>
          <w:rFonts w:ascii="Arial" w:hAnsi="Arial" w:cs="Arial"/>
          <w:b/>
          <w:bCs/>
          <w:lang w:eastAsia="fr-FR"/>
        </w:rPr>
        <w:t>.</w:t>
      </w:r>
    </w:p>
    <w:p w14:paraId="4C00F913" w14:textId="77777777" w:rsidR="00404CDC" w:rsidRDefault="00404CDC" w:rsidP="00404CDC">
      <w:pPr>
        <w:spacing w:after="0" w:line="276" w:lineRule="auto"/>
        <w:jc w:val="both"/>
        <w:rPr>
          <w:rFonts w:ascii="Arial" w:hAnsi="Arial" w:cs="Arial"/>
          <w:lang w:eastAsia="fr-FR"/>
        </w:rPr>
      </w:pPr>
    </w:p>
    <w:p w14:paraId="2DCBC5D8" w14:textId="7BDAA7D8" w:rsidR="00404CDC" w:rsidRDefault="00404CDC" w:rsidP="00404CDC">
      <w:pPr>
        <w:spacing w:after="0" w:line="276" w:lineRule="auto"/>
        <w:jc w:val="both"/>
        <w:rPr>
          <w:rFonts w:ascii="Arial" w:hAnsi="Arial" w:cs="Arial"/>
          <w:lang w:eastAsia="fr-FR"/>
        </w:rPr>
      </w:pPr>
      <w:r w:rsidRPr="00FB3E3E">
        <w:rPr>
          <w:rFonts w:ascii="Arial" w:hAnsi="Arial" w:cs="Arial"/>
          <w:lang w:eastAsia="fr-FR"/>
        </w:rPr>
        <w:t xml:space="preserve">Cette SO vise à faciliter l’opérationnalisation de la Politique de la Banque sur la réinstallation involontaire de 2003, dans le cadre des conditions de mise en œuvre des SO et ce faisant, d’intégrer les facteurs de la réinstallation dans les opérations de la Banque. Cette SO concerne les projets financés par la Banque qui entraînent la réinstallation involontaire de personnes. Elle vise à garantir que les personnes qui doivent être déplacées soient traitées de façon juste et équitable, et d’une manière socialement et culturellement acceptable, qu’elles reçoivent une indemnisation et une aide à la réinstallation de sorte que leur niveau de vie, leur capacité à générer un revenu, leurs niveaux de production et l’ensemble de leurs moyens de subsistance soient améliorés, et qu’elles puissent bénéficier des avantages du projet qui induit leur réinstallation. </w:t>
      </w:r>
    </w:p>
    <w:p w14:paraId="0E65FFC9" w14:textId="77777777" w:rsidR="00404CDC" w:rsidRPr="00FB3E3E" w:rsidRDefault="00404CDC" w:rsidP="00404CDC">
      <w:pPr>
        <w:spacing w:after="0" w:line="276" w:lineRule="auto"/>
        <w:jc w:val="both"/>
        <w:rPr>
          <w:rFonts w:ascii="Arial" w:hAnsi="Arial" w:cs="Arial"/>
          <w:lang w:eastAsia="fr-FR"/>
        </w:rPr>
      </w:pPr>
    </w:p>
    <w:p w14:paraId="301E673A" w14:textId="77777777" w:rsidR="00404CDC" w:rsidRDefault="00404CDC" w:rsidP="00404CDC">
      <w:pPr>
        <w:spacing w:after="0" w:line="276" w:lineRule="auto"/>
        <w:jc w:val="both"/>
        <w:rPr>
          <w:rFonts w:ascii="Arial" w:hAnsi="Arial" w:cs="Arial"/>
          <w:lang w:eastAsia="fr-FR"/>
        </w:rPr>
      </w:pPr>
      <w:r w:rsidRPr="00FB3E3E">
        <w:rPr>
          <w:rFonts w:ascii="Arial" w:hAnsi="Arial" w:cs="Arial"/>
          <w:lang w:eastAsia="fr-FR"/>
        </w:rPr>
        <w:t xml:space="preserve">Les objectifs spécifiques de cette SO reflètent les objectifs de la politique sur la réinstallation involontaire : </w:t>
      </w:r>
    </w:p>
    <w:p w14:paraId="1C756634" w14:textId="11B30BCB" w:rsid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 xml:space="preserve">(i) Éviter la réinstallation involontaire autant que possible, ou minimiser ses impacts lorsque la réinstallation involontaire est inévitable, après que toutes les conceptions alternatives du projet ont été envisagées ; </w:t>
      </w:r>
    </w:p>
    <w:p w14:paraId="1ABBC3D3" w14:textId="77777777" w:rsid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 xml:space="preserve">(ii) Assurer que les personnes déplacées sont véritablement consultées et ont la possibilité de participer à la planification et à la mise en œuvre des programmes de réinstallation ; </w:t>
      </w:r>
    </w:p>
    <w:p w14:paraId="27A96970" w14:textId="77777777" w:rsid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 xml:space="preserve">(iii) Assurer que les personnes déplacées bénéficient d’une assistance substantielle de réinstallation sous le projet, de sorte que leur niveau de vie, leur capacité à générer des revenus, leurs capacités de production, et l’ensemble de leurs moyens de subsistance soient améliorés au-delà de ce qu’ils étaient avant le projet ; </w:t>
      </w:r>
    </w:p>
    <w:p w14:paraId="665CF007" w14:textId="77777777" w:rsid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 xml:space="preserve">(iv) Fournir aux emprunteurs des directives claires, sur les conditions qui doivent être satisfaites concernant les questions de réinstallation involontaire dans les opérations de la Banque, afin d’atténuer les impacts négatifs du déplacement et de la réinstallation, de faciliter activement le développement social et de mettre en place une économie et une société viables ; et </w:t>
      </w:r>
    </w:p>
    <w:p w14:paraId="7D71C303" w14:textId="293EB971"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 xml:space="preserve">(v) Mettre en place un mécanisme de surveillance de la performance des programmes de réinstallation involontaire dans les opérations de la Banque et trouver des solutions aux problèmes au fur et à mesure qu’ils surviennent, afin de se prémunir contre les plans de réinstallation mal préparés et mal mis en œuvre. </w:t>
      </w:r>
    </w:p>
    <w:p w14:paraId="0C82B31F" w14:textId="77777777" w:rsidR="00404CDC" w:rsidRDefault="00404CDC" w:rsidP="00404CDC">
      <w:pPr>
        <w:spacing w:after="0" w:line="276" w:lineRule="auto"/>
        <w:jc w:val="both"/>
        <w:rPr>
          <w:rFonts w:ascii="Arial" w:hAnsi="Arial" w:cs="Arial"/>
          <w:lang w:eastAsia="fr-FR"/>
        </w:rPr>
      </w:pPr>
    </w:p>
    <w:p w14:paraId="1053383D" w14:textId="1CD816E2" w:rsidR="00404CDC" w:rsidRDefault="00404CDC" w:rsidP="00404CDC">
      <w:pPr>
        <w:spacing w:after="0" w:line="276" w:lineRule="auto"/>
        <w:jc w:val="both"/>
        <w:rPr>
          <w:rFonts w:ascii="Arial" w:hAnsi="Arial" w:cs="Arial"/>
          <w:lang w:eastAsia="fr-FR"/>
        </w:rPr>
      </w:pPr>
      <w:r w:rsidRPr="00FB3E3E">
        <w:rPr>
          <w:rFonts w:ascii="Arial" w:hAnsi="Arial" w:cs="Arial"/>
          <w:lang w:eastAsia="fr-FR"/>
        </w:rPr>
        <w:t>L’emprunteur ou le c</w:t>
      </w:r>
      <w:r>
        <w:rPr>
          <w:rFonts w:ascii="Arial" w:hAnsi="Arial" w:cs="Arial"/>
          <w:lang w:eastAsia="fr-FR"/>
        </w:rPr>
        <w:t>lient devra préparer un Plan d’Action de R</w:t>
      </w:r>
      <w:r w:rsidRPr="00FB3E3E">
        <w:rPr>
          <w:rFonts w:ascii="Arial" w:hAnsi="Arial" w:cs="Arial"/>
          <w:lang w:eastAsia="fr-FR"/>
        </w:rPr>
        <w:t xml:space="preserve">éinstallation intégral (PAR intégral) pour (i) tout projet qui implique 200 personnes ou plus (selon la définition de la politique de réinstallation involontaire) ou (ii) tout projet susceptible d’avoir des impacts négatifs sur les groupes vulnérables. </w:t>
      </w:r>
    </w:p>
    <w:p w14:paraId="28F28F0E" w14:textId="77777777" w:rsidR="00404CDC" w:rsidRPr="00FB3E3E" w:rsidRDefault="00404CDC" w:rsidP="00404CDC">
      <w:pPr>
        <w:spacing w:after="0" w:line="276" w:lineRule="auto"/>
        <w:jc w:val="both"/>
        <w:rPr>
          <w:rFonts w:ascii="Arial" w:hAnsi="Arial" w:cs="Arial"/>
          <w:lang w:eastAsia="fr-FR"/>
        </w:rPr>
      </w:pPr>
    </w:p>
    <w:p w14:paraId="63A1303C" w14:textId="7C66D357" w:rsidR="00404CDC" w:rsidRDefault="00404CDC" w:rsidP="00404CDC">
      <w:pPr>
        <w:spacing w:after="0" w:line="276" w:lineRule="auto"/>
        <w:jc w:val="both"/>
        <w:rPr>
          <w:rFonts w:ascii="Arial" w:hAnsi="Arial" w:cs="Arial"/>
          <w:lang w:eastAsia="fr-FR"/>
        </w:rPr>
      </w:pPr>
      <w:r w:rsidRPr="00FB3E3E">
        <w:rPr>
          <w:rFonts w:ascii="Arial" w:hAnsi="Arial" w:cs="Arial"/>
          <w:lang w:eastAsia="fr-FR"/>
        </w:rPr>
        <w:t xml:space="preserve">Pour tout projet pour lequel le nombre de personnes à déplacer est inférieur à 200 personnes et l’acquisition des terres et le potentiel de déplacement et de perturbation des moyens de subsistance sont considérés comme moins importants, l’emprunteur ou le client prépare un Plan d’Action de Réinstallation abrégé (PAR abrégé). </w:t>
      </w:r>
    </w:p>
    <w:p w14:paraId="0FC6A6D8" w14:textId="77777777" w:rsidR="00404CDC" w:rsidRPr="00FB3E3E" w:rsidRDefault="00404CDC" w:rsidP="00404CDC">
      <w:pPr>
        <w:spacing w:after="0" w:line="276" w:lineRule="auto"/>
        <w:jc w:val="both"/>
        <w:rPr>
          <w:rFonts w:ascii="Arial" w:hAnsi="Arial" w:cs="Arial"/>
          <w:lang w:eastAsia="fr-FR"/>
        </w:rPr>
      </w:pPr>
    </w:p>
    <w:p w14:paraId="39C450DA" w14:textId="52FB7838" w:rsidR="00404CDC" w:rsidRDefault="00404CDC" w:rsidP="00404CDC">
      <w:pPr>
        <w:spacing w:after="0" w:line="276" w:lineRule="auto"/>
        <w:jc w:val="both"/>
        <w:rPr>
          <w:rFonts w:ascii="Arial" w:hAnsi="Arial" w:cs="Arial"/>
          <w:lang w:eastAsia="fr-FR"/>
        </w:rPr>
      </w:pPr>
      <w:r w:rsidRPr="00FB3E3E">
        <w:rPr>
          <w:rFonts w:ascii="Arial" w:hAnsi="Arial" w:cs="Arial"/>
          <w:lang w:eastAsia="fr-FR"/>
        </w:rPr>
        <w:t>La Banque publiera le PAR au Centre d’information du public de la Banque et sur son site Internet, aux fins d’examen et commentaires par le public, conformément aux Procédures d’Evaluation Environnementale et Sociale (PEES). Le PAR intégral devra être communiqué au public au moins 120 jours avant la présentation aux Conseils et le PAR abrégé au moins 30 jours avant la présentation aux Conseils.</w:t>
      </w:r>
    </w:p>
    <w:p w14:paraId="143FEEB0" w14:textId="77777777" w:rsidR="00404CDC" w:rsidRPr="00FB3E3E" w:rsidRDefault="00404CDC" w:rsidP="00404CDC">
      <w:pPr>
        <w:spacing w:after="0" w:line="276" w:lineRule="auto"/>
        <w:jc w:val="both"/>
        <w:rPr>
          <w:rFonts w:ascii="Arial" w:hAnsi="Arial" w:cs="Arial"/>
          <w:lang w:eastAsia="fr-FR"/>
        </w:rPr>
      </w:pPr>
    </w:p>
    <w:p w14:paraId="3B5E99FB" w14:textId="73B49074" w:rsidR="00404CDC" w:rsidRDefault="00404CDC" w:rsidP="00404CDC">
      <w:pPr>
        <w:spacing w:after="0" w:line="276" w:lineRule="auto"/>
        <w:jc w:val="both"/>
        <w:rPr>
          <w:rFonts w:ascii="Arial" w:hAnsi="Arial" w:cs="Arial"/>
          <w:lang w:eastAsia="fr-FR"/>
        </w:rPr>
      </w:pPr>
      <w:r w:rsidRPr="00FB3E3E">
        <w:rPr>
          <w:rFonts w:ascii="Arial" w:hAnsi="Arial" w:cs="Arial"/>
          <w:lang w:eastAsia="fr-FR"/>
        </w:rPr>
        <w:t>La SO me</w:t>
      </w:r>
      <w:r>
        <w:rPr>
          <w:rFonts w:ascii="Arial" w:hAnsi="Arial" w:cs="Arial"/>
          <w:lang w:eastAsia="fr-FR"/>
        </w:rPr>
        <w:t>t un accent particulier sur la c</w:t>
      </w:r>
      <w:r w:rsidRPr="00FB3E3E">
        <w:rPr>
          <w:rFonts w:ascii="Arial" w:hAnsi="Arial" w:cs="Arial"/>
          <w:lang w:eastAsia="fr-FR"/>
        </w:rPr>
        <w:t>onsultation, la participation et un lar</w:t>
      </w:r>
      <w:r>
        <w:rPr>
          <w:rFonts w:ascii="Arial" w:hAnsi="Arial" w:cs="Arial"/>
          <w:lang w:eastAsia="fr-FR"/>
        </w:rPr>
        <w:t>ge soutien communautaire ; les p</w:t>
      </w:r>
      <w:r w:rsidRPr="00FB3E3E">
        <w:rPr>
          <w:rFonts w:ascii="Arial" w:hAnsi="Arial" w:cs="Arial"/>
          <w:lang w:eastAsia="fr-FR"/>
        </w:rPr>
        <w:t>r</w:t>
      </w:r>
      <w:r>
        <w:rPr>
          <w:rFonts w:ascii="Arial" w:hAnsi="Arial" w:cs="Arial"/>
          <w:lang w:eastAsia="fr-FR"/>
        </w:rPr>
        <w:t>océdures d’indemnisation ; les communautés d’accueil ; les groupes vulnérables ; la m</w:t>
      </w:r>
      <w:r w:rsidRPr="00FB3E3E">
        <w:rPr>
          <w:rFonts w:ascii="Arial" w:hAnsi="Arial" w:cs="Arial"/>
          <w:lang w:eastAsia="fr-FR"/>
        </w:rPr>
        <w:t xml:space="preserve">ise en œuvre, le suivi et l’évaluation. </w:t>
      </w:r>
    </w:p>
    <w:p w14:paraId="7116AD05" w14:textId="77777777" w:rsidR="00404CDC" w:rsidRPr="00FB3E3E" w:rsidRDefault="00404CDC" w:rsidP="00404CDC">
      <w:pPr>
        <w:spacing w:after="0" w:line="276" w:lineRule="auto"/>
        <w:jc w:val="both"/>
        <w:rPr>
          <w:rFonts w:ascii="Arial" w:hAnsi="Arial" w:cs="Arial"/>
          <w:lang w:eastAsia="fr-FR"/>
        </w:rPr>
      </w:pPr>
    </w:p>
    <w:p w14:paraId="37460368" w14:textId="77777777" w:rsidR="00404CDC" w:rsidRPr="00FB3E3E" w:rsidRDefault="00404CDC" w:rsidP="00404CDC">
      <w:pPr>
        <w:spacing w:after="0" w:line="276" w:lineRule="auto"/>
        <w:jc w:val="both"/>
        <w:rPr>
          <w:rFonts w:ascii="Arial" w:hAnsi="Arial" w:cs="Arial"/>
          <w:lang w:eastAsia="fr-FR"/>
        </w:rPr>
      </w:pPr>
      <w:r w:rsidRPr="00FB3E3E">
        <w:rPr>
          <w:rFonts w:ascii="Arial" w:hAnsi="Arial" w:cs="Arial"/>
          <w:lang w:eastAsia="fr-FR"/>
        </w:rPr>
        <w:t>L’emprunteur ou le client prépare un Plan de développement communautaire (PDC) pour les projets qui ont un risque avéré pour les communautés vulnérables et qu’il faut gérer. Les risques spécifiques associés aux questions de terre, à la réinstallation, ou à la dégradation environnementale sont intégrés au plan d’action de réinstallation ou au PGES et les mesures d’accompagnement seront conçues et gérées en consultation avec les communautés affectées pour respecter leurs préférences culturelles.</w:t>
      </w:r>
    </w:p>
    <w:p w14:paraId="4BA5A201" w14:textId="42128042" w:rsidR="00404CDC" w:rsidRDefault="00404CDC" w:rsidP="00404CDC">
      <w:pPr>
        <w:autoSpaceDE w:val="0"/>
        <w:autoSpaceDN w:val="0"/>
        <w:adjustRightInd w:val="0"/>
        <w:spacing w:after="0" w:line="276" w:lineRule="auto"/>
        <w:jc w:val="both"/>
        <w:rPr>
          <w:rFonts w:ascii="Arial" w:hAnsi="Arial" w:cs="Arial"/>
          <w:bCs/>
        </w:rPr>
      </w:pPr>
    </w:p>
    <w:p w14:paraId="2B70AC48" w14:textId="0D0274CA" w:rsidR="000076A5" w:rsidRPr="00404CDC" w:rsidRDefault="00404CDC">
      <w:pPr>
        <w:pStyle w:val="Paragraphedeliste"/>
        <w:numPr>
          <w:ilvl w:val="3"/>
          <w:numId w:val="10"/>
        </w:numPr>
        <w:spacing w:after="0" w:line="276" w:lineRule="auto"/>
        <w:jc w:val="both"/>
        <w:rPr>
          <w:rFonts w:ascii="Arial" w:hAnsi="Arial" w:cs="Arial"/>
          <w:b/>
          <w:bCs/>
          <w:lang w:eastAsia="fr-FR"/>
        </w:rPr>
      </w:pPr>
      <w:r>
        <w:rPr>
          <w:rFonts w:ascii="Arial" w:hAnsi="Arial" w:cs="Arial"/>
          <w:b/>
          <w:bCs/>
          <w:lang w:eastAsia="fr-FR"/>
        </w:rPr>
        <w:t>A</w:t>
      </w:r>
      <w:r w:rsidR="000076A5" w:rsidRPr="00404CDC">
        <w:rPr>
          <w:rFonts w:ascii="Arial" w:hAnsi="Arial" w:cs="Arial"/>
          <w:b/>
          <w:bCs/>
          <w:lang w:eastAsia="fr-FR"/>
        </w:rPr>
        <w:t>utres politiques de la BAD interpelées par le projet</w:t>
      </w:r>
    </w:p>
    <w:p w14:paraId="0772BB07" w14:textId="77777777" w:rsidR="00404CDC" w:rsidRDefault="00404CDC" w:rsidP="00404CDC">
      <w:pPr>
        <w:spacing w:after="0" w:line="276" w:lineRule="auto"/>
        <w:jc w:val="both"/>
        <w:rPr>
          <w:rFonts w:ascii="Arial" w:hAnsi="Arial" w:cs="Arial"/>
          <w:b/>
          <w:lang w:eastAsia="fr-FR"/>
        </w:rPr>
      </w:pPr>
      <w:bookmarkStart w:id="268" w:name="_Hlk113877282"/>
    </w:p>
    <w:p w14:paraId="1C8E1775" w14:textId="6DA69008" w:rsidR="000076A5" w:rsidRDefault="000076A5" w:rsidP="00404CDC">
      <w:pPr>
        <w:spacing w:after="0" w:line="276" w:lineRule="auto"/>
        <w:jc w:val="both"/>
        <w:rPr>
          <w:rFonts w:ascii="Arial" w:hAnsi="Arial" w:cs="Arial"/>
          <w:lang w:eastAsia="fr-FR"/>
        </w:rPr>
      </w:pPr>
      <w:r w:rsidRPr="00FB3E3E">
        <w:rPr>
          <w:rFonts w:ascii="Arial" w:hAnsi="Arial" w:cs="Arial"/>
          <w:b/>
          <w:lang w:eastAsia="fr-FR"/>
        </w:rPr>
        <w:t>La Politiqu</w:t>
      </w:r>
      <w:r>
        <w:rPr>
          <w:rFonts w:ascii="Arial" w:hAnsi="Arial" w:cs="Arial"/>
          <w:b/>
          <w:lang w:eastAsia="fr-FR"/>
        </w:rPr>
        <w:t xml:space="preserve">e en matière de Genre (juin </w:t>
      </w:r>
      <w:r w:rsidRPr="00D846E4">
        <w:rPr>
          <w:rFonts w:ascii="Arial" w:hAnsi="Arial" w:cs="Arial"/>
          <w:b/>
          <w:lang w:eastAsia="fr-FR"/>
        </w:rPr>
        <w:t>2001)</w:t>
      </w:r>
      <w:r w:rsidRPr="00FB3E3E">
        <w:rPr>
          <w:rFonts w:ascii="Arial" w:hAnsi="Arial" w:cs="Arial"/>
          <w:b/>
          <w:lang w:eastAsia="fr-FR"/>
        </w:rPr>
        <w:t> </w:t>
      </w:r>
      <w:bookmarkEnd w:id="268"/>
      <w:r w:rsidRPr="00FB3E3E">
        <w:rPr>
          <w:rFonts w:ascii="Arial" w:hAnsi="Arial" w:cs="Arial"/>
          <w:lang w:eastAsia="fr-FR"/>
        </w:rPr>
        <w:t xml:space="preserve">: La politique sur le genre vise à favoriser l’équité des sexes et l’intégration de la dimension genre dans toutes les opérations de la BAD. Elle exige que la BAD applique l'analyse de genre à toutes ses activités. </w:t>
      </w:r>
    </w:p>
    <w:p w14:paraId="29F06AE9" w14:textId="77777777" w:rsidR="00404CDC" w:rsidRPr="00FB3E3E" w:rsidRDefault="00404CDC" w:rsidP="00404CDC">
      <w:pPr>
        <w:spacing w:after="0" w:line="276" w:lineRule="auto"/>
        <w:jc w:val="both"/>
        <w:rPr>
          <w:rFonts w:ascii="Arial" w:hAnsi="Arial" w:cs="Arial"/>
          <w:lang w:eastAsia="fr-FR"/>
        </w:rPr>
      </w:pPr>
    </w:p>
    <w:p w14:paraId="12269A0E" w14:textId="0742249F" w:rsidR="000076A5" w:rsidRDefault="000076A5" w:rsidP="00404CDC">
      <w:pPr>
        <w:spacing w:after="0" w:line="276" w:lineRule="auto"/>
        <w:jc w:val="both"/>
        <w:rPr>
          <w:rFonts w:ascii="Arial" w:hAnsi="Arial" w:cs="Arial"/>
          <w:lang w:eastAsia="fr-FR"/>
        </w:rPr>
      </w:pPr>
      <w:bookmarkStart w:id="269" w:name="_Hlk113877307"/>
      <w:r w:rsidRPr="00FB3E3E">
        <w:rPr>
          <w:rFonts w:ascii="Arial" w:hAnsi="Arial" w:cs="Arial"/>
          <w:b/>
          <w:lang w:eastAsia="fr-FR"/>
        </w:rPr>
        <w:t xml:space="preserve">La Stratégie </w:t>
      </w:r>
      <w:r>
        <w:rPr>
          <w:rFonts w:ascii="Arial" w:hAnsi="Arial" w:cs="Arial"/>
          <w:b/>
          <w:lang w:eastAsia="fr-FR"/>
        </w:rPr>
        <w:t xml:space="preserve">du groupe de la banque en matière de </w:t>
      </w:r>
      <w:r w:rsidRPr="00FB3E3E">
        <w:rPr>
          <w:rFonts w:ascii="Arial" w:hAnsi="Arial" w:cs="Arial"/>
          <w:b/>
          <w:lang w:eastAsia="fr-FR"/>
        </w:rPr>
        <w:t>Genre 2014-2018</w:t>
      </w:r>
      <w:r w:rsidRPr="00FB3E3E">
        <w:rPr>
          <w:rFonts w:ascii="Arial" w:hAnsi="Arial" w:cs="Arial"/>
          <w:lang w:eastAsia="fr-FR"/>
        </w:rPr>
        <w:t> </w:t>
      </w:r>
      <w:r>
        <w:rPr>
          <w:rFonts w:ascii="Arial" w:hAnsi="Arial" w:cs="Arial"/>
          <w:lang w:eastAsia="fr-FR"/>
        </w:rPr>
        <w:t>(</w:t>
      </w:r>
      <w:r w:rsidRPr="004123C9">
        <w:rPr>
          <w:rFonts w:ascii="Arial" w:hAnsi="Arial" w:cs="Arial"/>
          <w:b/>
          <w:lang w:eastAsia="fr-FR"/>
        </w:rPr>
        <w:t>2014</w:t>
      </w:r>
      <w:bookmarkEnd w:id="269"/>
      <w:r>
        <w:rPr>
          <w:rFonts w:ascii="Arial" w:hAnsi="Arial" w:cs="Arial"/>
          <w:lang w:eastAsia="fr-FR"/>
        </w:rPr>
        <w:t>)</w:t>
      </w:r>
      <w:r w:rsidRPr="00FB3E3E">
        <w:rPr>
          <w:rFonts w:ascii="Arial" w:hAnsi="Arial" w:cs="Arial"/>
          <w:lang w:eastAsia="fr-FR"/>
        </w:rPr>
        <w:t xml:space="preserve"> : L’objectif de cette stratégie est double. D’abord il cherche à renforcer l’intégration du genre dans toutes les opérations et stratégies nationales et régionales de la Banque. Ensuite</w:t>
      </w:r>
      <w:r>
        <w:rPr>
          <w:rFonts w:ascii="Arial" w:hAnsi="Arial" w:cs="Arial"/>
          <w:lang w:eastAsia="fr-FR"/>
        </w:rPr>
        <w:t>,</w:t>
      </w:r>
      <w:r w:rsidRPr="00FB3E3E">
        <w:rPr>
          <w:rFonts w:ascii="Arial" w:hAnsi="Arial" w:cs="Arial"/>
          <w:lang w:eastAsia="fr-FR"/>
        </w:rPr>
        <w:t xml:space="preserve"> il vise à opérer la transformation de la Banque pour en faire une institution plus solidaire et plus sensible au genre, qui apprécie également ses personnels féminins et masculins, qui les protège de la discrimination et de toute forme de harcèlement et de violence, et qui leur assure un environnement de travail sûr et préférentiel capable d’attirer les meilleurs professionnels. </w:t>
      </w:r>
    </w:p>
    <w:p w14:paraId="0F838F2D" w14:textId="77777777" w:rsidR="00404CDC" w:rsidRPr="00FB3E3E" w:rsidRDefault="00404CDC" w:rsidP="00404CDC">
      <w:pPr>
        <w:spacing w:after="0" w:line="276" w:lineRule="auto"/>
        <w:jc w:val="both"/>
        <w:rPr>
          <w:rFonts w:ascii="Arial" w:hAnsi="Arial" w:cs="Arial"/>
          <w:lang w:eastAsia="fr-FR"/>
        </w:rPr>
      </w:pPr>
    </w:p>
    <w:p w14:paraId="6DF0C78D" w14:textId="314F7B26" w:rsidR="000076A5" w:rsidRDefault="000076A5" w:rsidP="00404CDC">
      <w:pPr>
        <w:spacing w:after="0" w:line="276" w:lineRule="auto"/>
        <w:jc w:val="both"/>
        <w:rPr>
          <w:rFonts w:ascii="Arial" w:hAnsi="Arial" w:cs="Arial"/>
          <w:lang w:eastAsia="fr-FR"/>
        </w:rPr>
      </w:pPr>
      <w:bookmarkStart w:id="270" w:name="_Hlk113877344"/>
      <w:r w:rsidRPr="00FB3E3E">
        <w:rPr>
          <w:rFonts w:ascii="Arial" w:hAnsi="Arial" w:cs="Arial"/>
          <w:b/>
          <w:lang w:eastAsia="fr-FR"/>
        </w:rPr>
        <w:t>La politique de la BAD en matière de réduction de la pauvreté (févier 2004) </w:t>
      </w:r>
      <w:bookmarkEnd w:id="270"/>
      <w:r w:rsidRPr="00FB3E3E">
        <w:rPr>
          <w:rFonts w:ascii="Arial" w:hAnsi="Arial" w:cs="Arial"/>
          <w:lang w:eastAsia="fr-FR"/>
        </w:rPr>
        <w:t>: Cette politique réaffirme l’attachement de la BAD à l’objectif primordial de réduction de la pauvreté par des mesures visant à promouvoir l’appropriation nationale, la participation et l’obligation de résultats dans le cadre de ses actions visant à améliorer les conditions de vie des pauvres en Afrique.</w:t>
      </w:r>
    </w:p>
    <w:p w14:paraId="51342417" w14:textId="77777777" w:rsidR="00404CDC" w:rsidRPr="00FB3E3E" w:rsidRDefault="00404CDC" w:rsidP="00404CDC">
      <w:pPr>
        <w:spacing w:after="0" w:line="276" w:lineRule="auto"/>
        <w:jc w:val="both"/>
        <w:rPr>
          <w:rFonts w:ascii="Arial" w:hAnsi="Arial" w:cs="Arial"/>
          <w:lang w:eastAsia="fr-FR"/>
        </w:rPr>
      </w:pPr>
    </w:p>
    <w:p w14:paraId="49245C77" w14:textId="6B47FBCA" w:rsidR="000076A5" w:rsidRDefault="000076A5" w:rsidP="00404CDC">
      <w:pPr>
        <w:spacing w:after="0" w:line="276" w:lineRule="auto"/>
        <w:jc w:val="both"/>
        <w:rPr>
          <w:rFonts w:ascii="Arial" w:hAnsi="Arial" w:cs="Arial"/>
          <w:lang w:eastAsia="fr-FR"/>
        </w:rPr>
      </w:pPr>
      <w:bookmarkStart w:id="271" w:name="_Hlk113877370"/>
      <w:r w:rsidRPr="00FB3E3E">
        <w:rPr>
          <w:rFonts w:ascii="Arial" w:hAnsi="Arial" w:cs="Arial"/>
          <w:b/>
          <w:lang w:eastAsia="fr-FR"/>
        </w:rPr>
        <w:t>La Politique de diffu</w:t>
      </w:r>
      <w:r>
        <w:rPr>
          <w:rFonts w:ascii="Arial" w:hAnsi="Arial" w:cs="Arial"/>
          <w:b/>
          <w:lang w:eastAsia="fr-FR"/>
        </w:rPr>
        <w:t>sion et d’accès à l’information (</w:t>
      </w:r>
      <w:r w:rsidRPr="00FB3E3E">
        <w:rPr>
          <w:rFonts w:ascii="Arial" w:hAnsi="Arial" w:cs="Arial"/>
          <w:b/>
          <w:lang w:eastAsia="fr-FR"/>
        </w:rPr>
        <w:t>2</w:t>
      </w:r>
      <w:r w:rsidRPr="00D846E4">
        <w:rPr>
          <w:rFonts w:ascii="Arial" w:hAnsi="Arial" w:cs="Arial"/>
          <w:b/>
          <w:lang w:eastAsia="fr-FR"/>
        </w:rPr>
        <w:t>012</w:t>
      </w:r>
      <w:r w:rsidRPr="00FB3E3E">
        <w:rPr>
          <w:rFonts w:ascii="Arial" w:hAnsi="Arial" w:cs="Arial"/>
          <w:b/>
          <w:lang w:eastAsia="fr-FR"/>
        </w:rPr>
        <w:t>) </w:t>
      </w:r>
      <w:bookmarkEnd w:id="271"/>
      <w:r w:rsidRPr="00FB3E3E">
        <w:rPr>
          <w:rFonts w:ascii="Arial" w:hAnsi="Arial" w:cs="Arial"/>
          <w:lang w:eastAsia="fr-FR"/>
        </w:rPr>
        <w:t>: Cette politique vise à i) maximiser la diffusion des informations en possession du Groupe de la Banque et à limiter la liste d’exceptions; ii) faciliter l’accès à l’information sur les opérations de la BAD et son partage avec un spectre large de parties prenante ; iii) promouvoir la bonne gouvernance, la transparence et la responsabilité ; iv) améliorer l’efficacité de la mise en œuvre et mieux coordonner les processus de diffusion de l’information; v) faire mieux connaître la mission, les stratégies et les activités globales du Groupe de la Banque ; vi) appuyer le processus consultatif; et vii) renforcer l’harmonisation avec les autres institutions de financement du développement dans le domaine de la diffusion de l’information. Les objectifs de cette politique sont également d’encourager les États à communiquer l’information au public, en particulier aux groupes directement concernés par les opérations dans les États membres; sensibiliser davantage le public aux opérations, aux activités, aux politiques, aux programmes, aux procédures et au foncti</w:t>
      </w:r>
      <w:r>
        <w:rPr>
          <w:rFonts w:ascii="Arial" w:hAnsi="Arial" w:cs="Arial"/>
          <w:lang w:eastAsia="fr-FR"/>
        </w:rPr>
        <w:t>onnement du Groupe de la Banque ;</w:t>
      </w:r>
      <w:r w:rsidRPr="00FB3E3E">
        <w:rPr>
          <w:rFonts w:ascii="Arial" w:hAnsi="Arial" w:cs="Arial"/>
          <w:lang w:eastAsia="fr-FR"/>
        </w:rPr>
        <w:t xml:space="preserve"> faciliter la participation des populations locales concernées par les projets financés par le Groupe de la Banque, y compris les organisations non gouver</w:t>
      </w:r>
      <w:r>
        <w:rPr>
          <w:rFonts w:ascii="Arial" w:hAnsi="Arial" w:cs="Arial"/>
          <w:lang w:eastAsia="fr-FR"/>
        </w:rPr>
        <w:t xml:space="preserve">nementales (ONG </w:t>
      </w:r>
      <w:r w:rsidRPr="00FB3E3E">
        <w:rPr>
          <w:rFonts w:ascii="Arial" w:hAnsi="Arial" w:cs="Arial"/>
          <w:lang w:eastAsia="fr-FR"/>
        </w:rPr>
        <w:t xml:space="preserve">) éligibles reconnues par le Groupe de la Banque et les autres organisations communautaires prenantes. </w:t>
      </w:r>
    </w:p>
    <w:p w14:paraId="4393586A" w14:textId="77777777" w:rsidR="00404CDC" w:rsidRPr="00FB3E3E" w:rsidRDefault="00404CDC" w:rsidP="00404CDC">
      <w:pPr>
        <w:spacing w:after="0" w:line="276" w:lineRule="auto"/>
        <w:jc w:val="both"/>
        <w:rPr>
          <w:rFonts w:ascii="Arial" w:hAnsi="Arial" w:cs="Arial"/>
          <w:lang w:eastAsia="fr-FR"/>
        </w:rPr>
      </w:pPr>
    </w:p>
    <w:p w14:paraId="12FC1EF8" w14:textId="10F6502F" w:rsidR="000076A5" w:rsidRDefault="000076A5" w:rsidP="00404CDC">
      <w:pPr>
        <w:spacing w:after="0" w:line="276" w:lineRule="auto"/>
        <w:jc w:val="both"/>
        <w:rPr>
          <w:rFonts w:ascii="Arial" w:hAnsi="Arial" w:cs="Arial"/>
          <w:lang w:eastAsia="fr-FR"/>
        </w:rPr>
      </w:pPr>
      <w:bookmarkStart w:id="272" w:name="_Hlk113877400"/>
      <w:r w:rsidRPr="00FB3E3E">
        <w:rPr>
          <w:rFonts w:ascii="Arial" w:hAnsi="Arial" w:cs="Arial"/>
          <w:b/>
          <w:lang w:eastAsia="fr-FR"/>
        </w:rPr>
        <w:t>Le manuel de consultation et de participation des parties aux opérations de la Banque (2001) </w:t>
      </w:r>
      <w:bookmarkEnd w:id="272"/>
      <w:r w:rsidRPr="00FB3E3E">
        <w:rPr>
          <w:rFonts w:ascii="Arial" w:hAnsi="Arial" w:cs="Arial"/>
          <w:lang w:eastAsia="fr-FR"/>
        </w:rPr>
        <w:t>: Pour la BAD, la participation est essentielle à l’accomplissement de ses objectifs primordiaux de réduction de la pauvreté et de développement durable. La participation des parties prenantes peut améliorer la qualité, l’efficacité et la durabilité des projets de développement et raffermir l’engagement des gouvernements, des bénéficiaires et autres parties prenantes. Le manuel lui-même élaboré de manière participative, fournit les directives sur lesquelles s’appuyer Quant aux parties prenantes, il s’agit des personnes/communautés qui peuvent (directement ou indirectement, positivement ou négativement) toucher ou être touchées par les résultats des projets ou programmes. Les questions d’égalité homme/femme sont fondamentales dans la participation. Les organisations non-gouvernementales (ONG) et les organisations à base communautaire (OBC) qui représentent les pauvres et les femmes sont des parties prenantes importantes dans les opérations appuyées par la Banque.</w:t>
      </w:r>
    </w:p>
    <w:p w14:paraId="546ED49E" w14:textId="77777777" w:rsidR="00404CDC" w:rsidRPr="00FB3E3E" w:rsidRDefault="00404CDC" w:rsidP="00404CDC">
      <w:pPr>
        <w:spacing w:after="0" w:line="276" w:lineRule="auto"/>
        <w:jc w:val="both"/>
        <w:rPr>
          <w:rFonts w:ascii="Arial" w:hAnsi="Arial" w:cs="Arial"/>
          <w:lang w:eastAsia="fr-FR"/>
        </w:rPr>
      </w:pPr>
    </w:p>
    <w:p w14:paraId="6D3CCC7C" w14:textId="65234F45" w:rsidR="000076A5" w:rsidRDefault="000076A5" w:rsidP="00404CDC">
      <w:pPr>
        <w:spacing w:after="0" w:line="276" w:lineRule="auto"/>
        <w:jc w:val="both"/>
        <w:rPr>
          <w:rFonts w:ascii="Arial" w:hAnsi="Arial" w:cs="Arial"/>
          <w:lang w:eastAsia="fr-FR"/>
        </w:rPr>
      </w:pPr>
      <w:bookmarkStart w:id="273" w:name="_Hlk113877424"/>
      <w:r w:rsidRPr="00FB3E3E">
        <w:rPr>
          <w:rFonts w:ascii="Arial" w:hAnsi="Arial" w:cs="Arial"/>
          <w:b/>
          <w:lang w:eastAsia="fr-FR"/>
        </w:rPr>
        <w:t xml:space="preserve">Le Cadre de participation de la société civile (2012). </w:t>
      </w:r>
      <w:bookmarkEnd w:id="273"/>
      <w:r w:rsidRPr="00FB3E3E">
        <w:rPr>
          <w:rFonts w:ascii="Arial" w:hAnsi="Arial" w:cs="Arial"/>
          <w:lang w:eastAsia="fr-FR"/>
        </w:rPr>
        <w:t>L’objectif ultime du Cadre d’engagement avec les Organisation</w:t>
      </w:r>
      <w:r>
        <w:rPr>
          <w:rFonts w:ascii="Arial" w:hAnsi="Arial" w:cs="Arial"/>
          <w:lang w:eastAsia="fr-FR"/>
        </w:rPr>
        <w:t>s de la Société C</w:t>
      </w:r>
      <w:r w:rsidRPr="00FB3E3E">
        <w:rPr>
          <w:rFonts w:ascii="Arial" w:hAnsi="Arial" w:cs="Arial"/>
          <w:lang w:eastAsia="fr-FR"/>
        </w:rPr>
        <w:t>ivile (OSC) est de permettre à la Banque d’obtenir de meilleurs résultats et un plus grand impact sur le processus de développement grâce à la consolidation de ses mécanismes de participation et de coordination avec les OSC. Plus</w:t>
      </w:r>
      <w:r>
        <w:rPr>
          <w:rFonts w:ascii="Arial" w:hAnsi="Arial" w:cs="Arial"/>
          <w:lang w:eastAsia="fr-FR"/>
        </w:rPr>
        <w:t xml:space="preserve"> précisément, les objectifs du cadre consistent à : (i)</w:t>
      </w:r>
      <w:r w:rsidRPr="00FB3E3E">
        <w:rPr>
          <w:rFonts w:ascii="Arial" w:hAnsi="Arial" w:cs="Arial"/>
          <w:lang w:eastAsia="fr-FR"/>
        </w:rPr>
        <w:t xml:space="preserve"> renforcer les capacités de la Banque à établir des modalités</w:t>
      </w:r>
      <w:r>
        <w:rPr>
          <w:rFonts w:ascii="Arial" w:hAnsi="Arial" w:cs="Arial"/>
          <w:lang w:eastAsia="fr-FR"/>
        </w:rPr>
        <w:t xml:space="preserve"> de coopération avec les OSC ; (ii</w:t>
      </w:r>
      <w:r w:rsidRPr="00FB3E3E">
        <w:rPr>
          <w:rFonts w:ascii="Arial" w:hAnsi="Arial" w:cs="Arial"/>
          <w:lang w:eastAsia="fr-FR"/>
        </w:rPr>
        <w:t>) à encourager les interactions avec les OSC d’une manière qui contribue effectivement à la mission de la Banque et à l’ efficacité de son appui aux Pays Membre Régional (PMR)</w:t>
      </w:r>
      <w:r>
        <w:rPr>
          <w:rFonts w:ascii="Arial" w:hAnsi="Arial" w:cs="Arial"/>
          <w:lang w:eastAsia="fr-FR"/>
        </w:rPr>
        <w:t xml:space="preserve"> ; et (iii</w:t>
      </w:r>
      <w:r w:rsidRPr="00FB3E3E">
        <w:rPr>
          <w:rFonts w:ascii="Arial" w:hAnsi="Arial" w:cs="Arial"/>
          <w:lang w:eastAsia="fr-FR"/>
        </w:rPr>
        <w:t>) à énoncer des directives opérationnelles à l’intention du siège, des centres de ressources régionaux, des bureaux extérieurs et du personnel travaillant sur les projets.</w:t>
      </w:r>
    </w:p>
    <w:p w14:paraId="16A5070D" w14:textId="77777777" w:rsidR="00404CDC" w:rsidRDefault="00404CDC" w:rsidP="00404CDC">
      <w:pPr>
        <w:spacing w:after="0" w:line="276" w:lineRule="auto"/>
        <w:jc w:val="both"/>
        <w:rPr>
          <w:rFonts w:ascii="Arial" w:hAnsi="Arial" w:cs="Arial"/>
          <w:lang w:eastAsia="fr-FR"/>
        </w:rPr>
      </w:pPr>
    </w:p>
    <w:p w14:paraId="657B7489" w14:textId="1F823111" w:rsidR="000076A5" w:rsidRDefault="00404CDC">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74" w:name="_Toc135250672"/>
      <w:bookmarkStart w:id="275" w:name="_Hlk113878128"/>
      <w:r>
        <w:rPr>
          <w:rFonts w:ascii="Arial" w:eastAsia="Times New Roman" w:hAnsi="Arial" w:cs="Arial"/>
          <w:b/>
          <w:noProof/>
          <w:color w:val="00B050"/>
          <w:sz w:val="24"/>
          <w:szCs w:val="24"/>
          <w:lang w:eastAsia="fr-FR"/>
        </w:rPr>
        <w:t>P</w:t>
      </w:r>
      <w:r w:rsidR="000076A5" w:rsidRPr="00404CDC">
        <w:rPr>
          <w:rFonts w:ascii="Arial" w:eastAsia="Times New Roman" w:hAnsi="Arial" w:cs="Arial"/>
          <w:b/>
          <w:noProof/>
          <w:color w:val="00B050"/>
          <w:sz w:val="24"/>
          <w:szCs w:val="24"/>
          <w:lang w:eastAsia="fr-FR"/>
        </w:rPr>
        <w:t>oints de convergence et de divergence entre la Politique de la BAD et l</w:t>
      </w:r>
      <w:r>
        <w:rPr>
          <w:rFonts w:ascii="Arial" w:eastAsia="Times New Roman" w:hAnsi="Arial" w:cs="Arial"/>
          <w:b/>
          <w:noProof/>
          <w:color w:val="00B050"/>
          <w:sz w:val="24"/>
          <w:szCs w:val="24"/>
          <w:lang w:eastAsia="fr-FR"/>
        </w:rPr>
        <w:t>a</w:t>
      </w:r>
      <w:r w:rsidR="000076A5" w:rsidRPr="00404CDC">
        <w:rPr>
          <w:rFonts w:ascii="Arial" w:eastAsia="Times New Roman" w:hAnsi="Arial" w:cs="Arial"/>
          <w:b/>
          <w:noProof/>
          <w:color w:val="00B050"/>
          <w:sz w:val="24"/>
          <w:szCs w:val="24"/>
          <w:lang w:eastAsia="fr-FR"/>
        </w:rPr>
        <w:t xml:space="preserve"> législation nationale</w:t>
      </w:r>
      <w:r>
        <w:rPr>
          <w:rFonts w:ascii="Arial" w:eastAsia="Times New Roman" w:hAnsi="Arial" w:cs="Arial"/>
          <w:b/>
          <w:noProof/>
          <w:color w:val="00B050"/>
          <w:sz w:val="24"/>
          <w:szCs w:val="24"/>
          <w:lang w:eastAsia="fr-FR"/>
        </w:rPr>
        <w:t xml:space="preserve"> camerounaise</w:t>
      </w:r>
      <w:bookmarkEnd w:id="274"/>
    </w:p>
    <w:p w14:paraId="60A12168" w14:textId="77777777" w:rsidR="00404CDC" w:rsidRPr="00404CDC" w:rsidRDefault="00404CDC" w:rsidP="00404CDC">
      <w:pPr>
        <w:spacing w:after="0"/>
        <w:rPr>
          <w:lang w:eastAsia="fr-FR"/>
        </w:rPr>
      </w:pPr>
    </w:p>
    <w:p w14:paraId="4C328CA7" w14:textId="3BB7FC16" w:rsidR="000076A5" w:rsidRDefault="000076A5" w:rsidP="00404CDC">
      <w:pPr>
        <w:autoSpaceDE w:val="0"/>
        <w:autoSpaceDN w:val="0"/>
        <w:adjustRightInd w:val="0"/>
        <w:spacing w:after="0" w:line="276" w:lineRule="auto"/>
        <w:jc w:val="both"/>
        <w:rPr>
          <w:rFonts w:ascii="Arial" w:eastAsia="Calibri" w:hAnsi="Arial" w:cs="Arial"/>
          <w:noProof/>
          <w:color w:val="000000"/>
        </w:rPr>
      </w:pPr>
      <w:r w:rsidRPr="0072369C">
        <w:rPr>
          <w:rFonts w:ascii="Arial" w:eastAsia="Calibri" w:hAnsi="Arial" w:cs="Arial"/>
          <w:noProof/>
          <w:color w:val="000000"/>
        </w:rPr>
        <w:t xml:space="preserve">L’examen de la politique SO2 de la Banque Africaine de Développement et des législations nationales présentée dans le tableau 3 ci-dessous indique des points de convergence et de différence. </w:t>
      </w:r>
    </w:p>
    <w:p w14:paraId="1C4EB08F" w14:textId="77777777" w:rsidR="00404CDC" w:rsidRPr="0072369C" w:rsidRDefault="00404CDC" w:rsidP="00404CDC">
      <w:pPr>
        <w:autoSpaceDE w:val="0"/>
        <w:autoSpaceDN w:val="0"/>
        <w:adjustRightInd w:val="0"/>
        <w:spacing w:after="0" w:line="276" w:lineRule="auto"/>
        <w:jc w:val="both"/>
        <w:rPr>
          <w:rFonts w:ascii="Arial" w:eastAsia="Calibri" w:hAnsi="Arial" w:cs="Arial"/>
          <w:noProof/>
          <w:color w:val="000000"/>
        </w:rPr>
      </w:pPr>
    </w:p>
    <w:p w14:paraId="4A4AB730" w14:textId="77777777" w:rsidR="000076A5" w:rsidRPr="004C24B1" w:rsidRDefault="000076A5" w:rsidP="00404CDC">
      <w:pPr>
        <w:autoSpaceDE w:val="0"/>
        <w:autoSpaceDN w:val="0"/>
        <w:adjustRightInd w:val="0"/>
        <w:spacing w:after="0" w:line="276" w:lineRule="auto"/>
        <w:jc w:val="both"/>
        <w:rPr>
          <w:rFonts w:ascii="Arial" w:hAnsi="Arial" w:cs="Arial"/>
        </w:rPr>
      </w:pPr>
      <w:r w:rsidRPr="0072369C">
        <w:rPr>
          <w:rFonts w:ascii="Arial" w:eastAsia="Calibri" w:hAnsi="Arial" w:cs="Arial"/>
          <w:noProof/>
          <w:color w:val="000000"/>
        </w:rPr>
        <w:t>Les points de convergence portent sur</w:t>
      </w:r>
      <w:r w:rsidRPr="004C24B1">
        <w:rPr>
          <w:rFonts w:ascii="Arial" w:hAnsi="Arial" w:cs="Arial"/>
        </w:rPr>
        <w:t xml:space="preserve"> : </w:t>
      </w:r>
    </w:p>
    <w:p w14:paraId="2F628215"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Le principe même de l’indemnisation/compensation en cas de perte des biens ;</w:t>
      </w:r>
    </w:p>
    <w:p w14:paraId="71252AB4"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La période de compensation, qui doit se situer préalablement à la mise en œuvre de l’investissement ;</w:t>
      </w:r>
    </w:p>
    <w:p w14:paraId="39E43BBE"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Les formes de compensation (numéraire, nature) ; </w:t>
      </w:r>
    </w:p>
    <w:p w14:paraId="03D4C7B6"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L’information et la consultation des populations ; </w:t>
      </w:r>
    </w:p>
    <w:p w14:paraId="14FE42DF"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L’inéligibilité pour les occupants du site postérieurement à la délivrance de l’information relative au projet.  </w:t>
      </w:r>
    </w:p>
    <w:p w14:paraId="2D2665F9" w14:textId="77777777" w:rsidR="00404CDC" w:rsidRDefault="00404CDC" w:rsidP="00404CDC">
      <w:pPr>
        <w:autoSpaceDE w:val="0"/>
        <w:autoSpaceDN w:val="0"/>
        <w:adjustRightInd w:val="0"/>
        <w:spacing w:after="0" w:line="276" w:lineRule="auto"/>
        <w:jc w:val="both"/>
        <w:rPr>
          <w:rFonts w:ascii="Arial" w:eastAsia="Calibri" w:hAnsi="Arial" w:cs="Arial"/>
          <w:noProof/>
          <w:color w:val="000000"/>
        </w:rPr>
      </w:pPr>
    </w:p>
    <w:p w14:paraId="79582FDD" w14:textId="11D82C41" w:rsidR="000076A5" w:rsidRPr="0072369C" w:rsidRDefault="000076A5" w:rsidP="00404CDC">
      <w:pPr>
        <w:autoSpaceDE w:val="0"/>
        <w:autoSpaceDN w:val="0"/>
        <w:adjustRightInd w:val="0"/>
        <w:spacing w:after="0" w:line="276" w:lineRule="auto"/>
        <w:jc w:val="both"/>
        <w:rPr>
          <w:rFonts w:ascii="Arial" w:eastAsia="Calibri" w:hAnsi="Arial" w:cs="Arial"/>
          <w:noProof/>
          <w:color w:val="000000"/>
        </w:rPr>
      </w:pPr>
      <w:r w:rsidRPr="0072369C">
        <w:rPr>
          <w:rFonts w:ascii="Arial" w:eastAsia="Calibri" w:hAnsi="Arial" w:cs="Arial"/>
          <w:noProof/>
          <w:color w:val="000000"/>
        </w:rPr>
        <w:t xml:space="preserve">Les différences concernent des éléments prescrits par la BAD mais qui sont inconnus des législations nationales :  </w:t>
      </w:r>
    </w:p>
    <w:p w14:paraId="47311CBB"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Les taux d’indemnisation ; </w:t>
      </w:r>
    </w:p>
    <w:p w14:paraId="42281E0E"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Les formes de prise en charge ;  </w:t>
      </w:r>
    </w:p>
    <w:p w14:paraId="1815DD0C"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Le mode de gestion des litiges ; </w:t>
      </w:r>
    </w:p>
    <w:p w14:paraId="19CDE6A9"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 xml:space="preserve">L’assistance aux groupes vulnérables ;  </w:t>
      </w:r>
    </w:p>
    <w:p w14:paraId="0B1697F2"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Le suivi des réinstallés et la réhabilitation économique des PAP ;</w:t>
      </w:r>
    </w:p>
    <w:p w14:paraId="7CCFDB61"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L’audit de la mise en œuvre du PAR ;</w:t>
      </w:r>
    </w:p>
    <w:p w14:paraId="4D20087B" w14:textId="77777777" w:rsidR="000076A5" w:rsidRPr="004C24B1" w:rsidRDefault="000076A5">
      <w:pPr>
        <w:numPr>
          <w:ilvl w:val="0"/>
          <w:numId w:val="7"/>
        </w:numPr>
        <w:autoSpaceDE w:val="0"/>
        <w:autoSpaceDN w:val="0"/>
        <w:adjustRightInd w:val="0"/>
        <w:spacing w:after="0" w:line="276" w:lineRule="auto"/>
        <w:ind w:hanging="371"/>
        <w:jc w:val="both"/>
        <w:rPr>
          <w:rFonts w:ascii="Arial" w:hAnsi="Arial" w:cs="Arial"/>
          <w:lang w:eastAsia="fr-CA"/>
        </w:rPr>
      </w:pPr>
      <w:r w:rsidRPr="004C24B1">
        <w:rPr>
          <w:rFonts w:ascii="Arial" w:hAnsi="Arial" w:cs="Arial"/>
          <w:lang w:eastAsia="fr-CA"/>
        </w:rPr>
        <w:t>L’assistance particulière aux personnes vulnérables.</w:t>
      </w:r>
    </w:p>
    <w:bookmarkEnd w:id="275"/>
    <w:p w14:paraId="1291E353" w14:textId="77777777" w:rsidR="00404CDC" w:rsidRDefault="00404CDC" w:rsidP="00404CDC">
      <w:pPr>
        <w:spacing w:after="0" w:line="276" w:lineRule="auto"/>
        <w:jc w:val="both"/>
        <w:rPr>
          <w:rFonts w:ascii="Arial" w:hAnsi="Arial" w:cs="Arial"/>
          <w:lang w:eastAsia="fr-FR"/>
        </w:rPr>
      </w:pPr>
    </w:p>
    <w:p w14:paraId="60F2346B" w14:textId="01CA91CA" w:rsidR="000076A5" w:rsidRDefault="000076A5" w:rsidP="00404CDC">
      <w:pPr>
        <w:spacing w:after="0" w:line="276" w:lineRule="auto"/>
        <w:jc w:val="both"/>
        <w:rPr>
          <w:rFonts w:ascii="Arial" w:hAnsi="Arial" w:cs="Arial"/>
          <w:lang w:eastAsia="fr-FR"/>
        </w:rPr>
      </w:pPr>
      <w:r w:rsidRPr="00D76D3C">
        <w:rPr>
          <w:rFonts w:ascii="Arial" w:hAnsi="Arial" w:cs="Arial"/>
          <w:lang w:eastAsia="fr-FR"/>
        </w:rPr>
        <w:t>Il apparaît que les points de divergence non pris en compte dans les législations nationales ne sont pas en contradiction avec les directives de la BAD. Ils relèvent plutôt d’une insuffisance dans les législations nationales. Ainsi, pour être en conformité avec la politique de la BAD, le promoteur veillera à appliquer les directives de la BAD chaque fois qu’il y a divergence entre les législations nationales et les dispositions de la BAD.</w:t>
      </w:r>
    </w:p>
    <w:p w14:paraId="5347B36B" w14:textId="00BB0331" w:rsidR="00404CDC" w:rsidRDefault="00404CDC" w:rsidP="00404CDC">
      <w:pPr>
        <w:spacing w:after="0" w:line="276" w:lineRule="auto"/>
        <w:jc w:val="both"/>
        <w:rPr>
          <w:rFonts w:ascii="Arial" w:hAnsi="Arial" w:cs="Arial"/>
          <w:lang w:eastAsia="fr-FR"/>
        </w:rPr>
      </w:pPr>
    </w:p>
    <w:p w14:paraId="217627D3" w14:textId="77777777" w:rsidR="00404CDC" w:rsidRDefault="00404CDC" w:rsidP="00404CDC">
      <w:pPr>
        <w:spacing w:after="0" w:line="276" w:lineRule="auto"/>
        <w:jc w:val="both"/>
        <w:rPr>
          <w:rFonts w:ascii="Arial" w:hAnsi="Arial" w:cs="Arial"/>
          <w:lang w:eastAsia="fr-FR"/>
        </w:rPr>
      </w:pPr>
    </w:p>
    <w:p w14:paraId="46D1CFA0" w14:textId="77777777" w:rsidR="000076A5" w:rsidRDefault="000076A5" w:rsidP="000076A5">
      <w:pPr>
        <w:spacing w:before="120" w:after="120" w:line="312" w:lineRule="auto"/>
        <w:jc w:val="both"/>
        <w:rPr>
          <w:rFonts w:ascii="Arial" w:hAnsi="Arial" w:cs="Arial"/>
          <w:b/>
          <w:u w:val="single"/>
          <w:lang w:eastAsia="fr-FR"/>
        </w:rPr>
        <w:sectPr w:rsidR="000076A5">
          <w:pgSz w:w="11906" w:h="16838"/>
          <w:pgMar w:top="1440" w:right="1440" w:bottom="1440" w:left="1440" w:header="708" w:footer="708" w:gutter="0"/>
          <w:cols w:space="708"/>
          <w:docGrid w:linePitch="360"/>
        </w:sectPr>
      </w:pPr>
    </w:p>
    <w:p w14:paraId="7A171665" w14:textId="4B1C6C57" w:rsidR="000076A5" w:rsidRPr="00E45A4D" w:rsidRDefault="000076A5" w:rsidP="00E45A4D">
      <w:pPr>
        <w:pStyle w:val="Lgende"/>
        <w:spacing w:after="0" w:line="276" w:lineRule="auto"/>
        <w:rPr>
          <w:rFonts w:ascii="Arial" w:hAnsi="Arial" w:cs="Arial"/>
          <w:i w:val="0"/>
          <w:color w:val="auto"/>
          <w:sz w:val="20"/>
          <w:szCs w:val="20"/>
          <w:lang w:eastAsia="fr-FR"/>
        </w:rPr>
      </w:pPr>
      <w:bookmarkStart w:id="276" w:name="_Toc135246612"/>
      <w:r w:rsidRPr="00E45A4D">
        <w:rPr>
          <w:rFonts w:ascii="Arial" w:hAnsi="Arial" w:cs="Arial"/>
          <w:b/>
          <w:i w:val="0"/>
          <w:color w:val="auto"/>
          <w:sz w:val="20"/>
          <w:szCs w:val="20"/>
        </w:rPr>
        <w:t xml:space="preserve">Tableau </w:t>
      </w:r>
      <w:r w:rsidRPr="00E45A4D">
        <w:rPr>
          <w:rFonts w:ascii="Arial" w:hAnsi="Arial" w:cs="Arial"/>
          <w:b/>
          <w:i w:val="0"/>
          <w:color w:val="auto"/>
          <w:sz w:val="20"/>
          <w:szCs w:val="20"/>
        </w:rPr>
        <w:fldChar w:fldCharType="begin"/>
      </w:r>
      <w:r w:rsidRPr="00E45A4D">
        <w:rPr>
          <w:rFonts w:ascii="Arial" w:hAnsi="Arial" w:cs="Arial"/>
          <w:b/>
          <w:i w:val="0"/>
          <w:color w:val="auto"/>
          <w:sz w:val="20"/>
          <w:szCs w:val="20"/>
        </w:rPr>
        <w:instrText xml:space="preserve"> SEQ Tableau \* ARABIC </w:instrText>
      </w:r>
      <w:r w:rsidRPr="00E45A4D">
        <w:rPr>
          <w:rFonts w:ascii="Arial" w:hAnsi="Arial" w:cs="Arial"/>
          <w:b/>
          <w:i w:val="0"/>
          <w:color w:val="auto"/>
          <w:sz w:val="20"/>
          <w:szCs w:val="20"/>
        </w:rPr>
        <w:fldChar w:fldCharType="separate"/>
      </w:r>
      <w:r w:rsidR="00B05724">
        <w:rPr>
          <w:rFonts w:ascii="Arial" w:hAnsi="Arial" w:cs="Arial"/>
          <w:b/>
          <w:i w:val="0"/>
          <w:noProof/>
          <w:color w:val="auto"/>
          <w:sz w:val="20"/>
          <w:szCs w:val="20"/>
        </w:rPr>
        <w:t>18</w:t>
      </w:r>
      <w:r w:rsidRPr="00E45A4D">
        <w:rPr>
          <w:rFonts w:ascii="Arial" w:hAnsi="Arial" w:cs="Arial"/>
          <w:b/>
          <w:i w:val="0"/>
          <w:color w:val="auto"/>
          <w:sz w:val="20"/>
          <w:szCs w:val="20"/>
        </w:rPr>
        <w:fldChar w:fldCharType="end"/>
      </w:r>
      <w:r w:rsidRPr="00E45A4D">
        <w:rPr>
          <w:rFonts w:ascii="Arial" w:hAnsi="Arial" w:cs="Arial"/>
          <w:i w:val="0"/>
          <w:color w:val="auto"/>
          <w:sz w:val="20"/>
          <w:szCs w:val="20"/>
        </w:rPr>
        <w:t xml:space="preserve"> : </w:t>
      </w:r>
      <w:r w:rsidRPr="00E45A4D">
        <w:rPr>
          <w:rFonts w:ascii="Arial" w:hAnsi="Arial" w:cs="Arial"/>
          <w:i w:val="0"/>
          <w:color w:val="auto"/>
          <w:sz w:val="20"/>
          <w:szCs w:val="20"/>
          <w:lang w:eastAsia="fr-FR"/>
        </w:rPr>
        <w:t>Comparaison entre les législations nationales et celle de la BAD en matière de réinstallation</w:t>
      </w:r>
      <w:bookmarkEnd w:id="276"/>
    </w:p>
    <w:tbl>
      <w:tblPr>
        <w:tblStyle w:val="Grilledutableau"/>
        <w:tblW w:w="13950" w:type="dxa"/>
        <w:jc w:val="center"/>
        <w:tblLayout w:type="fixed"/>
        <w:tblLook w:val="04A0" w:firstRow="1" w:lastRow="0" w:firstColumn="1" w:lastColumn="0" w:noHBand="0" w:noVBand="1"/>
      </w:tblPr>
      <w:tblGrid>
        <w:gridCol w:w="1560"/>
        <w:gridCol w:w="2155"/>
        <w:gridCol w:w="5812"/>
        <w:gridCol w:w="1729"/>
        <w:gridCol w:w="2694"/>
      </w:tblGrid>
      <w:tr w:rsidR="000076A5" w:rsidRPr="00CE72FB" w14:paraId="274DD9F8" w14:textId="77777777" w:rsidTr="00B97D7B">
        <w:trPr>
          <w:jc w:val="center"/>
        </w:trPr>
        <w:tc>
          <w:tcPr>
            <w:tcW w:w="1560" w:type="dxa"/>
            <w:shd w:val="clear" w:color="auto" w:fill="9CC2E5" w:themeFill="accent1" w:themeFillTint="99"/>
          </w:tcPr>
          <w:p w14:paraId="62C328C2" w14:textId="77777777" w:rsidR="000076A5" w:rsidRPr="00CE72FB" w:rsidRDefault="000076A5" w:rsidP="00B97D7B">
            <w:pPr>
              <w:tabs>
                <w:tab w:val="left" w:pos="10915"/>
              </w:tabs>
              <w:spacing w:before="120" w:after="120"/>
              <w:rPr>
                <w:rFonts w:ascii="Arial" w:hAnsi="Arial" w:cs="Arial"/>
                <w:b/>
              </w:rPr>
            </w:pPr>
            <w:r w:rsidRPr="00CE72FB">
              <w:rPr>
                <w:rFonts w:ascii="Arial" w:hAnsi="Arial" w:cs="Arial"/>
                <w:b/>
              </w:rPr>
              <w:t>Thèmes</w:t>
            </w:r>
          </w:p>
        </w:tc>
        <w:tc>
          <w:tcPr>
            <w:tcW w:w="2155" w:type="dxa"/>
            <w:shd w:val="clear" w:color="auto" w:fill="9CC2E5" w:themeFill="accent1" w:themeFillTint="99"/>
          </w:tcPr>
          <w:p w14:paraId="73FF9548" w14:textId="77777777" w:rsidR="000076A5" w:rsidRPr="00CE72FB" w:rsidRDefault="000076A5" w:rsidP="00B97D7B">
            <w:pPr>
              <w:tabs>
                <w:tab w:val="left" w:pos="10915"/>
              </w:tabs>
              <w:spacing w:before="120" w:after="120"/>
              <w:rPr>
                <w:rFonts w:ascii="Arial" w:hAnsi="Arial" w:cs="Arial"/>
                <w:b/>
              </w:rPr>
            </w:pPr>
            <w:r w:rsidRPr="00CE72FB">
              <w:rPr>
                <w:rFonts w:ascii="Arial" w:hAnsi="Arial" w:cs="Arial"/>
                <w:b/>
              </w:rPr>
              <w:t>Cadre juridique Camerounais</w:t>
            </w:r>
          </w:p>
        </w:tc>
        <w:tc>
          <w:tcPr>
            <w:tcW w:w="5812" w:type="dxa"/>
            <w:shd w:val="clear" w:color="auto" w:fill="9CC2E5" w:themeFill="accent1" w:themeFillTint="99"/>
          </w:tcPr>
          <w:p w14:paraId="2F0EE032" w14:textId="77777777" w:rsidR="000076A5" w:rsidRPr="00CE72FB" w:rsidRDefault="000076A5" w:rsidP="00B97D7B">
            <w:pPr>
              <w:tabs>
                <w:tab w:val="left" w:pos="10915"/>
              </w:tabs>
              <w:spacing w:before="120" w:after="120"/>
              <w:rPr>
                <w:rFonts w:ascii="Arial" w:hAnsi="Arial" w:cs="Arial"/>
                <w:b/>
              </w:rPr>
            </w:pPr>
            <w:r w:rsidRPr="00CE72FB">
              <w:rPr>
                <w:rFonts w:ascii="Arial" w:hAnsi="Arial" w:cs="Arial"/>
                <w:b/>
              </w:rPr>
              <w:t>Les exigences de la BAD</w:t>
            </w:r>
          </w:p>
        </w:tc>
        <w:tc>
          <w:tcPr>
            <w:tcW w:w="1729" w:type="dxa"/>
            <w:shd w:val="clear" w:color="auto" w:fill="9CC2E5" w:themeFill="accent1" w:themeFillTint="99"/>
          </w:tcPr>
          <w:p w14:paraId="68BBAD83" w14:textId="77777777" w:rsidR="000076A5" w:rsidRPr="00CE72FB" w:rsidRDefault="000076A5" w:rsidP="00B97D7B">
            <w:pPr>
              <w:tabs>
                <w:tab w:val="left" w:pos="10915"/>
              </w:tabs>
              <w:spacing w:before="120" w:after="120"/>
              <w:rPr>
                <w:rFonts w:ascii="Arial" w:hAnsi="Arial" w:cs="Arial"/>
                <w:b/>
              </w:rPr>
            </w:pPr>
            <w:r w:rsidRPr="00CE72FB">
              <w:rPr>
                <w:rFonts w:ascii="Arial" w:hAnsi="Arial" w:cs="Arial"/>
                <w:b/>
              </w:rPr>
              <w:t xml:space="preserve">Observations </w:t>
            </w:r>
          </w:p>
        </w:tc>
        <w:tc>
          <w:tcPr>
            <w:tcW w:w="2694" w:type="dxa"/>
            <w:shd w:val="clear" w:color="auto" w:fill="9CC2E5" w:themeFill="accent1" w:themeFillTint="99"/>
          </w:tcPr>
          <w:p w14:paraId="02FC6225" w14:textId="77777777" w:rsidR="000076A5" w:rsidRPr="00CE72FB" w:rsidRDefault="000076A5" w:rsidP="00B97D7B">
            <w:pPr>
              <w:tabs>
                <w:tab w:val="left" w:pos="10915"/>
              </w:tabs>
              <w:spacing w:before="120" w:after="120"/>
              <w:ind w:left="35" w:hanging="35"/>
              <w:jc w:val="both"/>
              <w:rPr>
                <w:rFonts w:ascii="Arial" w:hAnsi="Arial" w:cs="Arial"/>
                <w:b/>
              </w:rPr>
            </w:pPr>
            <w:r w:rsidRPr="00CE72FB">
              <w:rPr>
                <w:rFonts w:ascii="Arial" w:hAnsi="Arial" w:cs="Arial"/>
                <w:b/>
              </w:rPr>
              <w:t>Propositions par rapport aux différences</w:t>
            </w:r>
          </w:p>
        </w:tc>
      </w:tr>
      <w:tr w:rsidR="000076A5" w:rsidRPr="00CE72FB" w14:paraId="6D664FC9" w14:textId="77777777" w:rsidTr="00B97D7B">
        <w:trPr>
          <w:trHeight w:val="700"/>
          <w:jc w:val="center"/>
        </w:trPr>
        <w:tc>
          <w:tcPr>
            <w:tcW w:w="1560" w:type="dxa"/>
          </w:tcPr>
          <w:p w14:paraId="70AFBF3B" w14:textId="77777777" w:rsidR="000076A5" w:rsidRPr="00CE72FB" w:rsidRDefault="000076A5" w:rsidP="00B97D7B">
            <w:pPr>
              <w:tabs>
                <w:tab w:val="left" w:pos="10915"/>
              </w:tabs>
              <w:jc w:val="both"/>
              <w:rPr>
                <w:rFonts w:ascii="Arial" w:hAnsi="Arial" w:cs="Arial"/>
              </w:rPr>
            </w:pPr>
            <w:r w:rsidRPr="00CE72FB">
              <w:rPr>
                <w:rFonts w:ascii="Arial" w:hAnsi="Arial" w:cs="Arial"/>
              </w:rPr>
              <w:t xml:space="preserve">Principe général </w:t>
            </w:r>
          </w:p>
        </w:tc>
        <w:tc>
          <w:tcPr>
            <w:tcW w:w="2155" w:type="dxa"/>
          </w:tcPr>
          <w:p w14:paraId="21483DDC" w14:textId="77777777" w:rsidR="000076A5" w:rsidRPr="00CE72FB" w:rsidRDefault="000076A5" w:rsidP="00B97D7B">
            <w:pPr>
              <w:tabs>
                <w:tab w:val="left" w:pos="10915"/>
              </w:tabs>
              <w:jc w:val="both"/>
              <w:rPr>
                <w:rFonts w:ascii="Arial" w:hAnsi="Arial" w:cs="Arial"/>
              </w:rPr>
            </w:pPr>
            <w:r w:rsidRPr="00CE72FB">
              <w:rPr>
                <w:rFonts w:ascii="Arial" w:hAnsi="Arial" w:cs="Arial"/>
              </w:rPr>
              <w:t>Indemnisation en cas de réinstallation involontaire</w:t>
            </w:r>
          </w:p>
        </w:tc>
        <w:tc>
          <w:tcPr>
            <w:tcW w:w="5812" w:type="dxa"/>
          </w:tcPr>
          <w:p w14:paraId="6B79EB79" w14:textId="77777777" w:rsidR="000076A5" w:rsidRPr="00CE72FB" w:rsidRDefault="000076A5" w:rsidP="00B97D7B">
            <w:pPr>
              <w:tabs>
                <w:tab w:val="left" w:pos="10915"/>
              </w:tabs>
              <w:jc w:val="both"/>
              <w:rPr>
                <w:rFonts w:ascii="Arial" w:hAnsi="Arial" w:cs="Arial"/>
              </w:rPr>
            </w:pPr>
            <w:r w:rsidRPr="00CE72FB">
              <w:rPr>
                <w:rFonts w:ascii="Arial" w:hAnsi="Arial" w:cs="Arial"/>
              </w:rPr>
              <w:t>Compensation en cas de réinstallation involontaire</w:t>
            </w:r>
          </w:p>
        </w:tc>
        <w:tc>
          <w:tcPr>
            <w:tcW w:w="1729" w:type="dxa"/>
          </w:tcPr>
          <w:p w14:paraId="3F4B76E5" w14:textId="77777777" w:rsidR="000076A5" w:rsidRPr="00CE72FB" w:rsidRDefault="000076A5" w:rsidP="00B97D7B">
            <w:pPr>
              <w:tabs>
                <w:tab w:val="left" w:pos="10915"/>
              </w:tabs>
              <w:jc w:val="both"/>
              <w:rPr>
                <w:rFonts w:ascii="Arial" w:hAnsi="Arial" w:cs="Arial"/>
              </w:rPr>
            </w:pPr>
            <w:r w:rsidRPr="00CE72FB">
              <w:rPr>
                <w:rFonts w:ascii="Arial" w:hAnsi="Arial" w:cs="Arial"/>
              </w:rPr>
              <w:t>Disposition</w:t>
            </w:r>
            <w:r>
              <w:rPr>
                <w:rFonts w:ascii="Arial" w:hAnsi="Arial" w:cs="Arial"/>
              </w:rPr>
              <w:t>s</w:t>
            </w:r>
            <w:r w:rsidRPr="00CE72FB">
              <w:rPr>
                <w:rFonts w:ascii="Arial" w:hAnsi="Arial" w:cs="Arial"/>
              </w:rPr>
              <w:t xml:space="preserve"> similaire</w:t>
            </w:r>
            <w:r>
              <w:rPr>
                <w:rFonts w:ascii="Arial" w:hAnsi="Arial" w:cs="Arial"/>
              </w:rPr>
              <w:t>s</w:t>
            </w:r>
          </w:p>
        </w:tc>
        <w:tc>
          <w:tcPr>
            <w:tcW w:w="2694" w:type="dxa"/>
          </w:tcPr>
          <w:p w14:paraId="4D1D056F" w14:textId="77777777" w:rsidR="000076A5" w:rsidRPr="00CE72FB" w:rsidRDefault="000076A5" w:rsidP="00B97D7B">
            <w:pPr>
              <w:tabs>
                <w:tab w:val="left" w:pos="10915"/>
              </w:tabs>
              <w:jc w:val="both"/>
              <w:rPr>
                <w:rFonts w:ascii="Arial" w:hAnsi="Arial" w:cs="Arial"/>
              </w:rPr>
            </w:pPr>
            <w:r w:rsidRPr="00CE72FB">
              <w:rPr>
                <w:rFonts w:ascii="Arial" w:hAnsi="Arial" w:cs="Arial"/>
              </w:rPr>
              <w:t>R.A. S</w:t>
            </w:r>
          </w:p>
        </w:tc>
      </w:tr>
      <w:tr w:rsidR="000076A5" w:rsidRPr="00CE72FB" w14:paraId="3FAF5F11" w14:textId="77777777" w:rsidTr="00B97D7B">
        <w:trPr>
          <w:trHeight w:val="470"/>
          <w:jc w:val="center"/>
        </w:trPr>
        <w:tc>
          <w:tcPr>
            <w:tcW w:w="1560" w:type="dxa"/>
          </w:tcPr>
          <w:p w14:paraId="090FB168" w14:textId="77777777" w:rsidR="000076A5" w:rsidRPr="00CE72FB" w:rsidRDefault="000076A5" w:rsidP="00B97D7B">
            <w:pPr>
              <w:tabs>
                <w:tab w:val="left" w:pos="10915"/>
              </w:tabs>
              <w:jc w:val="both"/>
              <w:rPr>
                <w:rFonts w:ascii="Arial" w:hAnsi="Arial" w:cs="Arial"/>
              </w:rPr>
            </w:pPr>
            <w:r w:rsidRPr="00CE72FB">
              <w:rPr>
                <w:rFonts w:ascii="Arial" w:hAnsi="Arial" w:cs="Arial"/>
              </w:rPr>
              <w:t xml:space="preserve">Assistance aux déplacés </w:t>
            </w:r>
          </w:p>
        </w:tc>
        <w:tc>
          <w:tcPr>
            <w:tcW w:w="2155" w:type="dxa"/>
          </w:tcPr>
          <w:p w14:paraId="3A159F19" w14:textId="77777777" w:rsidR="000076A5" w:rsidRPr="00CE72FB" w:rsidRDefault="000076A5" w:rsidP="00B97D7B">
            <w:pPr>
              <w:tabs>
                <w:tab w:val="left" w:pos="10915"/>
              </w:tabs>
              <w:jc w:val="both"/>
              <w:rPr>
                <w:rFonts w:ascii="Arial" w:hAnsi="Arial" w:cs="Arial"/>
              </w:rPr>
            </w:pPr>
            <w:r w:rsidRPr="00CE72FB">
              <w:rPr>
                <w:rFonts w:ascii="Arial" w:hAnsi="Arial" w:cs="Arial"/>
              </w:rPr>
              <w:t>Rien n’est prévu par la loi</w:t>
            </w:r>
          </w:p>
        </w:tc>
        <w:tc>
          <w:tcPr>
            <w:tcW w:w="5812" w:type="dxa"/>
          </w:tcPr>
          <w:p w14:paraId="6A856463" w14:textId="77777777" w:rsidR="000076A5" w:rsidRPr="00CE72FB" w:rsidRDefault="000076A5" w:rsidP="00B97D7B">
            <w:pPr>
              <w:tabs>
                <w:tab w:val="left" w:pos="10915"/>
              </w:tabs>
              <w:jc w:val="both"/>
              <w:rPr>
                <w:rFonts w:ascii="Arial" w:hAnsi="Arial" w:cs="Arial"/>
              </w:rPr>
            </w:pPr>
            <w:r w:rsidRPr="00CE72FB">
              <w:rPr>
                <w:rFonts w:ascii="Arial" w:hAnsi="Arial" w:cs="Arial"/>
              </w:rPr>
              <w:t xml:space="preserve">Assistance multiforme aux déplacés </w:t>
            </w:r>
          </w:p>
          <w:p w14:paraId="1A690FCC" w14:textId="77777777" w:rsidR="000076A5" w:rsidRPr="00CE72FB" w:rsidRDefault="000076A5" w:rsidP="00B97D7B">
            <w:pPr>
              <w:tabs>
                <w:tab w:val="left" w:pos="10915"/>
              </w:tabs>
              <w:jc w:val="both"/>
              <w:rPr>
                <w:rFonts w:ascii="Arial" w:hAnsi="Arial" w:cs="Arial"/>
              </w:rPr>
            </w:pPr>
            <w:r w:rsidRPr="00CE72FB">
              <w:rPr>
                <w:rFonts w:ascii="Arial" w:hAnsi="Arial" w:cs="Arial"/>
              </w:rPr>
              <w:t xml:space="preserve">Suivi </w:t>
            </w:r>
            <w:r>
              <w:rPr>
                <w:rFonts w:ascii="Arial" w:hAnsi="Arial" w:cs="Arial"/>
              </w:rPr>
              <w:t>des activités de réinstallation</w:t>
            </w:r>
          </w:p>
        </w:tc>
        <w:tc>
          <w:tcPr>
            <w:tcW w:w="1729" w:type="dxa"/>
          </w:tcPr>
          <w:p w14:paraId="4B8FB2D1" w14:textId="77777777" w:rsidR="000076A5" w:rsidRPr="00CE72FB" w:rsidRDefault="000076A5" w:rsidP="00B97D7B">
            <w:pPr>
              <w:tabs>
                <w:tab w:val="left" w:pos="10915"/>
              </w:tabs>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62CBCE1F" w14:textId="77777777" w:rsidR="000076A5" w:rsidRPr="00CE72FB" w:rsidRDefault="000076A5" w:rsidP="00B97D7B">
            <w:pPr>
              <w:tabs>
                <w:tab w:val="left" w:pos="10915"/>
              </w:tabs>
              <w:jc w:val="both"/>
              <w:rPr>
                <w:rFonts w:ascii="Arial" w:hAnsi="Arial" w:cs="Arial"/>
              </w:rPr>
            </w:pPr>
            <w:r w:rsidRPr="00CE72FB">
              <w:rPr>
                <w:rFonts w:ascii="Arial" w:hAnsi="Arial" w:cs="Arial"/>
              </w:rPr>
              <w:t>Appliquer les dispositions de la BAD</w:t>
            </w:r>
          </w:p>
        </w:tc>
      </w:tr>
      <w:tr w:rsidR="000076A5" w:rsidRPr="00CE72FB" w14:paraId="48118D9A" w14:textId="77777777" w:rsidTr="00B97D7B">
        <w:trPr>
          <w:jc w:val="center"/>
        </w:trPr>
        <w:tc>
          <w:tcPr>
            <w:tcW w:w="1560" w:type="dxa"/>
          </w:tcPr>
          <w:p w14:paraId="45DEE6EB" w14:textId="77777777" w:rsidR="000076A5" w:rsidRPr="00CE72FB" w:rsidRDefault="000076A5" w:rsidP="00B97D7B">
            <w:pPr>
              <w:tabs>
                <w:tab w:val="left" w:pos="10915"/>
              </w:tabs>
              <w:rPr>
                <w:rFonts w:ascii="Arial" w:hAnsi="Arial" w:cs="Arial"/>
              </w:rPr>
            </w:pPr>
            <w:r w:rsidRPr="00CE72FB">
              <w:rPr>
                <w:rFonts w:ascii="Arial" w:hAnsi="Arial" w:cs="Arial"/>
              </w:rPr>
              <w:t>Eligibilité</w:t>
            </w:r>
          </w:p>
        </w:tc>
        <w:tc>
          <w:tcPr>
            <w:tcW w:w="2155" w:type="dxa"/>
          </w:tcPr>
          <w:p w14:paraId="134D93C0" w14:textId="77777777" w:rsidR="000076A5" w:rsidRDefault="000076A5">
            <w:pPr>
              <w:pStyle w:val="Paragraphedeliste"/>
              <w:numPr>
                <w:ilvl w:val="0"/>
                <w:numId w:val="4"/>
              </w:numPr>
              <w:tabs>
                <w:tab w:val="left" w:pos="10915"/>
              </w:tabs>
              <w:ind w:left="33" w:hanging="142"/>
              <w:jc w:val="both"/>
              <w:rPr>
                <w:rFonts w:ascii="Arial" w:hAnsi="Arial" w:cs="Arial"/>
              </w:rPr>
            </w:pPr>
            <w:r w:rsidRPr="00CE72FB">
              <w:rPr>
                <w:rFonts w:ascii="Arial" w:hAnsi="Arial" w:cs="Arial"/>
              </w:rPr>
              <w:t>Déguerpissement pour les occupants illéga</w:t>
            </w:r>
            <w:r>
              <w:rPr>
                <w:rFonts w:ascii="Arial" w:hAnsi="Arial" w:cs="Arial"/>
              </w:rPr>
              <w:t>ux du domaine privé de l’Etat ;</w:t>
            </w:r>
          </w:p>
          <w:p w14:paraId="2229E014" w14:textId="77777777" w:rsidR="000076A5" w:rsidRDefault="000076A5">
            <w:pPr>
              <w:pStyle w:val="Paragraphedeliste"/>
              <w:numPr>
                <w:ilvl w:val="0"/>
                <w:numId w:val="4"/>
              </w:numPr>
              <w:tabs>
                <w:tab w:val="left" w:pos="10915"/>
              </w:tabs>
              <w:ind w:left="33" w:hanging="142"/>
              <w:jc w:val="both"/>
              <w:rPr>
                <w:rFonts w:ascii="Arial" w:hAnsi="Arial" w:cs="Arial"/>
              </w:rPr>
            </w:pPr>
            <w:r w:rsidRPr="00CE72FB">
              <w:rPr>
                <w:rFonts w:ascii="Arial" w:hAnsi="Arial" w:cs="Arial"/>
              </w:rPr>
              <w:t xml:space="preserve">Propriétaires légaux de terrain ; </w:t>
            </w:r>
          </w:p>
          <w:p w14:paraId="3B862300" w14:textId="77777777" w:rsidR="000076A5" w:rsidRDefault="000076A5">
            <w:pPr>
              <w:pStyle w:val="Paragraphedeliste"/>
              <w:numPr>
                <w:ilvl w:val="0"/>
                <w:numId w:val="4"/>
              </w:numPr>
              <w:tabs>
                <w:tab w:val="left" w:pos="10915"/>
              </w:tabs>
              <w:ind w:left="33" w:hanging="142"/>
              <w:jc w:val="both"/>
              <w:rPr>
                <w:rFonts w:ascii="Arial" w:hAnsi="Arial" w:cs="Arial"/>
              </w:rPr>
            </w:pPr>
            <w:r w:rsidRPr="00CE72FB">
              <w:rPr>
                <w:rFonts w:ascii="Arial" w:hAnsi="Arial" w:cs="Arial"/>
              </w:rPr>
              <w:t xml:space="preserve">Propriétaires des terrains coutumiers ; </w:t>
            </w:r>
          </w:p>
          <w:p w14:paraId="23F998A2" w14:textId="77777777" w:rsidR="000076A5" w:rsidRPr="00CE72FB" w:rsidRDefault="000076A5">
            <w:pPr>
              <w:pStyle w:val="Paragraphedeliste"/>
              <w:numPr>
                <w:ilvl w:val="0"/>
                <w:numId w:val="4"/>
              </w:numPr>
              <w:tabs>
                <w:tab w:val="left" w:pos="10915"/>
              </w:tabs>
              <w:ind w:left="33" w:hanging="142"/>
              <w:jc w:val="both"/>
              <w:rPr>
                <w:rFonts w:ascii="Arial" w:hAnsi="Arial" w:cs="Arial"/>
              </w:rPr>
            </w:pPr>
            <w:r w:rsidRPr="00CE72FB">
              <w:rPr>
                <w:rFonts w:ascii="Arial" w:hAnsi="Arial" w:cs="Arial"/>
              </w:rPr>
              <w:t xml:space="preserve">Personnes ayant perdus un bien </w:t>
            </w:r>
          </w:p>
        </w:tc>
        <w:tc>
          <w:tcPr>
            <w:tcW w:w="5812" w:type="dxa"/>
          </w:tcPr>
          <w:p w14:paraId="39614C54" w14:textId="77777777" w:rsidR="000076A5" w:rsidRPr="00CE72FB" w:rsidRDefault="000076A5" w:rsidP="00B97D7B">
            <w:pPr>
              <w:tabs>
                <w:tab w:val="left" w:pos="10915"/>
              </w:tabs>
              <w:jc w:val="both"/>
              <w:rPr>
                <w:rFonts w:ascii="Arial" w:hAnsi="Arial" w:cs="Arial"/>
              </w:rPr>
            </w:pPr>
            <w:r>
              <w:rPr>
                <w:rFonts w:ascii="Arial" w:hAnsi="Arial" w:cs="Arial"/>
              </w:rPr>
              <w:t xml:space="preserve">Déguerpissement </w:t>
            </w:r>
            <w:r w:rsidRPr="00CE72FB">
              <w:rPr>
                <w:rFonts w:ascii="Arial" w:hAnsi="Arial" w:cs="Arial"/>
              </w:rPr>
              <w:t>des personnes :</w:t>
            </w:r>
            <w:r>
              <w:rPr>
                <w:rFonts w:ascii="Arial" w:hAnsi="Arial" w:cs="Arial"/>
              </w:rPr>
              <w:t xml:space="preserve"> (i) </w:t>
            </w:r>
            <w:r w:rsidRPr="00CE72FB">
              <w:rPr>
                <w:rFonts w:ascii="Arial" w:hAnsi="Arial" w:cs="Arial"/>
              </w:rPr>
              <w:t>Ayant des droits légaux formels sur les terres ou autres biens reconnus en vertu des lois du pays concerné ;</w:t>
            </w:r>
            <w:r>
              <w:rPr>
                <w:rFonts w:ascii="Arial" w:hAnsi="Arial" w:cs="Arial"/>
              </w:rPr>
              <w:t xml:space="preserve">(ii) </w:t>
            </w:r>
            <w:r w:rsidRPr="00CE72FB">
              <w:rPr>
                <w:rFonts w:ascii="Arial" w:hAnsi="Arial" w:cs="Arial"/>
              </w:rPr>
              <w:t>N’ayant pas de droits légaux formels à la terre ou à d’autres actifs au moment du recensement ou de l’évaluation, mais peuvent prouver qu’ils ont une réclamation qui serait reconnue par les lois coutumiè</w:t>
            </w:r>
            <w:r>
              <w:rPr>
                <w:rFonts w:ascii="Arial" w:hAnsi="Arial" w:cs="Arial"/>
              </w:rPr>
              <w:t xml:space="preserve">res du pays et (iii) </w:t>
            </w:r>
            <w:r w:rsidRPr="00CE72FB">
              <w:rPr>
                <w:rFonts w:ascii="Arial" w:hAnsi="Arial" w:cs="Arial"/>
              </w:rPr>
              <w:t>N’ayant pas de droits légaux ou de réclamation reconnaissables sur les terres qu’ils occupent et qui n’appartiennent à aucune des deux catégories décrites ci-dessus, mais qui, par eux-mêmes ou via d’autres témoins, peuvent prouver qu’ils occupaient le domaine d’influence du projet pendant au moins 6 mois avant une date butoir établie.</w:t>
            </w:r>
          </w:p>
        </w:tc>
        <w:tc>
          <w:tcPr>
            <w:tcW w:w="1729" w:type="dxa"/>
          </w:tcPr>
          <w:p w14:paraId="64BA054F" w14:textId="77777777" w:rsidR="000076A5" w:rsidRPr="00CE72FB" w:rsidRDefault="000076A5" w:rsidP="00B97D7B">
            <w:pPr>
              <w:tabs>
                <w:tab w:val="left" w:pos="10915"/>
              </w:tabs>
              <w:jc w:val="both"/>
              <w:rPr>
                <w:rFonts w:ascii="Arial" w:hAnsi="Arial" w:cs="Arial"/>
              </w:rPr>
            </w:pPr>
            <w:r>
              <w:rPr>
                <w:rFonts w:ascii="Arial" w:hAnsi="Arial" w:cs="Arial"/>
              </w:rPr>
              <w:t>Dispositions convergentes</w:t>
            </w:r>
            <w:r w:rsidRPr="00CE72FB">
              <w:rPr>
                <w:rFonts w:ascii="Arial" w:hAnsi="Arial" w:cs="Arial"/>
              </w:rPr>
              <w:t xml:space="preserve">. </w:t>
            </w:r>
          </w:p>
        </w:tc>
        <w:tc>
          <w:tcPr>
            <w:tcW w:w="2694" w:type="dxa"/>
          </w:tcPr>
          <w:p w14:paraId="4F6A9CE3" w14:textId="77777777" w:rsidR="000076A5" w:rsidRPr="00CE72FB" w:rsidRDefault="000076A5" w:rsidP="00B97D7B">
            <w:pPr>
              <w:tabs>
                <w:tab w:val="left" w:pos="10915"/>
              </w:tabs>
              <w:jc w:val="both"/>
              <w:rPr>
                <w:rFonts w:ascii="Arial" w:hAnsi="Arial" w:cs="Arial"/>
              </w:rPr>
            </w:pPr>
            <w:r w:rsidRPr="00CE72FB">
              <w:rPr>
                <w:rFonts w:ascii="Arial" w:hAnsi="Arial" w:cs="Arial"/>
              </w:rPr>
              <w:t>Appliquer les dispositions de la BAD.</w:t>
            </w:r>
          </w:p>
        </w:tc>
      </w:tr>
      <w:tr w:rsidR="000076A5" w:rsidRPr="00CE72FB" w14:paraId="1FFFF0A9" w14:textId="77777777" w:rsidTr="00B97D7B">
        <w:trPr>
          <w:jc w:val="center"/>
        </w:trPr>
        <w:tc>
          <w:tcPr>
            <w:tcW w:w="1560" w:type="dxa"/>
          </w:tcPr>
          <w:p w14:paraId="64721E51" w14:textId="77777777" w:rsidR="000076A5" w:rsidRPr="00CE72FB" w:rsidRDefault="000076A5" w:rsidP="00B97D7B">
            <w:pPr>
              <w:tabs>
                <w:tab w:val="left" w:pos="10915"/>
              </w:tabs>
              <w:jc w:val="both"/>
              <w:rPr>
                <w:rFonts w:ascii="Arial" w:hAnsi="Arial" w:cs="Arial"/>
              </w:rPr>
            </w:pPr>
            <w:r w:rsidRPr="00CE72FB">
              <w:rPr>
                <w:rFonts w:ascii="Arial" w:hAnsi="Arial" w:cs="Arial"/>
              </w:rPr>
              <w:t xml:space="preserve">Inéligibilité </w:t>
            </w:r>
          </w:p>
        </w:tc>
        <w:tc>
          <w:tcPr>
            <w:tcW w:w="2155" w:type="dxa"/>
          </w:tcPr>
          <w:p w14:paraId="0901ED4F" w14:textId="77777777" w:rsidR="000076A5" w:rsidRPr="00CE72FB" w:rsidRDefault="000076A5" w:rsidP="00B97D7B">
            <w:pPr>
              <w:tabs>
                <w:tab w:val="left" w:pos="10915"/>
              </w:tabs>
              <w:jc w:val="both"/>
              <w:rPr>
                <w:rFonts w:ascii="Arial" w:hAnsi="Arial" w:cs="Arial"/>
              </w:rPr>
            </w:pPr>
            <w:r w:rsidRPr="00CE72FB">
              <w:rPr>
                <w:rFonts w:ascii="Arial" w:hAnsi="Arial" w:cs="Arial"/>
              </w:rPr>
              <w:t>Personne installée sur le site du projet après l’information sur le déguerpissement</w:t>
            </w:r>
          </w:p>
        </w:tc>
        <w:tc>
          <w:tcPr>
            <w:tcW w:w="5812" w:type="dxa"/>
          </w:tcPr>
          <w:p w14:paraId="29F9A80C" w14:textId="77777777" w:rsidR="000076A5" w:rsidRPr="00CE72FB" w:rsidRDefault="000076A5" w:rsidP="00B97D7B">
            <w:pPr>
              <w:tabs>
                <w:tab w:val="left" w:pos="10915"/>
              </w:tabs>
              <w:jc w:val="both"/>
              <w:rPr>
                <w:rFonts w:ascii="Arial" w:hAnsi="Arial" w:cs="Arial"/>
              </w:rPr>
            </w:pPr>
            <w:r w:rsidRPr="00CE72FB">
              <w:rPr>
                <w:rFonts w:ascii="Arial" w:hAnsi="Arial" w:cs="Arial"/>
              </w:rPr>
              <w:t>Les personnes occupant les zones à déplacer apr</w:t>
            </w:r>
            <w:r>
              <w:rPr>
                <w:rFonts w:ascii="Arial" w:hAnsi="Arial" w:cs="Arial"/>
              </w:rPr>
              <w:t>ès la date limite d’éligibilité.</w:t>
            </w:r>
          </w:p>
        </w:tc>
        <w:tc>
          <w:tcPr>
            <w:tcW w:w="1729" w:type="dxa"/>
          </w:tcPr>
          <w:p w14:paraId="69B09E9C" w14:textId="77777777" w:rsidR="000076A5" w:rsidRPr="00CE72FB" w:rsidRDefault="000076A5" w:rsidP="00B97D7B">
            <w:pPr>
              <w:tabs>
                <w:tab w:val="left" w:pos="10915"/>
              </w:tabs>
              <w:jc w:val="both"/>
              <w:rPr>
                <w:rFonts w:ascii="Arial" w:hAnsi="Arial" w:cs="Arial"/>
              </w:rPr>
            </w:pPr>
            <w:r w:rsidRPr="00CE72FB">
              <w:rPr>
                <w:rFonts w:ascii="Arial" w:hAnsi="Arial" w:cs="Arial"/>
              </w:rPr>
              <w:t>D</w:t>
            </w:r>
            <w:r>
              <w:rPr>
                <w:rFonts w:ascii="Arial" w:hAnsi="Arial" w:cs="Arial"/>
              </w:rPr>
              <w:t xml:space="preserve">ispositions </w:t>
            </w:r>
            <w:r w:rsidRPr="00CE72FB">
              <w:rPr>
                <w:rFonts w:ascii="Arial" w:hAnsi="Arial" w:cs="Arial"/>
              </w:rPr>
              <w:t>similaire</w:t>
            </w:r>
            <w:r>
              <w:rPr>
                <w:rFonts w:ascii="Arial" w:hAnsi="Arial" w:cs="Arial"/>
              </w:rPr>
              <w:t>s</w:t>
            </w:r>
          </w:p>
        </w:tc>
        <w:tc>
          <w:tcPr>
            <w:tcW w:w="2694" w:type="dxa"/>
          </w:tcPr>
          <w:p w14:paraId="37C1C71A" w14:textId="77777777" w:rsidR="000076A5" w:rsidRPr="00CE72FB" w:rsidRDefault="000076A5" w:rsidP="00B97D7B">
            <w:pPr>
              <w:tabs>
                <w:tab w:val="left" w:pos="10915"/>
              </w:tabs>
              <w:jc w:val="both"/>
              <w:rPr>
                <w:rFonts w:ascii="Arial" w:hAnsi="Arial" w:cs="Arial"/>
              </w:rPr>
            </w:pPr>
            <w:r w:rsidRPr="00CE72FB">
              <w:rPr>
                <w:rFonts w:ascii="Arial" w:hAnsi="Arial" w:cs="Arial"/>
              </w:rPr>
              <w:t>R. A.S.</w:t>
            </w:r>
          </w:p>
        </w:tc>
      </w:tr>
      <w:tr w:rsidR="000076A5" w:rsidRPr="00CE72FB" w14:paraId="6A66846B" w14:textId="77777777" w:rsidTr="00B97D7B">
        <w:trPr>
          <w:jc w:val="center"/>
        </w:trPr>
        <w:tc>
          <w:tcPr>
            <w:tcW w:w="1560" w:type="dxa"/>
          </w:tcPr>
          <w:p w14:paraId="38C0506C" w14:textId="77777777" w:rsidR="000076A5" w:rsidRPr="00CE72FB" w:rsidRDefault="000076A5" w:rsidP="00B97D7B">
            <w:pPr>
              <w:jc w:val="both"/>
              <w:rPr>
                <w:rFonts w:ascii="Arial" w:hAnsi="Arial" w:cs="Arial"/>
              </w:rPr>
            </w:pPr>
            <w:r w:rsidRPr="00CE72FB">
              <w:rPr>
                <w:rFonts w:ascii="Arial" w:hAnsi="Arial" w:cs="Arial"/>
              </w:rPr>
              <w:t>Taux de compensation</w:t>
            </w:r>
          </w:p>
        </w:tc>
        <w:tc>
          <w:tcPr>
            <w:tcW w:w="2155" w:type="dxa"/>
          </w:tcPr>
          <w:p w14:paraId="44DA0E95" w14:textId="77777777" w:rsidR="000076A5" w:rsidRPr="00CE72FB" w:rsidRDefault="000076A5" w:rsidP="00B97D7B">
            <w:pPr>
              <w:jc w:val="both"/>
              <w:rPr>
                <w:rFonts w:ascii="Arial" w:hAnsi="Arial" w:cs="Arial"/>
              </w:rPr>
            </w:pPr>
            <w:r w:rsidRPr="00CE72FB">
              <w:rPr>
                <w:rFonts w:ascii="Arial" w:hAnsi="Arial" w:cs="Arial"/>
              </w:rPr>
              <w:t>A la valeur nette actuelle du bien (le taux tient compte de l’état de dépréciation)</w:t>
            </w:r>
          </w:p>
        </w:tc>
        <w:tc>
          <w:tcPr>
            <w:tcW w:w="5812" w:type="dxa"/>
          </w:tcPr>
          <w:p w14:paraId="7C6E51AD" w14:textId="77777777" w:rsidR="000076A5" w:rsidRPr="00CE72FB" w:rsidRDefault="000076A5" w:rsidP="00B97D7B">
            <w:pPr>
              <w:jc w:val="both"/>
              <w:rPr>
                <w:rFonts w:ascii="Arial" w:hAnsi="Arial" w:cs="Arial"/>
              </w:rPr>
            </w:pPr>
            <w:r w:rsidRPr="00CE72FB">
              <w:rPr>
                <w:rFonts w:ascii="Arial" w:hAnsi="Arial" w:cs="Arial"/>
              </w:rPr>
              <w:t>Le calcul du « coût économique total » qui prend en compte des impacts sociaux, sanitaires, environnementaux et psychologiques du projet, et du déplacement qui peut perturber la productivité et la cohésion sociale</w:t>
            </w:r>
          </w:p>
        </w:tc>
        <w:tc>
          <w:tcPr>
            <w:tcW w:w="1729" w:type="dxa"/>
          </w:tcPr>
          <w:p w14:paraId="2F405B1A"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52F3B4A8" w14:textId="77777777" w:rsidR="000076A5" w:rsidRPr="00CE72FB" w:rsidRDefault="000076A5" w:rsidP="00B97D7B">
            <w:pPr>
              <w:jc w:val="both"/>
              <w:rPr>
                <w:rFonts w:ascii="Arial" w:hAnsi="Arial" w:cs="Arial"/>
              </w:rPr>
            </w:pPr>
            <w:r w:rsidRPr="00CE72FB">
              <w:rPr>
                <w:rFonts w:ascii="Arial" w:hAnsi="Arial" w:cs="Arial"/>
              </w:rPr>
              <w:t xml:space="preserve">Appliquer la politique de la BAD </w:t>
            </w:r>
            <w:r>
              <w:rPr>
                <w:rFonts w:ascii="Arial" w:hAnsi="Arial" w:cs="Arial"/>
              </w:rPr>
              <w:t>car elle</w:t>
            </w:r>
            <w:r w:rsidRPr="00CE72FB">
              <w:rPr>
                <w:rFonts w:ascii="Arial" w:hAnsi="Arial" w:cs="Arial"/>
              </w:rPr>
              <w:t xml:space="preserve"> est favorable à l’amélioration de la qualité et des conditions de vie des PAP.</w:t>
            </w:r>
          </w:p>
        </w:tc>
      </w:tr>
      <w:tr w:rsidR="000076A5" w:rsidRPr="00CE72FB" w14:paraId="6241186B" w14:textId="77777777" w:rsidTr="00B97D7B">
        <w:trPr>
          <w:jc w:val="center"/>
        </w:trPr>
        <w:tc>
          <w:tcPr>
            <w:tcW w:w="1560" w:type="dxa"/>
          </w:tcPr>
          <w:p w14:paraId="79F2F295" w14:textId="77777777" w:rsidR="000076A5" w:rsidRPr="00CE72FB" w:rsidRDefault="000076A5" w:rsidP="00B97D7B">
            <w:r w:rsidRPr="00CE72FB">
              <w:t xml:space="preserve">Bâti </w:t>
            </w:r>
          </w:p>
        </w:tc>
        <w:tc>
          <w:tcPr>
            <w:tcW w:w="2155" w:type="dxa"/>
          </w:tcPr>
          <w:p w14:paraId="785125AD" w14:textId="77777777" w:rsidR="000076A5" w:rsidRPr="00CE72FB" w:rsidRDefault="000076A5" w:rsidP="00B97D7B">
            <w:pPr>
              <w:jc w:val="both"/>
              <w:rPr>
                <w:rFonts w:ascii="Arial" w:hAnsi="Arial" w:cs="Arial"/>
              </w:rPr>
            </w:pPr>
            <w:r w:rsidRPr="00CE72FB">
              <w:rPr>
                <w:rFonts w:ascii="Arial" w:hAnsi="Arial" w:cs="Arial"/>
              </w:rPr>
              <w:t>Barème officiel e</w:t>
            </w:r>
            <w:r>
              <w:rPr>
                <w:rFonts w:ascii="Arial" w:hAnsi="Arial" w:cs="Arial"/>
              </w:rPr>
              <w:t xml:space="preserve">n m2 établi en fonction de </w:t>
            </w:r>
            <w:r w:rsidRPr="00CE72FB">
              <w:rPr>
                <w:rFonts w:ascii="Arial" w:hAnsi="Arial" w:cs="Arial"/>
              </w:rPr>
              <w:t>la classification</w:t>
            </w:r>
            <w:r>
              <w:rPr>
                <w:rFonts w:ascii="Arial" w:hAnsi="Arial" w:cs="Arial"/>
              </w:rPr>
              <w:t>, l’âge (taux de vétusté) et du t</w:t>
            </w:r>
            <w:r w:rsidRPr="00CE72FB">
              <w:rPr>
                <w:rFonts w:ascii="Arial" w:hAnsi="Arial" w:cs="Arial"/>
              </w:rPr>
              <w:t>aux réévalué à 7,5%/an jusqu’en 1990 ; Pas d’indemnisation pour les immeubles vétustes</w:t>
            </w:r>
          </w:p>
        </w:tc>
        <w:tc>
          <w:tcPr>
            <w:tcW w:w="5812" w:type="dxa"/>
          </w:tcPr>
          <w:p w14:paraId="5C1F5F3F" w14:textId="77777777" w:rsidR="000076A5" w:rsidRPr="00CE72FB" w:rsidRDefault="000076A5" w:rsidP="00B97D7B">
            <w:pPr>
              <w:jc w:val="both"/>
              <w:rPr>
                <w:rFonts w:ascii="Arial" w:hAnsi="Arial" w:cs="Arial"/>
              </w:rPr>
            </w:pPr>
            <w:r>
              <w:rPr>
                <w:rFonts w:ascii="Arial" w:hAnsi="Arial" w:cs="Arial"/>
              </w:rPr>
              <w:t>Le taux prend en compte l</w:t>
            </w:r>
            <w:r w:rsidRPr="00CE72FB">
              <w:rPr>
                <w:rFonts w:ascii="Arial" w:hAnsi="Arial" w:cs="Arial"/>
              </w:rPr>
              <w:t xml:space="preserve">e coût </w:t>
            </w:r>
            <w:r>
              <w:rPr>
                <w:rFonts w:ascii="Arial" w:hAnsi="Arial" w:cs="Arial"/>
              </w:rPr>
              <w:t>des matériaux de construction et le coût de la main d’œuvre.</w:t>
            </w:r>
          </w:p>
          <w:p w14:paraId="3A95E867" w14:textId="77777777" w:rsidR="000076A5" w:rsidRPr="00CE72FB" w:rsidRDefault="000076A5" w:rsidP="00B97D7B">
            <w:pPr>
              <w:jc w:val="both"/>
              <w:rPr>
                <w:rFonts w:ascii="Arial" w:hAnsi="Arial" w:cs="Arial"/>
              </w:rPr>
            </w:pPr>
            <w:r w:rsidRPr="00CE72FB">
              <w:rPr>
                <w:rFonts w:ascii="Arial" w:hAnsi="Arial" w:cs="Arial"/>
              </w:rPr>
              <w:t>En bref les personnes déplacées doivent être indemnisées au coût de remplacement du bien</w:t>
            </w:r>
          </w:p>
        </w:tc>
        <w:tc>
          <w:tcPr>
            <w:tcW w:w="1729" w:type="dxa"/>
          </w:tcPr>
          <w:p w14:paraId="24017C34" w14:textId="77777777" w:rsidR="000076A5" w:rsidRPr="00CE72FB" w:rsidRDefault="000076A5" w:rsidP="00B97D7B">
            <w:pPr>
              <w:jc w:val="both"/>
              <w:rPr>
                <w:rFonts w:ascii="Arial" w:hAnsi="Arial" w:cs="Arial"/>
              </w:rPr>
            </w:pPr>
            <w:r>
              <w:rPr>
                <w:rFonts w:ascii="Arial" w:hAnsi="Arial" w:cs="Arial"/>
              </w:rPr>
              <w:t>La c</w:t>
            </w:r>
            <w:r w:rsidRPr="00CE72FB">
              <w:rPr>
                <w:rFonts w:ascii="Arial" w:hAnsi="Arial" w:cs="Arial"/>
              </w:rPr>
              <w:t xml:space="preserve">atégorisation de la loi Camerounaise </w:t>
            </w:r>
            <w:r>
              <w:rPr>
                <w:rFonts w:ascii="Arial" w:hAnsi="Arial" w:cs="Arial"/>
              </w:rPr>
              <w:t>englobant</w:t>
            </w:r>
            <w:r w:rsidRPr="00CE72FB">
              <w:rPr>
                <w:rFonts w:ascii="Arial" w:hAnsi="Arial" w:cs="Arial"/>
              </w:rPr>
              <w:t xml:space="preserve"> peut léser les PAP sur quelques points et les barèmes sont en plus figés</w:t>
            </w:r>
          </w:p>
        </w:tc>
        <w:tc>
          <w:tcPr>
            <w:tcW w:w="2694" w:type="dxa"/>
          </w:tcPr>
          <w:p w14:paraId="6806A6FD" w14:textId="77777777" w:rsidR="000076A5" w:rsidRPr="00CE72FB" w:rsidRDefault="000076A5" w:rsidP="00B97D7B">
            <w:pPr>
              <w:jc w:val="both"/>
              <w:rPr>
                <w:rFonts w:ascii="Arial" w:hAnsi="Arial" w:cs="Arial"/>
              </w:rPr>
            </w:pPr>
            <w:r w:rsidRPr="00CE72FB">
              <w:rPr>
                <w:rFonts w:ascii="Arial" w:hAnsi="Arial" w:cs="Arial"/>
              </w:rPr>
              <w:t>Appliquer les dispositions de la BAD</w:t>
            </w:r>
          </w:p>
        </w:tc>
      </w:tr>
      <w:tr w:rsidR="000076A5" w:rsidRPr="00CE72FB" w14:paraId="43788EFF" w14:textId="77777777" w:rsidTr="00B97D7B">
        <w:trPr>
          <w:trHeight w:val="690"/>
          <w:jc w:val="center"/>
        </w:trPr>
        <w:tc>
          <w:tcPr>
            <w:tcW w:w="1560" w:type="dxa"/>
          </w:tcPr>
          <w:p w14:paraId="765298E9" w14:textId="77777777" w:rsidR="000076A5" w:rsidRPr="00CE72FB" w:rsidRDefault="000076A5" w:rsidP="00B97D7B">
            <w:pPr>
              <w:rPr>
                <w:rFonts w:ascii="Arial" w:hAnsi="Arial" w:cs="Arial"/>
              </w:rPr>
            </w:pPr>
            <w:r w:rsidRPr="00CE72FB">
              <w:rPr>
                <w:rFonts w:ascii="Arial" w:hAnsi="Arial" w:cs="Arial"/>
              </w:rPr>
              <w:t>Mode de compensation</w:t>
            </w:r>
          </w:p>
        </w:tc>
        <w:tc>
          <w:tcPr>
            <w:tcW w:w="2155" w:type="dxa"/>
          </w:tcPr>
          <w:p w14:paraId="59C10CE4" w14:textId="77777777" w:rsidR="000076A5" w:rsidRPr="00CE72FB" w:rsidRDefault="000076A5" w:rsidP="00B97D7B">
            <w:pPr>
              <w:jc w:val="both"/>
              <w:rPr>
                <w:rFonts w:ascii="Arial" w:hAnsi="Arial" w:cs="Arial"/>
              </w:rPr>
            </w:pPr>
            <w:r w:rsidRPr="00CE72FB">
              <w:rPr>
                <w:rFonts w:ascii="Arial" w:hAnsi="Arial" w:cs="Arial"/>
              </w:rPr>
              <w:t>Payem</w:t>
            </w:r>
            <w:r>
              <w:rPr>
                <w:rFonts w:ascii="Arial" w:hAnsi="Arial" w:cs="Arial"/>
              </w:rPr>
              <w:t xml:space="preserve">ent des indemnités en espèce </w:t>
            </w:r>
            <w:r w:rsidRPr="00CE72FB">
              <w:rPr>
                <w:rFonts w:ascii="Arial" w:hAnsi="Arial" w:cs="Arial"/>
              </w:rPr>
              <w:t>ou en nature</w:t>
            </w:r>
          </w:p>
        </w:tc>
        <w:tc>
          <w:tcPr>
            <w:tcW w:w="5812" w:type="dxa"/>
          </w:tcPr>
          <w:p w14:paraId="5E18768B" w14:textId="77777777" w:rsidR="000076A5" w:rsidRPr="00CE72FB" w:rsidRDefault="000076A5" w:rsidP="00B97D7B">
            <w:pPr>
              <w:jc w:val="both"/>
              <w:rPr>
                <w:rFonts w:ascii="Arial" w:hAnsi="Arial" w:cs="Arial"/>
              </w:rPr>
            </w:pPr>
            <w:r>
              <w:rPr>
                <w:rFonts w:ascii="Arial" w:hAnsi="Arial" w:cs="Arial"/>
              </w:rPr>
              <w:t>Paiement des indemnités en espèces ou en nature</w:t>
            </w:r>
            <w:r w:rsidRPr="00CE72FB">
              <w:rPr>
                <w:rFonts w:ascii="Arial" w:hAnsi="Arial" w:cs="Arial"/>
              </w:rPr>
              <w:t xml:space="preserve"> </w:t>
            </w:r>
          </w:p>
        </w:tc>
        <w:tc>
          <w:tcPr>
            <w:tcW w:w="1729" w:type="dxa"/>
          </w:tcPr>
          <w:p w14:paraId="6B88AC07" w14:textId="77777777" w:rsidR="000076A5" w:rsidRPr="00CE72FB" w:rsidRDefault="000076A5" w:rsidP="00B97D7B">
            <w:pPr>
              <w:jc w:val="both"/>
              <w:rPr>
                <w:rFonts w:ascii="Arial" w:hAnsi="Arial" w:cs="Arial"/>
              </w:rPr>
            </w:pPr>
            <w:r w:rsidRPr="00CE72FB">
              <w:rPr>
                <w:rFonts w:ascii="Arial" w:hAnsi="Arial" w:cs="Arial"/>
              </w:rPr>
              <w:t>Disposition similaire</w:t>
            </w:r>
          </w:p>
          <w:p w14:paraId="753C7A35" w14:textId="77777777" w:rsidR="000076A5" w:rsidRPr="00CE72FB" w:rsidRDefault="000076A5" w:rsidP="00B97D7B">
            <w:pPr>
              <w:jc w:val="both"/>
              <w:rPr>
                <w:rFonts w:ascii="Arial" w:hAnsi="Arial" w:cs="Arial"/>
              </w:rPr>
            </w:pPr>
          </w:p>
        </w:tc>
        <w:tc>
          <w:tcPr>
            <w:tcW w:w="2694" w:type="dxa"/>
          </w:tcPr>
          <w:p w14:paraId="2C293239" w14:textId="77777777" w:rsidR="000076A5" w:rsidRPr="00CE72FB" w:rsidRDefault="000076A5" w:rsidP="00B97D7B">
            <w:pPr>
              <w:jc w:val="both"/>
              <w:rPr>
                <w:rFonts w:ascii="Arial" w:hAnsi="Arial" w:cs="Arial"/>
              </w:rPr>
            </w:pPr>
            <w:r w:rsidRPr="00CE72FB">
              <w:rPr>
                <w:rFonts w:ascii="Arial" w:hAnsi="Arial" w:cs="Arial"/>
              </w:rPr>
              <w:t>R. A. S</w:t>
            </w:r>
          </w:p>
        </w:tc>
      </w:tr>
      <w:tr w:rsidR="000076A5" w:rsidRPr="00CE72FB" w14:paraId="645D7B0A" w14:textId="77777777" w:rsidTr="00B97D7B">
        <w:trPr>
          <w:jc w:val="center"/>
        </w:trPr>
        <w:tc>
          <w:tcPr>
            <w:tcW w:w="1560" w:type="dxa"/>
          </w:tcPr>
          <w:p w14:paraId="0312A1C2" w14:textId="77777777" w:rsidR="000076A5" w:rsidRPr="00CE72FB" w:rsidRDefault="000076A5" w:rsidP="00B97D7B">
            <w:pPr>
              <w:rPr>
                <w:rFonts w:ascii="Arial" w:hAnsi="Arial" w:cs="Arial"/>
              </w:rPr>
            </w:pPr>
            <w:r w:rsidRPr="00CE72FB">
              <w:rPr>
                <w:rFonts w:ascii="Arial" w:hAnsi="Arial" w:cs="Arial"/>
              </w:rPr>
              <w:t xml:space="preserve">Terre </w:t>
            </w:r>
          </w:p>
        </w:tc>
        <w:tc>
          <w:tcPr>
            <w:tcW w:w="2155" w:type="dxa"/>
          </w:tcPr>
          <w:p w14:paraId="7CD45023" w14:textId="77777777" w:rsidR="000076A5" w:rsidRPr="00CE72FB" w:rsidRDefault="000076A5" w:rsidP="00B97D7B">
            <w:pPr>
              <w:jc w:val="both"/>
              <w:rPr>
                <w:rFonts w:ascii="Arial" w:hAnsi="Arial" w:cs="Arial"/>
              </w:rPr>
            </w:pPr>
            <w:r>
              <w:rPr>
                <w:rFonts w:ascii="Arial" w:hAnsi="Arial" w:cs="Arial"/>
              </w:rPr>
              <w:t>Prix de cession du s</w:t>
            </w:r>
            <w:r w:rsidRPr="00CE72FB">
              <w:rPr>
                <w:rFonts w:ascii="Arial" w:hAnsi="Arial" w:cs="Arial"/>
              </w:rPr>
              <w:t>ervice des domaines (généralement des prix sociaux)</w:t>
            </w:r>
          </w:p>
        </w:tc>
        <w:tc>
          <w:tcPr>
            <w:tcW w:w="5812" w:type="dxa"/>
          </w:tcPr>
          <w:p w14:paraId="7813458D" w14:textId="77777777" w:rsidR="000076A5" w:rsidRPr="00CE72FB" w:rsidRDefault="000076A5" w:rsidP="00B97D7B">
            <w:pPr>
              <w:jc w:val="both"/>
              <w:rPr>
                <w:rFonts w:ascii="Arial" w:hAnsi="Arial" w:cs="Arial"/>
              </w:rPr>
            </w:pPr>
            <w:r w:rsidRPr="00CE72FB">
              <w:rPr>
                <w:rFonts w:ascii="Arial" w:hAnsi="Arial" w:cs="Arial"/>
              </w:rPr>
              <w:t>Valeur au prix dominant du marché Compensation en nature (terre contre terre)</w:t>
            </w:r>
          </w:p>
        </w:tc>
        <w:tc>
          <w:tcPr>
            <w:tcW w:w="1729" w:type="dxa"/>
          </w:tcPr>
          <w:p w14:paraId="1660264A"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01A9A64D" w14:textId="77777777" w:rsidR="000076A5" w:rsidRPr="00CE72FB" w:rsidRDefault="000076A5" w:rsidP="00B97D7B">
            <w:pPr>
              <w:jc w:val="both"/>
              <w:rPr>
                <w:rFonts w:ascii="Arial" w:hAnsi="Arial" w:cs="Arial"/>
              </w:rPr>
            </w:pPr>
            <w:r w:rsidRPr="00CE72FB">
              <w:rPr>
                <w:rFonts w:ascii="Arial" w:hAnsi="Arial" w:cs="Arial"/>
              </w:rPr>
              <w:t>Appliquer les dispositions de la BAD</w:t>
            </w:r>
          </w:p>
        </w:tc>
      </w:tr>
      <w:tr w:rsidR="000076A5" w:rsidRPr="00CE72FB" w14:paraId="3FAEBC4F" w14:textId="77777777" w:rsidTr="00B97D7B">
        <w:trPr>
          <w:jc w:val="center"/>
        </w:trPr>
        <w:tc>
          <w:tcPr>
            <w:tcW w:w="1560" w:type="dxa"/>
          </w:tcPr>
          <w:p w14:paraId="714608C5" w14:textId="77777777" w:rsidR="000076A5" w:rsidRPr="00CE72FB" w:rsidRDefault="000076A5" w:rsidP="00B97D7B">
            <w:pPr>
              <w:rPr>
                <w:rFonts w:ascii="Arial" w:hAnsi="Arial" w:cs="Arial"/>
              </w:rPr>
            </w:pPr>
            <w:r w:rsidRPr="00CE72FB">
              <w:rPr>
                <w:rFonts w:ascii="Arial" w:hAnsi="Arial" w:cs="Arial"/>
              </w:rPr>
              <w:t>Cultures</w:t>
            </w:r>
          </w:p>
        </w:tc>
        <w:tc>
          <w:tcPr>
            <w:tcW w:w="2155" w:type="dxa"/>
          </w:tcPr>
          <w:p w14:paraId="26CB6694" w14:textId="77777777" w:rsidR="000076A5" w:rsidRPr="00CE72FB" w:rsidRDefault="000076A5" w:rsidP="00B97D7B">
            <w:pPr>
              <w:jc w:val="both"/>
              <w:rPr>
                <w:rFonts w:ascii="Arial" w:hAnsi="Arial" w:cs="Arial"/>
              </w:rPr>
            </w:pPr>
            <w:r w:rsidRPr="00CE72FB">
              <w:rPr>
                <w:rFonts w:ascii="Arial" w:hAnsi="Arial" w:cs="Arial"/>
              </w:rPr>
              <w:t>Selon les types de cultures barème officiel figé</w:t>
            </w:r>
          </w:p>
        </w:tc>
        <w:tc>
          <w:tcPr>
            <w:tcW w:w="5812" w:type="dxa"/>
          </w:tcPr>
          <w:p w14:paraId="642AFCBA" w14:textId="77777777" w:rsidR="000076A5" w:rsidRPr="00CE72FB" w:rsidRDefault="000076A5" w:rsidP="00B97D7B">
            <w:pPr>
              <w:jc w:val="both"/>
              <w:rPr>
                <w:rFonts w:ascii="Arial" w:hAnsi="Arial" w:cs="Arial"/>
              </w:rPr>
            </w:pPr>
            <w:r w:rsidRPr="00CE72FB">
              <w:rPr>
                <w:rFonts w:ascii="Arial" w:hAnsi="Arial" w:cs="Arial"/>
              </w:rPr>
              <w:t>Remplacer au coût actuel du marché (indemnisation basée sur la valeur actuelle de remplacement des biens, ressources ou revenus perdus etc.)</w:t>
            </w:r>
          </w:p>
        </w:tc>
        <w:tc>
          <w:tcPr>
            <w:tcW w:w="1729" w:type="dxa"/>
          </w:tcPr>
          <w:p w14:paraId="602E57EA"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6CEF9EDF" w14:textId="77777777" w:rsidR="000076A5" w:rsidRPr="00CE72FB" w:rsidRDefault="000076A5" w:rsidP="00B97D7B">
            <w:pPr>
              <w:jc w:val="both"/>
              <w:rPr>
                <w:rFonts w:ascii="Arial" w:hAnsi="Arial" w:cs="Arial"/>
              </w:rPr>
            </w:pPr>
            <w:r w:rsidRPr="00CE72FB">
              <w:rPr>
                <w:rFonts w:ascii="Arial" w:hAnsi="Arial" w:cs="Arial"/>
              </w:rPr>
              <w:t>Appliquer les dispositions de la BAD</w:t>
            </w:r>
          </w:p>
        </w:tc>
      </w:tr>
      <w:tr w:rsidR="000076A5" w:rsidRPr="00CE72FB" w14:paraId="4FD7BB86" w14:textId="77777777" w:rsidTr="00B97D7B">
        <w:trPr>
          <w:jc w:val="center"/>
        </w:trPr>
        <w:tc>
          <w:tcPr>
            <w:tcW w:w="1560" w:type="dxa"/>
          </w:tcPr>
          <w:p w14:paraId="2D7B00BC" w14:textId="77777777" w:rsidR="000076A5" w:rsidRPr="00CE72FB" w:rsidRDefault="000076A5" w:rsidP="00B97D7B">
            <w:pPr>
              <w:rPr>
                <w:rFonts w:ascii="Arial" w:hAnsi="Arial" w:cs="Arial"/>
                <w:highlight w:val="yellow"/>
              </w:rPr>
            </w:pPr>
            <w:r w:rsidRPr="00CE72FB">
              <w:rPr>
                <w:rFonts w:ascii="Arial" w:hAnsi="Arial" w:cs="Arial"/>
              </w:rPr>
              <w:t xml:space="preserve">Paiement des </w:t>
            </w:r>
            <w:r>
              <w:rPr>
                <w:rFonts w:ascii="Arial" w:hAnsi="Arial" w:cs="Arial"/>
              </w:rPr>
              <w:t>i</w:t>
            </w:r>
            <w:r w:rsidRPr="00CE72FB">
              <w:rPr>
                <w:rFonts w:ascii="Arial" w:hAnsi="Arial" w:cs="Arial"/>
              </w:rPr>
              <w:t>ndem</w:t>
            </w:r>
            <w:r>
              <w:rPr>
                <w:rFonts w:ascii="Arial" w:hAnsi="Arial" w:cs="Arial"/>
              </w:rPr>
              <w:t>n</w:t>
            </w:r>
            <w:r w:rsidRPr="00CE72FB">
              <w:rPr>
                <w:rFonts w:ascii="Arial" w:hAnsi="Arial" w:cs="Arial"/>
              </w:rPr>
              <w:t>isations</w:t>
            </w:r>
          </w:p>
        </w:tc>
        <w:tc>
          <w:tcPr>
            <w:tcW w:w="2155" w:type="dxa"/>
          </w:tcPr>
          <w:p w14:paraId="62D80490" w14:textId="77777777" w:rsidR="000076A5" w:rsidRPr="00CE72FB" w:rsidRDefault="000076A5" w:rsidP="00B97D7B">
            <w:pPr>
              <w:jc w:val="both"/>
              <w:rPr>
                <w:rFonts w:ascii="Arial" w:hAnsi="Arial" w:cs="Arial"/>
                <w:highlight w:val="yellow"/>
              </w:rPr>
            </w:pPr>
            <w:r w:rsidRPr="00CE72FB">
              <w:rPr>
                <w:rFonts w:ascii="Arial" w:hAnsi="Arial" w:cs="Arial"/>
              </w:rPr>
              <w:t>Avant la réinstallation</w:t>
            </w:r>
          </w:p>
        </w:tc>
        <w:tc>
          <w:tcPr>
            <w:tcW w:w="5812" w:type="dxa"/>
          </w:tcPr>
          <w:p w14:paraId="1433E11B" w14:textId="77777777" w:rsidR="000076A5" w:rsidRPr="00CE72FB" w:rsidRDefault="000076A5" w:rsidP="00B97D7B">
            <w:pPr>
              <w:jc w:val="both"/>
              <w:rPr>
                <w:rFonts w:ascii="Arial" w:hAnsi="Arial" w:cs="Arial"/>
                <w:highlight w:val="yellow"/>
              </w:rPr>
            </w:pPr>
            <w:r w:rsidRPr="00CE72FB">
              <w:rPr>
                <w:rFonts w:ascii="Arial" w:hAnsi="Arial" w:cs="Arial"/>
              </w:rPr>
              <w:t xml:space="preserve">Avant déménagement effectif, la prise de terres et d’actifs connexes, ou avant le commencement des activités du projet </w:t>
            </w:r>
          </w:p>
        </w:tc>
        <w:tc>
          <w:tcPr>
            <w:tcW w:w="1729" w:type="dxa"/>
          </w:tcPr>
          <w:p w14:paraId="254F85A7" w14:textId="77777777" w:rsidR="000076A5" w:rsidRPr="00CE72FB" w:rsidRDefault="000076A5" w:rsidP="00B97D7B">
            <w:pPr>
              <w:jc w:val="both"/>
              <w:rPr>
                <w:rFonts w:ascii="Arial" w:hAnsi="Arial" w:cs="Arial"/>
              </w:rPr>
            </w:pPr>
            <w:r w:rsidRPr="00CE72FB">
              <w:rPr>
                <w:rFonts w:ascii="Arial" w:hAnsi="Arial" w:cs="Arial"/>
              </w:rPr>
              <w:t>Dispositions similaires</w:t>
            </w:r>
          </w:p>
        </w:tc>
        <w:tc>
          <w:tcPr>
            <w:tcW w:w="2694" w:type="dxa"/>
          </w:tcPr>
          <w:p w14:paraId="76C71E06" w14:textId="77777777" w:rsidR="000076A5" w:rsidRPr="00CE72FB" w:rsidRDefault="000076A5" w:rsidP="00B97D7B">
            <w:pPr>
              <w:jc w:val="both"/>
              <w:rPr>
                <w:rFonts w:ascii="Arial" w:hAnsi="Arial" w:cs="Arial"/>
              </w:rPr>
            </w:pPr>
            <w:r w:rsidRPr="00CE72FB">
              <w:rPr>
                <w:rFonts w:ascii="Arial" w:hAnsi="Arial" w:cs="Arial"/>
              </w:rPr>
              <w:t>R.A.S.</w:t>
            </w:r>
          </w:p>
        </w:tc>
      </w:tr>
      <w:tr w:rsidR="000076A5" w:rsidRPr="00CE72FB" w14:paraId="786F4F42" w14:textId="77777777" w:rsidTr="00B97D7B">
        <w:trPr>
          <w:jc w:val="center"/>
        </w:trPr>
        <w:tc>
          <w:tcPr>
            <w:tcW w:w="1560" w:type="dxa"/>
          </w:tcPr>
          <w:p w14:paraId="2241DA86" w14:textId="77777777" w:rsidR="000076A5" w:rsidRPr="00CE72FB" w:rsidRDefault="000076A5" w:rsidP="00B97D7B">
            <w:pPr>
              <w:rPr>
                <w:rFonts w:ascii="Arial" w:hAnsi="Arial" w:cs="Arial"/>
              </w:rPr>
            </w:pPr>
            <w:r>
              <w:rPr>
                <w:rFonts w:ascii="Arial" w:hAnsi="Arial" w:cs="Arial"/>
              </w:rPr>
              <w:t xml:space="preserve">Participation </w:t>
            </w:r>
          </w:p>
        </w:tc>
        <w:tc>
          <w:tcPr>
            <w:tcW w:w="2155" w:type="dxa"/>
          </w:tcPr>
          <w:p w14:paraId="53690E29" w14:textId="77777777" w:rsidR="000076A5" w:rsidRPr="00CE72FB" w:rsidRDefault="000076A5" w:rsidP="00B97D7B">
            <w:pPr>
              <w:jc w:val="both"/>
              <w:rPr>
                <w:rFonts w:ascii="Arial" w:hAnsi="Arial" w:cs="Arial"/>
              </w:rPr>
            </w:pPr>
            <w:r w:rsidRPr="00CE72FB">
              <w:rPr>
                <w:rFonts w:ascii="Arial" w:hAnsi="Arial" w:cs="Arial"/>
              </w:rPr>
              <w:t>Rien n’est prévu</w:t>
            </w:r>
          </w:p>
        </w:tc>
        <w:tc>
          <w:tcPr>
            <w:tcW w:w="5812" w:type="dxa"/>
          </w:tcPr>
          <w:p w14:paraId="00511FAD" w14:textId="77777777" w:rsidR="000076A5" w:rsidRPr="00CE72FB" w:rsidRDefault="000076A5" w:rsidP="00B97D7B">
            <w:pPr>
              <w:jc w:val="both"/>
              <w:rPr>
                <w:rFonts w:ascii="Arial" w:hAnsi="Arial" w:cs="Arial"/>
              </w:rPr>
            </w:pPr>
            <w:r w:rsidRPr="00E03BD9">
              <w:rPr>
                <w:rFonts w:ascii="Arial" w:hAnsi="Arial" w:cs="Arial"/>
              </w:rPr>
              <w:t>Les populations déplacées et les communautés d'accueil doivent être suffisamment consultées à un stade précoce du processus de planification et être encouragées à participer et à l'exécution du programme de réinstallation.</w:t>
            </w:r>
          </w:p>
        </w:tc>
        <w:tc>
          <w:tcPr>
            <w:tcW w:w="1729" w:type="dxa"/>
          </w:tcPr>
          <w:p w14:paraId="4338EF16"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7A390485" w14:textId="77777777" w:rsidR="000076A5" w:rsidRPr="00CE72FB" w:rsidRDefault="000076A5" w:rsidP="00B97D7B">
            <w:pPr>
              <w:jc w:val="both"/>
              <w:rPr>
                <w:rFonts w:ascii="Arial" w:hAnsi="Arial" w:cs="Arial"/>
              </w:rPr>
            </w:pPr>
            <w:r w:rsidRPr="00E03BD9">
              <w:rPr>
                <w:rFonts w:ascii="Arial" w:hAnsi="Arial" w:cs="Arial"/>
              </w:rPr>
              <w:t>Application des directives de la BAD qui prévoit une approche inclusive et participative.</w:t>
            </w:r>
          </w:p>
        </w:tc>
      </w:tr>
      <w:tr w:rsidR="000076A5" w:rsidRPr="00CE72FB" w14:paraId="21712CB9" w14:textId="77777777" w:rsidTr="00B97D7B">
        <w:trPr>
          <w:jc w:val="center"/>
        </w:trPr>
        <w:tc>
          <w:tcPr>
            <w:tcW w:w="1560" w:type="dxa"/>
          </w:tcPr>
          <w:p w14:paraId="61409B60" w14:textId="77777777" w:rsidR="000076A5" w:rsidRPr="00CE72FB" w:rsidRDefault="000076A5" w:rsidP="00B97D7B">
            <w:pPr>
              <w:rPr>
                <w:rFonts w:ascii="Arial" w:hAnsi="Arial" w:cs="Arial"/>
                <w:highlight w:val="yellow"/>
              </w:rPr>
            </w:pPr>
            <w:r w:rsidRPr="00CE72FB">
              <w:rPr>
                <w:rFonts w:ascii="Arial" w:hAnsi="Arial" w:cs="Arial"/>
              </w:rPr>
              <w:t>Personnes vulnérables</w:t>
            </w:r>
          </w:p>
        </w:tc>
        <w:tc>
          <w:tcPr>
            <w:tcW w:w="2155" w:type="dxa"/>
          </w:tcPr>
          <w:p w14:paraId="06958A38" w14:textId="77777777" w:rsidR="000076A5" w:rsidRPr="00CE72FB" w:rsidRDefault="000076A5" w:rsidP="00B97D7B">
            <w:pPr>
              <w:jc w:val="both"/>
              <w:rPr>
                <w:rFonts w:ascii="Arial" w:hAnsi="Arial" w:cs="Arial"/>
                <w:highlight w:val="yellow"/>
              </w:rPr>
            </w:pPr>
            <w:r w:rsidRPr="00CE72FB">
              <w:rPr>
                <w:rFonts w:ascii="Arial" w:hAnsi="Arial" w:cs="Arial"/>
              </w:rPr>
              <w:t>Rien n’est prévu</w:t>
            </w:r>
          </w:p>
        </w:tc>
        <w:tc>
          <w:tcPr>
            <w:tcW w:w="5812" w:type="dxa"/>
          </w:tcPr>
          <w:p w14:paraId="31E43FBD" w14:textId="77777777" w:rsidR="000076A5" w:rsidRPr="00CE72FB" w:rsidRDefault="000076A5" w:rsidP="00B97D7B">
            <w:pPr>
              <w:jc w:val="both"/>
              <w:rPr>
                <w:rFonts w:ascii="Arial" w:hAnsi="Arial" w:cs="Arial"/>
                <w:highlight w:val="yellow"/>
              </w:rPr>
            </w:pPr>
            <w:r>
              <w:rPr>
                <w:rFonts w:ascii="Arial" w:hAnsi="Arial" w:cs="Arial"/>
              </w:rPr>
              <w:t xml:space="preserve">Considérations particulières aux personnes vulnérables </w:t>
            </w:r>
          </w:p>
        </w:tc>
        <w:tc>
          <w:tcPr>
            <w:tcW w:w="1729" w:type="dxa"/>
          </w:tcPr>
          <w:p w14:paraId="1C6E14BF"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461EAA1E" w14:textId="77777777" w:rsidR="000076A5" w:rsidRPr="00CE72FB" w:rsidRDefault="000076A5" w:rsidP="00B97D7B">
            <w:pPr>
              <w:jc w:val="both"/>
              <w:rPr>
                <w:rFonts w:ascii="Arial" w:hAnsi="Arial" w:cs="Arial"/>
              </w:rPr>
            </w:pPr>
            <w:r w:rsidRPr="00CE72FB">
              <w:rPr>
                <w:rFonts w:ascii="Arial" w:hAnsi="Arial" w:cs="Arial"/>
              </w:rPr>
              <w:t>Appliquer les dispositions de la BAD</w:t>
            </w:r>
          </w:p>
        </w:tc>
      </w:tr>
      <w:tr w:rsidR="000076A5" w:rsidRPr="00CE72FB" w14:paraId="393D59C6" w14:textId="77777777" w:rsidTr="00B97D7B">
        <w:trPr>
          <w:jc w:val="center"/>
        </w:trPr>
        <w:tc>
          <w:tcPr>
            <w:tcW w:w="1560" w:type="dxa"/>
          </w:tcPr>
          <w:p w14:paraId="0DCD774C" w14:textId="77777777" w:rsidR="000076A5" w:rsidRPr="00CE72FB" w:rsidRDefault="000076A5" w:rsidP="00B97D7B">
            <w:pPr>
              <w:rPr>
                <w:rFonts w:ascii="Arial" w:hAnsi="Arial" w:cs="Arial"/>
                <w:highlight w:val="yellow"/>
              </w:rPr>
            </w:pPr>
            <w:r w:rsidRPr="00CE72FB">
              <w:rPr>
                <w:rFonts w:ascii="Arial" w:hAnsi="Arial" w:cs="Arial"/>
              </w:rPr>
              <w:t>Contentieux</w:t>
            </w:r>
          </w:p>
        </w:tc>
        <w:tc>
          <w:tcPr>
            <w:tcW w:w="2155" w:type="dxa"/>
          </w:tcPr>
          <w:p w14:paraId="1E665A08" w14:textId="77777777" w:rsidR="000076A5" w:rsidRPr="00CE72FB" w:rsidRDefault="000076A5" w:rsidP="00B97D7B">
            <w:pPr>
              <w:jc w:val="both"/>
              <w:rPr>
                <w:rFonts w:ascii="Arial" w:hAnsi="Arial" w:cs="Arial"/>
                <w:highlight w:val="yellow"/>
              </w:rPr>
            </w:pPr>
            <w:r w:rsidRPr="00CE72FB">
              <w:rPr>
                <w:rFonts w:ascii="Arial" w:hAnsi="Arial" w:cs="Arial"/>
              </w:rPr>
              <w:t>Recours au MINDCAF ou à la justice en cas d’insatisfaction d’une PAP</w:t>
            </w:r>
          </w:p>
        </w:tc>
        <w:tc>
          <w:tcPr>
            <w:tcW w:w="5812" w:type="dxa"/>
          </w:tcPr>
          <w:p w14:paraId="579899F4" w14:textId="77777777" w:rsidR="000076A5" w:rsidRPr="00CE72FB" w:rsidRDefault="000076A5" w:rsidP="00B97D7B">
            <w:pPr>
              <w:jc w:val="both"/>
              <w:rPr>
                <w:rFonts w:ascii="Arial" w:hAnsi="Arial" w:cs="Arial"/>
                <w:highlight w:val="yellow"/>
              </w:rPr>
            </w:pPr>
            <w:r w:rsidRPr="00E14310">
              <w:rPr>
                <w:rFonts w:ascii="Arial" w:hAnsi="Arial" w:cs="Arial"/>
              </w:rPr>
              <w:t xml:space="preserve">Privilégier le dialogue pour une gestion des plaintes à l’amiable et dans la proximité </w:t>
            </w:r>
          </w:p>
        </w:tc>
        <w:tc>
          <w:tcPr>
            <w:tcW w:w="1729" w:type="dxa"/>
          </w:tcPr>
          <w:p w14:paraId="14571690"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6C093B85" w14:textId="77777777" w:rsidR="000076A5" w:rsidRPr="00CE72FB" w:rsidRDefault="000076A5" w:rsidP="00B97D7B">
            <w:pPr>
              <w:jc w:val="both"/>
              <w:rPr>
                <w:rFonts w:ascii="Arial" w:hAnsi="Arial" w:cs="Arial"/>
              </w:rPr>
            </w:pPr>
            <w:r w:rsidRPr="00CE72FB">
              <w:rPr>
                <w:rFonts w:ascii="Arial" w:hAnsi="Arial" w:cs="Arial"/>
              </w:rPr>
              <w:t>Appliquer les dispositions de la BAD compte tenu des lenteurs administratives dans l’application des textes nationaux</w:t>
            </w:r>
          </w:p>
        </w:tc>
      </w:tr>
      <w:tr w:rsidR="000076A5" w:rsidRPr="00CE72FB" w14:paraId="57571E8F" w14:textId="77777777" w:rsidTr="00B97D7B">
        <w:trPr>
          <w:jc w:val="center"/>
        </w:trPr>
        <w:tc>
          <w:tcPr>
            <w:tcW w:w="1560" w:type="dxa"/>
          </w:tcPr>
          <w:p w14:paraId="01A9CF89" w14:textId="77777777" w:rsidR="000076A5" w:rsidRPr="00CE72FB" w:rsidRDefault="000076A5" w:rsidP="00B97D7B">
            <w:pPr>
              <w:rPr>
                <w:rFonts w:ascii="Arial" w:hAnsi="Arial" w:cs="Arial"/>
              </w:rPr>
            </w:pPr>
            <w:r w:rsidRPr="00CE72FB">
              <w:rPr>
                <w:rFonts w:ascii="Arial" w:hAnsi="Arial" w:cs="Arial"/>
              </w:rPr>
              <w:t>Consultation</w:t>
            </w:r>
          </w:p>
        </w:tc>
        <w:tc>
          <w:tcPr>
            <w:tcW w:w="2155" w:type="dxa"/>
          </w:tcPr>
          <w:p w14:paraId="6A8B5CA3" w14:textId="77777777" w:rsidR="000076A5" w:rsidRPr="00CE72FB" w:rsidRDefault="000076A5" w:rsidP="00B97D7B">
            <w:pPr>
              <w:rPr>
                <w:rFonts w:ascii="Arial" w:hAnsi="Arial" w:cs="Arial"/>
              </w:rPr>
            </w:pPr>
            <w:r w:rsidRPr="00E45A4D">
              <w:rPr>
                <w:rFonts w:ascii="Arial" w:hAnsi="Arial" w:cs="Arial"/>
              </w:rPr>
              <w:t>Prévue par la loi</w:t>
            </w:r>
          </w:p>
        </w:tc>
        <w:tc>
          <w:tcPr>
            <w:tcW w:w="5812" w:type="dxa"/>
          </w:tcPr>
          <w:p w14:paraId="7F6DB6F3" w14:textId="77777777" w:rsidR="000076A5" w:rsidRPr="00CE72FB" w:rsidRDefault="000076A5" w:rsidP="00B97D7B">
            <w:pPr>
              <w:jc w:val="both"/>
              <w:rPr>
                <w:rFonts w:ascii="Arial" w:hAnsi="Arial" w:cs="Arial"/>
              </w:rPr>
            </w:pPr>
            <w:r>
              <w:rPr>
                <w:rFonts w:ascii="Arial" w:hAnsi="Arial" w:cs="Arial"/>
              </w:rPr>
              <w:t xml:space="preserve">Prévue par la SO2 </w:t>
            </w:r>
          </w:p>
        </w:tc>
        <w:tc>
          <w:tcPr>
            <w:tcW w:w="1729" w:type="dxa"/>
          </w:tcPr>
          <w:p w14:paraId="2F107680" w14:textId="77777777" w:rsidR="000076A5" w:rsidRPr="00CE72FB" w:rsidRDefault="000076A5" w:rsidP="00B97D7B">
            <w:pPr>
              <w:jc w:val="both"/>
              <w:rPr>
                <w:rFonts w:ascii="Arial" w:hAnsi="Arial" w:cs="Arial"/>
              </w:rPr>
            </w:pPr>
            <w:r w:rsidRPr="00CE72FB">
              <w:rPr>
                <w:rFonts w:ascii="Arial" w:hAnsi="Arial" w:cs="Arial"/>
              </w:rPr>
              <w:t>Dispositions similaires</w:t>
            </w:r>
          </w:p>
        </w:tc>
        <w:tc>
          <w:tcPr>
            <w:tcW w:w="2694" w:type="dxa"/>
          </w:tcPr>
          <w:p w14:paraId="259EC778" w14:textId="77777777" w:rsidR="000076A5" w:rsidRPr="00CE72FB" w:rsidRDefault="000076A5" w:rsidP="00B97D7B">
            <w:pPr>
              <w:jc w:val="both"/>
              <w:rPr>
                <w:rFonts w:ascii="Arial" w:hAnsi="Arial" w:cs="Arial"/>
              </w:rPr>
            </w:pPr>
            <w:r w:rsidRPr="00CE72FB">
              <w:rPr>
                <w:rFonts w:ascii="Arial" w:hAnsi="Arial" w:cs="Arial"/>
              </w:rPr>
              <w:t>R.A.S.</w:t>
            </w:r>
          </w:p>
        </w:tc>
      </w:tr>
      <w:tr w:rsidR="000076A5" w:rsidRPr="00CE72FB" w14:paraId="46539F39" w14:textId="77777777" w:rsidTr="00B97D7B">
        <w:trPr>
          <w:jc w:val="center"/>
        </w:trPr>
        <w:tc>
          <w:tcPr>
            <w:tcW w:w="1560" w:type="dxa"/>
          </w:tcPr>
          <w:p w14:paraId="443C373B" w14:textId="77777777" w:rsidR="000076A5" w:rsidRPr="004568E6" w:rsidRDefault="000076A5" w:rsidP="00B97D7B">
            <w:pPr>
              <w:jc w:val="both"/>
              <w:rPr>
                <w:rFonts w:ascii="Arial" w:hAnsi="Arial" w:cs="Arial"/>
              </w:rPr>
            </w:pPr>
            <w:r w:rsidRPr="00CE72FB">
              <w:rPr>
                <w:rFonts w:ascii="Arial" w:hAnsi="Arial" w:cs="Arial"/>
              </w:rPr>
              <w:t xml:space="preserve">Suivi </w:t>
            </w:r>
            <w:r>
              <w:rPr>
                <w:rFonts w:ascii="Arial" w:hAnsi="Arial" w:cs="Arial"/>
              </w:rPr>
              <w:t xml:space="preserve">et évaluation </w:t>
            </w:r>
          </w:p>
        </w:tc>
        <w:tc>
          <w:tcPr>
            <w:tcW w:w="2155" w:type="dxa"/>
          </w:tcPr>
          <w:p w14:paraId="551F9FC2" w14:textId="77777777" w:rsidR="000076A5" w:rsidRPr="00CE72FB" w:rsidRDefault="000076A5" w:rsidP="00B97D7B">
            <w:pPr>
              <w:jc w:val="both"/>
              <w:rPr>
                <w:rFonts w:ascii="Arial" w:hAnsi="Arial" w:cs="Arial"/>
              </w:rPr>
            </w:pPr>
            <w:r w:rsidRPr="00CE72FB">
              <w:rPr>
                <w:rFonts w:ascii="Arial" w:hAnsi="Arial" w:cs="Arial"/>
              </w:rPr>
              <w:t>Rien n’est prévu</w:t>
            </w:r>
          </w:p>
        </w:tc>
        <w:tc>
          <w:tcPr>
            <w:tcW w:w="5812" w:type="dxa"/>
          </w:tcPr>
          <w:p w14:paraId="3940C0B3" w14:textId="77777777" w:rsidR="000076A5" w:rsidRPr="00CE72FB" w:rsidRDefault="000076A5" w:rsidP="00B97D7B">
            <w:pPr>
              <w:jc w:val="both"/>
              <w:rPr>
                <w:rFonts w:ascii="Arial" w:hAnsi="Arial" w:cs="Arial"/>
              </w:rPr>
            </w:pPr>
            <w:r>
              <w:rPr>
                <w:rFonts w:ascii="Arial" w:hAnsi="Arial" w:cs="Arial"/>
              </w:rPr>
              <w:t>Le suivi et</w:t>
            </w:r>
            <w:r w:rsidRPr="00CE72FB">
              <w:rPr>
                <w:rFonts w:ascii="Arial" w:hAnsi="Arial" w:cs="Arial"/>
              </w:rPr>
              <w:t xml:space="preserve"> l’évaluation des activités énoncées dans le </w:t>
            </w:r>
            <w:r>
              <w:rPr>
                <w:rFonts w:ascii="Arial" w:hAnsi="Arial" w:cs="Arial"/>
              </w:rPr>
              <w:t>PAR est une recommandation de la SO2.</w:t>
            </w:r>
          </w:p>
        </w:tc>
        <w:tc>
          <w:tcPr>
            <w:tcW w:w="1729" w:type="dxa"/>
          </w:tcPr>
          <w:p w14:paraId="042D6A19"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5D4BF71B" w14:textId="77777777" w:rsidR="000076A5" w:rsidRPr="00CE72FB" w:rsidRDefault="000076A5" w:rsidP="00B97D7B">
            <w:pPr>
              <w:jc w:val="both"/>
              <w:rPr>
                <w:rFonts w:ascii="Arial" w:hAnsi="Arial" w:cs="Arial"/>
              </w:rPr>
            </w:pPr>
            <w:r w:rsidRPr="00CE72FB">
              <w:rPr>
                <w:rFonts w:ascii="Arial" w:hAnsi="Arial" w:cs="Arial"/>
              </w:rPr>
              <w:t xml:space="preserve">Appliquer les dispositions de </w:t>
            </w:r>
            <w:r>
              <w:rPr>
                <w:rFonts w:ascii="Arial" w:hAnsi="Arial" w:cs="Arial"/>
              </w:rPr>
              <w:t>la BAD</w:t>
            </w:r>
          </w:p>
        </w:tc>
      </w:tr>
      <w:tr w:rsidR="000076A5" w:rsidRPr="00CE72FB" w14:paraId="18385586" w14:textId="77777777" w:rsidTr="00B97D7B">
        <w:trPr>
          <w:jc w:val="center"/>
        </w:trPr>
        <w:tc>
          <w:tcPr>
            <w:tcW w:w="1560" w:type="dxa"/>
          </w:tcPr>
          <w:p w14:paraId="11103470" w14:textId="77777777" w:rsidR="000076A5" w:rsidRPr="00CE72FB" w:rsidRDefault="000076A5" w:rsidP="00B97D7B">
            <w:pPr>
              <w:jc w:val="both"/>
              <w:rPr>
                <w:rFonts w:ascii="Arial" w:hAnsi="Arial" w:cs="Arial"/>
              </w:rPr>
            </w:pPr>
            <w:r w:rsidRPr="00CE72FB">
              <w:rPr>
                <w:rFonts w:ascii="Arial" w:hAnsi="Arial" w:cs="Arial"/>
              </w:rPr>
              <w:t>Audit de la mise en œuvre du PAR</w:t>
            </w:r>
          </w:p>
        </w:tc>
        <w:tc>
          <w:tcPr>
            <w:tcW w:w="2155" w:type="dxa"/>
          </w:tcPr>
          <w:p w14:paraId="35B8614A" w14:textId="77777777" w:rsidR="000076A5" w:rsidRPr="00CE72FB" w:rsidRDefault="000076A5" w:rsidP="00B97D7B">
            <w:pPr>
              <w:jc w:val="both"/>
              <w:rPr>
                <w:rFonts w:ascii="Arial" w:hAnsi="Arial" w:cs="Arial"/>
              </w:rPr>
            </w:pPr>
            <w:r w:rsidRPr="00CE72FB">
              <w:rPr>
                <w:rFonts w:ascii="Arial" w:hAnsi="Arial" w:cs="Arial"/>
              </w:rPr>
              <w:t>Rien n’est prévu</w:t>
            </w:r>
          </w:p>
        </w:tc>
        <w:tc>
          <w:tcPr>
            <w:tcW w:w="5812" w:type="dxa"/>
          </w:tcPr>
          <w:p w14:paraId="7D791AFD" w14:textId="77777777" w:rsidR="000076A5" w:rsidRPr="00CE72FB" w:rsidRDefault="000076A5" w:rsidP="00B97D7B">
            <w:pPr>
              <w:jc w:val="both"/>
              <w:rPr>
                <w:rFonts w:ascii="Arial" w:hAnsi="Arial" w:cs="Arial"/>
              </w:rPr>
            </w:pPr>
            <w:r w:rsidRPr="00CE72FB">
              <w:rPr>
                <w:rFonts w:ascii="Arial" w:hAnsi="Arial" w:cs="Arial"/>
              </w:rPr>
              <w:t>La BAD préconise la réalisation d’une évaluation indépendante à posteriori – sous la forme d’un audit d’achèvement du plan d’action de réinstallation (PAR).</w:t>
            </w:r>
          </w:p>
        </w:tc>
        <w:tc>
          <w:tcPr>
            <w:tcW w:w="1729" w:type="dxa"/>
          </w:tcPr>
          <w:p w14:paraId="2A0D4436" w14:textId="77777777" w:rsidR="000076A5" w:rsidRPr="00CE72FB" w:rsidRDefault="000076A5" w:rsidP="00B97D7B">
            <w:pPr>
              <w:jc w:val="both"/>
              <w:rPr>
                <w:rFonts w:ascii="Arial" w:hAnsi="Arial" w:cs="Arial"/>
              </w:rPr>
            </w:pPr>
            <w:r>
              <w:rPr>
                <w:rFonts w:ascii="Arial" w:hAnsi="Arial" w:cs="Arial"/>
              </w:rPr>
              <w:t>Dispositions convergent</w:t>
            </w:r>
            <w:r w:rsidRPr="00CE72FB">
              <w:rPr>
                <w:rFonts w:ascii="Arial" w:hAnsi="Arial" w:cs="Arial"/>
              </w:rPr>
              <w:t>e</w:t>
            </w:r>
            <w:r>
              <w:rPr>
                <w:rFonts w:ascii="Arial" w:hAnsi="Arial" w:cs="Arial"/>
              </w:rPr>
              <w:t>s</w:t>
            </w:r>
          </w:p>
        </w:tc>
        <w:tc>
          <w:tcPr>
            <w:tcW w:w="2694" w:type="dxa"/>
          </w:tcPr>
          <w:p w14:paraId="59FE9F76" w14:textId="77777777" w:rsidR="000076A5" w:rsidRPr="00CE72FB" w:rsidRDefault="000076A5" w:rsidP="00B97D7B">
            <w:pPr>
              <w:jc w:val="both"/>
              <w:rPr>
                <w:rFonts w:ascii="Arial" w:hAnsi="Arial" w:cs="Arial"/>
              </w:rPr>
            </w:pPr>
            <w:r w:rsidRPr="00CE72FB">
              <w:rPr>
                <w:rFonts w:ascii="Arial" w:hAnsi="Arial" w:cs="Arial"/>
              </w:rPr>
              <w:t>Appliquer les dispositions de la BAD.</w:t>
            </w:r>
          </w:p>
        </w:tc>
      </w:tr>
    </w:tbl>
    <w:p w14:paraId="4435BF7C" w14:textId="77777777" w:rsidR="000076A5" w:rsidRPr="000E5C17" w:rsidRDefault="000076A5" w:rsidP="000076A5">
      <w:pPr>
        <w:sectPr w:rsidR="000076A5" w:rsidRPr="000E5C17" w:rsidSect="005E55FC">
          <w:pgSz w:w="16838" w:h="11906" w:orient="landscape"/>
          <w:pgMar w:top="1440" w:right="1440" w:bottom="1440" w:left="1440" w:header="709" w:footer="709" w:gutter="0"/>
          <w:cols w:space="708"/>
          <w:docGrid w:linePitch="360"/>
        </w:sectPr>
      </w:pPr>
    </w:p>
    <w:p w14:paraId="115B5FBE" w14:textId="4B8B0AB4" w:rsidR="00404CDC" w:rsidRPr="00404CDC" w:rsidRDefault="00404CDC" w:rsidP="00404CDC">
      <w:pPr>
        <w:spacing w:after="0" w:line="276" w:lineRule="auto"/>
        <w:jc w:val="both"/>
        <w:rPr>
          <w:rFonts w:ascii="Arial" w:hAnsi="Arial" w:cs="Arial"/>
        </w:rPr>
      </w:pPr>
    </w:p>
    <w:p w14:paraId="48CFC860" w14:textId="77777777" w:rsidR="00404CDC" w:rsidRPr="00404CDC" w:rsidRDefault="00404CDC">
      <w:pPr>
        <w:pStyle w:val="Titre2"/>
        <w:numPr>
          <w:ilvl w:val="1"/>
          <w:numId w:val="10"/>
        </w:numPr>
        <w:spacing w:before="0" w:line="276" w:lineRule="auto"/>
        <w:rPr>
          <w:rFonts w:ascii="Arial" w:eastAsia="Times New Roman" w:hAnsi="Arial" w:cs="Arial"/>
          <w:b/>
          <w:noProof/>
          <w:color w:val="00B050"/>
          <w:sz w:val="24"/>
          <w:szCs w:val="24"/>
          <w:lang w:eastAsia="fr-FR"/>
        </w:rPr>
      </w:pPr>
      <w:bookmarkStart w:id="277" w:name="_Toc120552286"/>
      <w:bookmarkStart w:id="278" w:name="_Toc129093755"/>
      <w:bookmarkStart w:id="279" w:name="_Toc135250673"/>
      <w:r w:rsidRPr="00404CDC">
        <w:rPr>
          <w:rFonts w:ascii="Arial" w:eastAsia="Times New Roman" w:hAnsi="Arial" w:cs="Arial"/>
          <w:b/>
          <w:noProof/>
          <w:color w:val="00B050"/>
          <w:sz w:val="24"/>
          <w:szCs w:val="24"/>
          <w:lang w:eastAsia="fr-FR"/>
        </w:rPr>
        <w:t>Cadre institutionnel de la reinstallation</w:t>
      </w:r>
      <w:bookmarkEnd w:id="277"/>
      <w:bookmarkEnd w:id="278"/>
      <w:bookmarkEnd w:id="279"/>
    </w:p>
    <w:p w14:paraId="6646D534" w14:textId="77777777" w:rsidR="00404CDC" w:rsidRPr="00404CDC" w:rsidRDefault="00404CDC" w:rsidP="00404CDC">
      <w:pPr>
        <w:spacing w:after="0" w:line="276" w:lineRule="auto"/>
        <w:jc w:val="both"/>
        <w:rPr>
          <w:rFonts w:ascii="Arial" w:hAnsi="Arial" w:cs="Arial"/>
          <w:b/>
          <w:bCs/>
        </w:rPr>
      </w:pPr>
    </w:p>
    <w:p w14:paraId="466E0CEC" w14:textId="77777777" w:rsidR="00404CDC" w:rsidRPr="00404CDC" w:rsidRDefault="00404CDC" w:rsidP="00404CDC">
      <w:pPr>
        <w:spacing w:after="0" w:line="276" w:lineRule="auto"/>
        <w:jc w:val="both"/>
        <w:rPr>
          <w:rFonts w:ascii="Arial" w:hAnsi="Arial" w:cs="Arial"/>
          <w:bCs/>
          <w:lang w:val="fr-CM"/>
        </w:rPr>
      </w:pPr>
      <w:r w:rsidRPr="00404CDC">
        <w:rPr>
          <w:rFonts w:ascii="Arial" w:hAnsi="Arial" w:cs="Arial"/>
          <w:bCs/>
          <w:lang w:val="fr-CM"/>
        </w:rPr>
        <w:t>Plusieurs institutions sont concernées directement ou indirectement par le déplacement involontaire des populations au Cameroun. Dans le cadre du projet, la mise en œuvre des activités de réinstallation nécessite l’implication des administrations publiques, des collectivités territoriales décentralisées, les Organisations de la Société Civile (OSC), etc. Les structures étatiques sont légalement responsables de l’expropriation pour raison d’utilité publique, l’estimation des valeurs, la négociation des indemnisations et le paiement de compensation qui sont bien décrits dans les textes de la législation.</w:t>
      </w:r>
    </w:p>
    <w:p w14:paraId="30266A84" w14:textId="4D1C8242" w:rsidR="00404CDC" w:rsidRPr="00404CDC" w:rsidRDefault="00404CDC" w:rsidP="00404CDC">
      <w:pPr>
        <w:spacing w:after="0" w:line="276" w:lineRule="auto"/>
        <w:jc w:val="both"/>
        <w:rPr>
          <w:rFonts w:ascii="Arial" w:hAnsi="Arial" w:cs="Arial"/>
        </w:rPr>
      </w:pPr>
    </w:p>
    <w:p w14:paraId="52D25C26" w14:textId="7F336AE4" w:rsidR="00404CDC" w:rsidRPr="00404CDC" w:rsidRDefault="00404CDC">
      <w:pPr>
        <w:pStyle w:val="Paragraphedeliste"/>
        <w:numPr>
          <w:ilvl w:val="2"/>
          <w:numId w:val="10"/>
        </w:numPr>
        <w:spacing w:after="0" w:line="276" w:lineRule="auto"/>
        <w:ind w:right="266"/>
        <w:jc w:val="both"/>
        <w:outlineLvl w:val="1"/>
        <w:rPr>
          <w:rFonts w:ascii="Arial" w:hAnsi="Arial" w:cs="Arial"/>
          <w:b/>
          <w:bCs/>
          <w:noProof/>
        </w:rPr>
      </w:pPr>
      <w:bookmarkStart w:id="280" w:name="_Toc120552287"/>
      <w:bookmarkStart w:id="281" w:name="_Toc135250674"/>
      <w:r w:rsidRPr="00404CDC">
        <w:rPr>
          <w:rFonts w:ascii="Arial" w:hAnsi="Arial" w:cs="Arial"/>
          <w:b/>
          <w:bCs/>
          <w:noProof/>
        </w:rPr>
        <w:t>Départements ministériels impliqués et leurs missions</w:t>
      </w:r>
      <w:bookmarkEnd w:id="280"/>
      <w:bookmarkEnd w:id="281"/>
    </w:p>
    <w:p w14:paraId="6B260C66" w14:textId="77777777" w:rsidR="00404CDC" w:rsidRPr="00404CDC" w:rsidRDefault="00404CDC" w:rsidP="00404CDC">
      <w:pPr>
        <w:spacing w:after="0" w:line="276" w:lineRule="auto"/>
        <w:jc w:val="both"/>
        <w:rPr>
          <w:rFonts w:ascii="Arial" w:hAnsi="Arial" w:cs="Arial"/>
          <w:b/>
          <w:lang w:val="fr-CM"/>
        </w:rPr>
      </w:pPr>
    </w:p>
    <w:p w14:paraId="2DB682CB"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2" w:name="_Toc81324533"/>
      <w:r w:rsidRPr="00404CDC">
        <w:rPr>
          <w:rFonts w:ascii="Arial" w:hAnsi="Arial" w:cs="Arial"/>
          <w:b/>
          <w:bCs/>
          <w:lang w:val="fr-CM"/>
        </w:rPr>
        <w:t>Ministère des Domaines, du Cadastre et des Affaires Foncières (MINDCAF)</w:t>
      </w:r>
      <w:bookmarkEnd w:id="282"/>
    </w:p>
    <w:p w14:paraId="4DC46236" w14:textId="77777777" w:rsidR="00404CDC" w:rsidRPr="00404CDC" w:rsidRDefault="00404CDC" w:rsidP="00404CDC">
      <w:pPr>
        <w:spacing w:after="0" w:line="276" w:lineRule="auto"/>
        <w:jc w:val="both"/>
        <w:rPr>
          <w:rFonts w:ascii="Arial" w:hAnsi="Arial" w:cs="Arial"/>
          <w:b/>
          <w:lang w:val="fr-CM"/>
        </w:rPr>
      </w:pPr>
    </w:p>
    <w:p w14:paraId="5DC7DC86" w14:textId="2340C89B" w:rsidR="00EF1B93" w:rsidRPr="00EF1B93" w:rsidRDefault="00404CDC" w:rsidP="00EF1B93">
      <w:pPr>
        <w:spacing w:after="0" w:line="276" w:lineRule="auto"/>
        <w:jc w:val="both"/>
        <w:rPr>
          <w:rFonts w:ascii="Arial" w:hAnsi="Arial" w:cs="Arial"/>
          <w:lang w:val="fr-CM"/>
        </w:rPr>
      </w:pPr>
      <w:r w:rsidRPr="00404CDC">
        <w:rPr>
          <w:rFonts w:ascii="Arial" w:hAnsi="Arial" w:cs="Arial"/>
          <w:lang w:val="fr-CM"/>
        </w:rPr>
        <w:t xml:space="preserve">Il a en charge la gestion du patrimoine national. Il est chargé de l’élaboration, de la mise en œuvre et de l’évaluation de la politique du Gouvernement en matière domaniale, foncière et cadastrale. A ce titre, il est responsable, entre autres, </w:t>
      </w:r>
      <w:r w:rsidR="00EF1B93" w:rsidRPr="00EF1B93">
        <w:rPr>
          <w:rFonts w:ascii="Arial" w:hAnsi="Arial" w:cs="Arial"/>
        </w:rPr>
        <w:t>de :</w:t>
      </w:r>
    </w:p>
    <w:p w14:paraId="5763E7DB" w14:textId="5376E57C"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l</w:t>
      </w:r>
      <w:r w:rsidRPr="00EF1B93">
        <w:rPr>
          <w:rFonts w:ascii="Arial" w:hAnsi="Arial" w:cs="Arial"/>
          <w:lang w:eastAsia="fr-CA"/>
        </w:rPr>
        <w:t>a gestion des domaines publics et privés de l’État ;</w:t>
      </w:r>
    </w:p>
    <w:p w14:paraId="2EC29AF8" w14:textId="48D48A98"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l</w:t>
      </w:r>
      <w:r w:rsidRPr="00EF1B93">
        <w:rPr>
          <w:rFonts w:ascii="Arial" w:hAnsi="Arial" w:cs="Arial"/>
          <w:lang w:eastAsia="fr-CA"/>
        </w:rPr>
        <w:t>a gestion du domaine national et des propositions d’affectation ;</w:t>
      </w:r>
    </w:p>
    <w:p w14:paraId="7ABFF0D6" w14:textId="527A67A9"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l</w:t>
      </w:r>
      <w:r w:rsidRPr="00EF1B93">
        <w:rPr>
          <w:rFonts w:ascii="Arial" w:hAnsi="Arial" w:cs="Arial"/>
          <w:lang w:eastAsia="fr-CA"/>
        </w:rPr>
        <w:t>a réalisation de toutes les études nécessaires à la délimitation des périmètres d’intégration cadastrale, à la constitution et à la maîtrise des réserves foncières en relation avec les ministères chargés du développement urbain et des collectivités territoriales décentralisées ;</w:t>
      </w:r>
    </w:p>
    <w:p w14:paraId="30872C4B" w14:textId="1BED65CA"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Pr>
          <w:rFonts w:ascii="Arial" w:hAnsi="Arial" w:cs="Arial"/>
          <w:lang w:eastAsia="fr-CA"/>
        </w:rPr>
        <w:t>l</w:t>
      </w:r>
      <w:r w:rsidRPr="00EF1B93">
        <w:rPr>
          <w:rFonts w:ascii="Arial" w:hAnsi="Arial" w:cs="Arial"/>
          <w:lang w:eastAsia="fr-CA"/>
        </w:rPr>
        <w:t>’acquisition et l’expropriation des biens immobiliers au profit de l’État, des établissements publics administratifs et des sociétés à capital public en collaboration avec les administrations et les organismes concernés.</w:t>
      </w:r>
    </w:p>
    <w:p w14:paraId="69F62768" w14:textId="77777777" w:rsidR="00EF1B93" w:rsidRDefault="00EF1B93" w:rsidP="00EF1B93">
      <w:pPr>
        <w:spacing w:after="0" w:line="276" w:lineRule="auto"/>
        <w:jc w:val="both"/>
        <w:rPr>
          <w:rFonts w:ascii="Arial" w:hAnsi="Arial" w:cs="Arial"/>
        </w:rPr>
      </w:pPr>
    </w:p>
    <w:p w14:paraId="4CBAF81C" w14:textId="7D66C08F" w:rsidR="00EF1B93" w:rsidRPr="00EF1B93" w:rsidRDefault="00EF1B93" w:rsidP="00EF1B93">
      <w:pPr>
        <w:spacing w:after="0" w:line="276" w:lineRule="auto"/>
        <w:jc w:val="both"/>
        <w:rPr>
          <w:rFonts w:ascii="Arial" w:hAnsi="Arial" w:cs="Arial"/>
        </w:rPr>
      </w:pPr>
      <w:r w:rsidRPr="00EF1B93">
        <w:rPr>
          <w:rFonts w:ascii="Arial" w:hAnsi="Arial" w:cs="Arial"/>
        </w:rPr>
        <w:t>Il joue un rôle primordial dans la sécurisation foncière. Ses responsables sont membres de la commission départementale d’expropriation et chargés de l’évaluation du patrimoine immobilier (terrains et habitations).</w:t>
      </w:r>
    </w:p>
    <w:p w14:paraId="0B094308" w14:textId="77777777" w:rsidR="00EF1B93" w:rsidRDefault="00EF1B93" w:rsidP="00404CDC">
      <w:pPr>
        <w:spacing w:after="0" w:line="276" w:lineRule="auto"/>
        <w:jc w:val="both"/>
        <w:rPr>
          <w:rFonts w:ascii="Arial" w:hAnsi="Arial" w:cs="Arial"/>
          <w:lang w:val="fr-CM"/>
        </w:rPr>
      </w:pPr>
    </w:p>
    <w:p w14:paraId="02781A0D"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Le Ministère des Domaines, du Cadastre et des Affaires Foncières (MINDCAF) interviendra au niveau de la Déclaration d’Utilité Publique (DUP) afin de libérer les terres sur lesquelles seront construites les infrastructures et équipements divers du projet. Il convient de rappeler que la DUP enclenche le processus de mise en place de la commission préfectorale requise en vue de la mise en œuvre de la procédure d’expropriation. Les responsables du MINDCAF sont membres des commissions départementales d’expropriation et sont chargés de l’évaluation du patrimoine immobilier (terrains et habitations).</w:t>
      </w:r>
    </w:p>
    <w:p w14:paraId="548C2084" w14:textId="3D533478" w:rsidR="00404CDC" w:rsidRDefault="00404CDC" w:rsidP="00404CDC">
      <w:pPr>
        <w:spacing w:after="0" w:line="276" w:lineRule="auto"/>
        <w:jc w:val="both"/>
        <w:rPr>
          <w:rFonts w:ascii="Arial" w:hAnsi="Arial" w:cs="Arial"/>
          <w:lang w:val="fr-CM"/>
        </w:rPr>
      </w:pPr>
    </w:p>
    <w:p w14:paraId="33F522CF"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3" w:name="_Toc25051090"/>
      <w:bookmarkStart w:id="284" w:name="_Toc25227775"/>
      <w:r w:rsidRPr="00404CDC">
        <w:rPr>
          <w:rFonts w:ascii="Arial" w:hAnsi="Arial" w:cs="Arial"/>
          <w:b/>
          <w:bCs/>
          <w:lang w:val="fr-CM"/>
        </w:rPr>
        <w:t>Ministère des travaux publics (MINTP)</w:t>
      </w:r>
      <w:bookmarkEnd w:id="283"/>
      <w:bookmarkEnd w:id="284"/>
    </w:p>
    <w:p w14:paraId="27C14C48" w14:textId="77777777" w:rsidR="00E45A4D" w:rsidRDefault="00E45A4D" w:rsidP="00404CDC">
      <w:pPr>
        <w:spacing w:after="0" w:line="312" w:lineRule="auto"/>
        <w:jc w:val="both"/>
        <w:rPr>
          <w:rFonts w:ascii="Arial" w:eastAsia="Calibri" w:hAnsi="Arial" w:cs="Arial"/>
          <w:noProof/>
          <w:color w:val="000000"/>
        </w:rPr>
      </w:pPr>
    </w:p>
    <w:p w14:paraId="3CEAD693" w14:textId="66175268" w:rsidR="00404CDC" w:rsidRDefault="00404CDC" w:rsidP="00404CDC">
      <w:pPr>
        <w:spacing w:after="0" w:line="312" w:lineRule="auto"/>
        <w:jc w:val="both"/>
        <w:rPr>
          <w:rFonts w:ascii="Arial" w:eastAsia="Calibri" w:hAnsi="Arial" w:cs="Arial"/>
          <w:noProof/>
        </w:rPr>
      </w:pPr>
      <w:r w:rsidRPr="008C7B0D">
        <w:rPr>
          <w:rFonts w:ascii="Arial" w:eastAsia="Calibri" w:hAnsi="Arial" w:cs="Arial"/>
          <w:noProof/>
          <w:color w:val="000000"/>
        </w:rPr>
        <w:t xml:space="preserve">Les experts du MINTP sont membres du Comité Technique Mixte (CTM) qui appuie le Secrétariat Général de la CEEAC dans le pilotage de la présente étude. </w:t>
      </w:r>
      <w:r w:rsidRPr="008C7B0D">
        <w:rPr>
          <w:rFonts w:ascii="Arial" w:eastAsia="Calibri" w:hAnsi="Arial" w:cs="Arial"/>
          <w:noProof/>
        </w:rPr>
        <w:t xml:space="preserve">Dans le cadre de </w:t>
      </w:r>
      <w:r>
        <w:rPr>
          <w:rFonts w:ascii="Arial" w:eastAsia="Calibri" w:hAnsi="Arial" w:cs="Arial"/>
          <w:noProof/>
        </w:rPr>
        <w:t>la mise en œuvre du projet, l’Unité Mixte de Gestion du Projet sera placée sous la tutelle du MINTP à travers la Cellule des Projets à Financement Conjoints.</w:t>
      </w:r>
    </w:p>
    <w:p w14:paraId="438F3283" w14:textId="77777777" w:rsidR="00404CDC" w:rsidRDefault="00404CDC" w:rsidP="00404CDC">
      <w:pPr>
        <w:spacing w:after="0" w:line="312" w:lineRule="auto"/>
        <w:jc w:val="both"/>
        <w:rPr>
          <w:rFonts w:ascii="Arial" w:eastAsia="Calibri" w:hAnsi="Arial" w:cs="Arial"/>
          <w:noProof/>
        </w:rPr>
      </w:pPr>
    </w:p>
    <w:p w14:paraId="5E4530CB" w14:textId="6DBE1C8D" w:rsidR="00404CDC" w:rsidRPr="008C7B0D" w:rsidRDefault="00404CDC" w:rsidP="00404CDC">
      <w:pPr>
        <w:spacing w:after="0" w:line="312" w:lineRule="auto"/>
        <w:jc w:val="both"/>
        <w:rPr>
          <w:rFonts w:ascii="Arial" w:eastAsia="Calibri" w:hAnsi="Arial" w:cs="Arial"/>
          <w:noProof/>
          <w:lang w:eastAsia="fr-FR"/>
        </w:rPr>
      </w:pPr>
      <w:r>
        <w:rPr>
          <w:rFonts w:ascii="Arial" w:eastAsia="Calibri" w:hAnsi="Arial" w:cs="Arial"/>
          <w:noProof/>
        </w:rPr>
        <w:t>Le Délégué départemental du MINTP de l’Océan est membre de la Commission de constat et d’Evaluation des biens mis en cause qui est créée par Arrêté Préfectoral.</w:t>
      </w:r>
    </w:p>
    <w:p w14:paraId="7EC7DC8D" w14:textId="77777777" w:rsidR="00404CDC" w:rsidRPr="00404CDC" w:rsidRDefault="00404CDC" w:rsidP="00404CDC">
      <w:pPr>
        <w:spacing w:after="0" w:line="276" w:lineRule="auto"/>
        <w:jc w:val="both"/>
        <w:rPr>
          <w:rFonts w:ascii="Arial" w:hAnsi="Arial" w:cs="Arial"/>
          <w:lang w:val="fr-CM"/>
        </w:rPr>
      </w:pPr>
    </w:p>
    <w:p w14:paraId="1EC83FD9"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5" w:name="_Toc81324534"/>
      <w:r w:rsidRPr="00404CDC">
        <w:rPr>
          <w:rFonts w:ascii="Arial" w:hAnsi="Arial" w:cs="Arial"/>
          <w:b/>
          <w:bCs/>
          <w:lang w:val="fr-CM"/>
        </w:rPr>
        <w:t>Ministère de l’Habitat et du Développement Urbain (MINHDU)</w:t>
      </w:r>
      <w:bookmarkEnd w:id="285"/>
    </w:p>
    <w:p w14:paraId="034634CA" w14:textId="77777777" w:rsidR="00404CDC" w:rsidRPr="00404CDC" w:rsidRDefault="00404CDC" w:rsidP="00404CDC">
      <w:pPr>
        <w:spacing w:after="0" w:line="276" w:lineRule="auto"/>
        <w:jc w:val="both"/>
        <w:rPr>
          <w:rFonts w:ascii="Arial" w:hAnsi="Arial" w:cs="Arial"/>
          <w:b/>
          <w:lang w:val="fr-CM"/>
        </w:rPr>
      </w:pPr>
    </w:p>
    <w:p w14:paraId="0A7EF3BC" w14:textId="22D5B4A4"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Le ministère de l'Habitat et du Développement urbain est responsable de l’élaboration et de la mise en œuvre de la politique du Gouvernement en matière d’habitat et de développement urbain. Il détermine les taux de compensation des constructions. Il interviendra dans la commission préfectorale chargée de la mise en œuvre des expropriations. Il interviendra particulièrement dans l’évaluation des constructions qui pourront être frappées d’expropriation pour cause d’utilité publique. Le Délégué Départementa</w:t>
      </w:r>
      <w:r>
        <w:rPr>
          <w:rFonts w:ascii="Arial" w:hAnsi="Arial" w:cs="Arial"/>
          <w:lang w:val="fr-CM"/>
        </w:rPr>
        <w:t>l</w:t>
      </w:r>
      <w:r w:rsidRPr="00404CDC">
        <w:rPr>
          <w:rFonts w:ascii="Arial" w:hAnsi="Arial" w:cs="Arial"/>
          <w:lang w:val="fr-CM"/>
        </w:rPr>
        <w:t xml:space="preserve"> de l’Océan </w:t>
      </w:r>
      <w:r>
        <w:rPr>
          <w:rFonts w:ascii="Arial" w:hAnsi="Arial" w:cs="Arial"/>
          <w:lang w:val="fr-CM"/>
        </w:rPr>
        <w:t xml:space="preserve">est </w:t>
      </w:r>
      <w:r w:rsidRPr="00404CDC">
        <w:rPr>
          <w:rFonts w:ascii="Arial" w:hAnsi="Arial" w:cs="Arial"/>
          <w:lang w:val="fr-CM"/>
        </w:rPr>
        <w:t xml:space="preserve">membre de </w:t>
      </w:r>
      <w:r>
        <w:rPr>
          <w:rFonts w:ascii="Arial" w:hAnsi="Arial" w:cs="Arial"/>
          <w:lang w:val="fr-CM"/>
        </w:rPr>
        <w:t xml:space="preserve">la </w:t>
      </w:r>
      <w:r w:rsidRPr="00404CDC">
        <w:rPr>
          <w:rFonts w:ascii="Arial" w:hAnsi="Arial" w:cs="Arial"/>
          <w:lang w:val="fr-CM"/>
        </w:rPr>
        <w:t>commission d’évaluation des biens. En effet, ce sont eux qui évaluent les bâtis et Constructions présentes dans l’emprise.</w:t>
      </w:r>
    </w:p>
    <w:p w14:paraId="43591816" w14:textId="77777777" w:rsidR="00404CDC" w:rsidRPr="00404CDC" w:rsidRDefault="00404CDC" w:rsidP="00404CDC">
      <w:pPr>
        <w:spacing w:after="0" w:line="276" w:lineRule="auto"/>
        <w:jc w:val="both"/>
        <w:rPr>
          <w:rFonts w:ascii="Arial" w:hAnsi="Arial" w:cs="Arial"/>
          <w:b/>
          <w:lang w:val="fr-CM"/>
        </w:rPr>
      </w:pPr>
    </w:p>
    <w:p w14:paraId="4BFDE4F3"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6" w:name="_Toc81324537"/>
      <w:r w:rsidRPr="00404CDC">
        <w:rPr>
          <w:rFonts w:ascii="Arial" w:hAnsi="Arial" w:cs="Arial"/>
          <w:b/>
          <w:bCs/>
          <w:lang w:val="fr-CM"/>
        </w:rPr>
        <w:t>Ministère de l’Administration Territoriale (MINAT)</w:t>
      </w:r>
      <w:bookmarkEnd w:id="286"/>
    </w:p>
    <w:p w14:paraId="664519C3" w14:textId="77777777" w:rsidR="00404CDC" w:rsidRPr="00404CDC" w:rsidRDefault="00404CDC" w:rsidP="00404CDC">
      <w:pPr>
        <w:spacing w:after="0" w:line="276" w:lineRule="auto"/>
        <w:jc w:val="both"/>
        <w:rPr>
          <w:rFonts w:ascii="Arial" w:hAnsi="Arial" w:cs="Arial"/>
          <w:b/>
          <w:lang w:val="fr-CM"/>
        </w:rPr>
      </w:pPr>
    </w:p>
    <w:p w14:paraId="5AD0D539" w14:textId="3B985E02" w:rsidR="00EF1B93" w:rsidRPr="008C7B0D" w:rsidRDefault="00404CDC" w:rsidP="00EF1B93">
      <w:pPr>
        <w:spacing w:after="0" w:line="276" w:lineRule="auto"/>
        <w:jc w:val="both"/>
        <w:rPr>
          <w:rFonts w:ascii="Arial" w:eastAsia="Calibri" w:hAnsi="Arial" w:cs="Arial"/>
          <w:noProof/>
          <w:color w:val="000000"/>
        </w:rPr>
      </w:pPr>
      <w:r w:rsidRPr="00404CDC">
        <w:rPr>
          <w:rFonts w:ascii="Arial" w:hAnsi="Arial" w:cs="Arial"/>
          <w:lang w:val="fr-CM"/>
        </w:rPr>
        <w:t xml:space="preserve">Le MINAT est chargé de l’élaboration, de la mise en œuvre et de l’évaluation de la politique du gouvernement en matière d’administration du territoire, de protection civile. Dans le cadre du projet, le MINAT, à travers ses </w:t>
      </w:r>
      <w:r w:rsidR="00EF1B93" w:rsidRPr="008C7B0D">
        <w:rPr>
          <w:rFonts w:ascii="Arial" w:eastAsia="Calibri" w:hAnsi="Arial" w:cs="Arial"/>
          <w:noProof/>
          <w:color w:val="000000"/>
        </w:rPr>
        <w:t>représentants locaux (Gouverneur du Sud, Préfets de l’Océan et Sous-préfets de Campo</w:t>
      </w:r>
      <w:r w:rsidR="00EF1B93">
        <w:rPr>
          <w:rFonts w:ascii="Arial" w:eastAsia="Calibri" w:hAnsi="Arial" w:cs="Arial"/>
          <w:noProof/>
          <w:color w:val="000000"/>
        </w:rPr>
        <w:t>)</w:t>
      </w:r>
      <w:r w:rsidR="00EF1B93" w:rsidRPr="008C7B0D">
        <w:rPr>
          <w:rFonts w:ascii="Arial" w:eastAsia="Calibri" w:hAnsi="Arial" w:cs="Arial"/>
          <w:noProof/>
          <w:color w:val="000000"/>
        </w:rPr>
        <w:t xml:space="preserve"> joue un rôle central dans :</w:t>
      </w:r>
    </w:p>
    <w:p w14:paraId="1890CE9D" w14:textId="77777777"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EF1B93">
        <w:rPr>
          <w:rFonts w:ascii="Arial" w:hAnsi="Arial" w:cs="Arial"/>
          <w:lang w:eastAsia="fr-CA"/>
        </w:rPr>
        <w:t xml:space="preserve">Les diverses enquêtes, concertations préliminaires et les consultations publiques relatives à la mise en œuvre des projets comme celui objet de la présente étude à travers les commissions départementales ou d’arrondissement de bornage, de règlement de conflits fonciers et d’affectation des terres qu’ils président ; </w:t>
      </w:r>
    </w:p>
    <w:p w14:paraId="06532DE3" w14:textId="77777777"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EF1B93">
        <w:rPr>
          <w:rFonts w:ascii="Arial" w:hAnsi="Arial" w:cs="Arial"/>
          <w:lang w:eastAsia="fr-CA"/>
        </w:rPr>
        <w:t>Les commissions d’évaluation des biens et personnes à déguerpir dans le cadre d’expropriation pour cause d’utilité publique ;</w:t>
      </w:r>
    </w:p>
    <w:p w14:paraId="40141091" w14:textId="77777777" w:rsidR="00EF1B93" w:rsidRPr="00EF1B93"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EF1B93">
        <w:rPr>
          <w:rFonts w:ascii="Arial" w:hAnsi="Arial" w:cs="Arial"/>
          <w:lang w:eastAsia="fr-CA"/>
        </w:rPr>
        <w:t>La supervision des paiements des indemnisations.</w:t>
      </w:r>
    </w:p>
    <w:p w14:paraId="4DB49B6A" w14:textId="77777777" w:rsidR="00EF1B93" w:rsidRDefault="00EF1B93" w:rsidP="00EF1B93">
      <w:pPr>
        <w:autoSpaceDE w:val="0"/>
        <w:autoSpaceDN w:val="0"/>
        <w:adjustRightInd w:val="0"/>
        <w:spacing w:after="0" w:line="276" w:lineRule="auto"/>
        <w:jc w:val="both"/>
        <w:rPr>
          <w:rFonts w:ascii="Arial" w:eastAsia="Calibri" w:hAnsi="Arial" w:cs="Arial"/>
          <w:b/>
          <w:noProof/>
          <w:color w:val="000000"/>
        </w:rPr>
      </w:pPr>
    </w:p>
    <w:p w14:paraId="5CCC5FDE" w14:textId="5F5B540F" w:rsidR="00EF1B93" w:rsidRPr="008C7B0D" w:rsidRDefault="00EF1B93" w:rsidP="00EF1B93">
      <w:pPr>
        <w:autoSpaceDE w:val="0"/>
        <w:autoSpaceDN w:val="0"/>
        <w:adjustRightInd w:val="0"/>
        <w:spacing w:after="0" w:line="276" w:lineRule="auto"/>
        <w:jc w:val="both"/>
        <w:rPr>
          <w:rFonts w:ascii="Arial" w:eastAsia="Calibri" w:hAnsi="Arial" w:cs="Arial"/>
          <w:noProof/>
          <w:color w:val="000000"/>
        </w:rPr>
      </w:pPr>
      <w:r w:rsidRPr="008C7B0D">
        <w:rPr>
          <w:rFonts w:ascii="Arial" w:eastAsia="Calibri" w:hAnsi="Arial" w:cs="Arial"/>
          <w:b/>
          <w:noProof/>
          <w:color w:val="000000"/>
        </w:rPr>
        <w:t>Au niveau départemental</w:t>
      </w:r>
      <w:r w:rsidRPr="008C7B0D">
        <w:rPr>
          <w:rFonts w:ascii="Arial" w:eastAsia="Calibri" w:hAnsi="Arial" w:cs="Arial"/>
          <w:noProof/>
          <w:color w:val="000000"/>
        </w:rPr>
        <w:t>, le Préfet signe l’arrêté préfectoral qui déclenche le processus de mise en place de la commission administrative départementale requise en vue de la mise en oeuvre de la procédure d’expropriation. Il sera saisi des exigences du Plan d’Action de Réinstallation (PAR) et respectera les modalités de paiement effectif des compensations. Il assure la présidence des commissions départementales d’expropriation. La CDCE sera présidée par le Préfet de l’Océan.</w:t>
      </w:r>
    </w:p>
    <w:p w14:paraId="381956B6" w14:textId="77777777" w:rsidR="00EF1B93" w:rsidRDefault="00EF1B93" w:rsidP="00EF1B93">
      <w:pPr>
        <w:autoSpaceDE w:val="0"/>
        <w:autoSpaceDN w:val="0"/>
        <w:adjustRightInd w:val="0"/>
        <w:spacing w:after="0" w:line="276" w:lineRule="auto"/>
        <w:jc w:val="both"/>
        <w:rPr>
          <w:rFonts w:ascii="Arial" w:eastAsia="Calibri" w:hAnsi="Arial" w:cs="Arial"/>
          <w:b/>
          <w:noProof/>
          <w:color w:val="000000"/>
        </w:rPr>
      </w:pPr>
    </w:p>
    <w:p w14:paraId="2786B5A5" w14:textId="3EBC860B" w:rsidR="00EF1B93" w:rsidRDefault="00EF1B93" w:rsidP="00EF1B93">
      <w:pPr>
        <w:autoSpaceDE w:val="0"/>
        <w:autoSpaceDN w:val="0"/>
        <w:adjustRightInd w:val="0"/>
        <w:spacing w:after="0" w:line="276" w:lineRule="auto"/>
        <w:jc w:val="both"/>
        <w:rPr>
          <w:rFonts w:ascii="Arial" w:eastAsia="Calibri" w:hAnsi="Arial" w:cs="Arial"/>
          <w:noProof/>
          <w:color w:val="000000"/>
        </w:rPr>
      </w:pPr>
      <w:r w:rsidRPr="008C7B0D">
        <w:rPr>
          <w:rFonts w:ascii="Arial" w:eastAsia="Calibri" w:hAnsi="Arial" w:cs="Arial"/>
          <w:b/>
          <w:noProof/>
          <w:color w:val="000000"/>
        </w:rPr>
        <w:t xml:space="preserve">Au niveau d’arrondissement, </w:t>
      </w:r>
      <w:r w:rsidRPr="008C7B0D">
        <w:rPr>
          <w:rFonts w:ascii="Arial" w:eastAsia="Calibri" w:hAnsi="Arial" w:cs="Arial"/>
          <w:noProof/>
          <w:color w:val="000000"/>
        </w:rPr>
        <w:t xml:space="preserve">le Sous-préfet coordonne les activités des diverses structures décentralisées des ministères techniques. A ce titre, il préside les réunions du comité de développement local ou de coordination des services, assure la tutelle des chefferies traditionnelles. Le Sous-préfet joue également un rôle central dans le suivi de tout projet de développement et d’aménagement devant se réaliser sur son territoire de compétence. Dans le cadre du présent projet, le Sous Préfet est d’office membres des différentes commissions d’indemnisation qui seront mises en place. </w:t>
      </w:r>
    </w:p>
    <w:p w14:paraId="1E6C7199" w14:textId="77777777" w:rsidR="00EF1B93" w:rsidRPr="00404CDC" w:rsidRDefault="00EF1B93" w:rsidP="00404CDC">
      <w:pPr>
        <w:spacing w:after="0" w:line="276" w:lineRule="auto"/>
        <w:jc w:val="both"/>
        <w:rPr>
          <w:rFonts w:ascii="Arial" w:hAnsi="Arial" w:cs="Arial"/>
          <w:b/>
          <w:lang w:val="fr-CM"/>
        </w:rPr>
      </w:pPr>
    </w:p>
    <w:p w14:paraId="06DA7DC9"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7" w:name="_Toc81324535"/>
      <w:r w:rsidRPr="00404CDC">
        <w:rPr>
          <w:rFonts w:ascii="Arial" w:hAnsi="Arial" w:cs="Arial"/>
          <w:b/>
          <w:bCs/>
          <w:lang w:val="fr-CM"/>
        </w:rPr>
        <w:t>Ministère de l’Agriculture et du Développement Rural (MINADER)</w:t>
      </w:r>
      <w:bookmarkEnd w:id="287"/>
    </w:p>
    <w:p w14:paraId="07184F48" w14:textId="77777777" w:rsidR="00404CDC" w:rsidRPr="00404CDC" w:rsidRDefault="00404CDC" w:rsidP="00404CDC">
      <w:pPr>
        <w:spacing w:after="0" w:line="276" w:lineRule="auto"/>
        <w:jc w:val="both"/>
        <w:rPr>
          <w:rFonts w:ascii="Arial" w:hAnsi="Arial" w:cs="Arial"/>
          <w:b/>
          <w:lang w:val="fr-CM"/>
        </w:rPr>
      </w:pPr>
    </w:p>
    <w:p w14:paraId="4AA626AB" w14:textId="0F248374"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Le ministère de l’Agriculture et du Développement Rural (MINADER) est concerné par la présente étude car les travaux de construction de la route affecteront les cultures des populations riveraines dans les emprises du projet. De ce fait, les représentants de ce ministère feront partie de la Commission de Constat et d’Évaluation (CCE) qui sera mise en place par arrêt</w:t>
      </w:r>
      <w:r w:rsidR="00EF1B93">
        <w:rPr>
          <w:rFonts w:ascii="Arial" w:hAnsi="Arial" w:cs="Arial"/>
          <w:lang w:val="fr-CM"/>
        </w:rPr>
        <w:t>é</w:t>
      </w:r>
      <w:r w:rsidRPr="00404CDC">
        <w:rPr>
          <w:rFonts w:ascii="Arial" w:hAnsi="Arial" w:cs="Arial"/>
          <w:lang w:val="fr-CM"/>
        </w:rPr>
        <w:t xml:space="preserve"> Préfectora</w:t>
      </w:r>
      <w:r w:rsidR="00EF1B93">
        <w:rPr>
          <w:rFonts w:ascii="Arial" w:hAnsi="Arial" w:cs="Arial"/>
          <w:lang w:val="fr-CM"/>
        </w:rPr>
        <w:t>l</w:t>
      </w:r>
      <w:r w:rsidRPr="00404CDC">
        <w:rPr>
          <w:rFonts w:ascii="Arial" w:hAnsi="Arial" w:cs="Arial"/>
          <w:lang w:val="fr-CM"/>
        </w:rPr>
        <w:t>. Ils seront chargés du recensement des cultures à indemniser en cas de nécessité.</w:t>
      </w:r>
    </w:p>
    <w:p w14:paraId="632639B9" w14:textId="77777777" w:rsidR="00404CDC" w:rsidRPr="00404CDC" w:rsidRDefault="00404CDC" w:rsidP="00404CDC">
      <w:pPr>
        <w:spacing w:after="0" w:line="276" w:lineRule="auto"/>
        <w:jc w:val="both"/>
        <w:rPr>
          <w:rFonts w:ascii="Arial" w:hAnsi="Arial" w:cs="Arial"/>
          <w:b/>
          <w:lang w:val="fr-CM"/>
        </w:rPr>
      </w:pPr>
    </w:p>
    <w:p w14:paraId="4C81529C"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Le MINADER est l’entité gouvernementale qui détermine les taux des cultures à indemniser.</w:t>
      </w:r>
    </w:p>
    <w:p w14:paraId="184B13CD" w14:textId="08E54EE9" w:rsidR="00404CDC" w:rsidRDefault="00404CDC" w:rsidP="00404CDC">
      <w:pPr>
        <w:spacing w:after="0" w:line="276" w:lineRule="auto"/>
        <w:jc w:val="both"/>
        <w:rPr>
          <w:rFonts w:ascii="Arial" w:hAnsi="Arial" w:cs="Arial"/>
          <w:b/>
          <w:lang w:val="fr-CM"/>
        </w:rPr>
      </w:pPr>
    </w:p>
    <w:p w14:paraId="13434CE2"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8" w:name="_Toc81324536"/>
      <w:r w:rsidRPr="00404CDC">
        <w:rPr>
          <w:rFonts w:ascii="Arial" w:hAnsi="Arial" w:cs="Arial"/>
          <w:b/>
          <w:bCs/>
          <w:lang w:val="fr-CM"/>
        </w:rPr>
        <w:t>Ministère de l’Eau et de l’Énergie (MINEE)</w:t>
      </w:r>
      <w:bookmarkEnd w:id="288"/>
    </w:p>
    <w:p w14:paraId="17E9306D" w14:textId="77777777" w:rsidR="00404CDC" w:rsidRPr="00404CDC" w:rsidRDefault="00404CDC" w:rsidP="00404CDC">
      <w:pPr>
        <w:spacing w:after="0" w:line="276" w:lineRule="auto"/>
        <w:jc w:val="both"/>
        <w:rPr>
          <w:rFonts w:ascii="Arial" w:hAnsi="Arial" w:cs="Arial"/>
          <w:b/>
          <w:lang w:val="fr-CM"/>
        </w:rPr>
      </w:pPr>
    </w:p>
    <w:p w14:paraId="67F39385"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Le MINEE assure la planification générale, la conduite des études stratégiques sectorielles et la signature des concessions et licences ; de l’approbation des programmes d’investissements des opérateurs et de la politique tarifaire dans le secteur de l’électricité et de l’eau. Le MINEE veille à la conception de la mise en œuvre et au suivi de la politique gouvernementale dans les secteurs de l’électricité et de l’eau, en tenant compte de l’évolution technologique dans ce secteur, des besoins de développement et des priorités définies par le gouvernement dans ce domaine. En effet, il a pour mission d’élaborer, de mettre en œuvre et d’évaluer la politique du gouvernement en matière de production, de transport et de distribution de l’énergie et de l’eau.</w:t>
      </w:r>
    </w:p>
    <w:p w14:paraId="066F51ED" w14:textId="77777777" w:rsidR="00404CDC" w:rsidRPr="00404CDC" w:rsidRDefault="00404CDC" w:rsidP="00404CDC">
      <w:pPr>
        <w:spacing w:after="0" w:line="276" w:lineRule="auto"/>
        <w:jc w:val="both"/>
        <w:rPr>
          <w:rFonts w:ascii="Arial" w:hAnsi="Arial" w:cs="Arial"/>
          <w:b/>
          <w:lang w:val="fr-CM"/>
        </w:rPr>
      </w:pPr>
    </w:p>
    <w:p w14:paraId="77A6A731" w14:textId="36DA8CA4"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 xml:space="preserve">Ce département ministériel est concerné par la présente étude car les travaux affecteront </w:t>
      </w:r>
      <w:r w:rsidR="00EF1B93">
        <w:rPr>
          <w:rFonts w:ascii="Arial" w:hAnsi="Arial" w:cs="Arial"/>
          <w:lang w:val="fr-CM"/>
        </w:rPr>
        <w:t>un</w:t>
      </w:r>
      <w:r w:rsidRPr="00404CDC">
        <w:rPr>
          <w:rFonts w:ascii="Arial" w:hAnsi="Arial" w:cs="Arial"/>
          <w:lang w:val="fr-CM"/>
        </w:rPr>
        <w:t xml:space="preserve"> point d’eau (puit</w:t>
      </w:r>
      <w:r w:rsidR="00EF1B93">
        <w:rPr>
          <w:rFonts w:ascii="Arial" w:hAnsi="Arial" w:cs="Arial"/>
          <w:lang w:val="fr-CM"/>
        </w:rPr>
        <w:t xml:space="preserve"> traditionnel</w:t>
      </w:r>
      <w:r w:rsidRPr="00404CDC">
        <w:rPr>
          <w:rFonts w:ascii="Arial" w:hAnsi="Arial" w:cs="Arial"/>
          <w:lang w:val="fr-CM"/>
        </w:rPr>
        <w:t>) dans les emprises du projet. De ce fait, les représentants de ce ministère feront partie des Commissions de Constat et d’Évaluation (CCE) qui seront mises en place par des arrêtés Préfectoraux.</w:t>
      </w:r>
    </w:p>
    <w:p w14:paraId="4F69088C" w14:textId="77777777" w:rsidR="00404CDC" w:rsidRPr="00404CDC" w:rsidRDefault="00404CDC" w:rsidP="00404CDC">
      <w:pPr>
        <w:spacing w:after="0" w:line="276" w:lineRule="auto"/>
        <w:jc w:val="both"/>
        <w:rPr>
          <w:rFonts w:ascii="Arial" w:hAnsi="Arial" w:cs="Arial"/>
          <w:lang w:val="fr-CM"/>
        </w:rPr>
      </w:pPr>
    </w:p>
    <w:p w14:paraId="0B79C58B"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89" w:name="_Toc517187139"/>
      <w:bookmarkStart w:id="290" w:name="_Toc81324538"/>
      <w:r w:rsidRPr="00404CDC">
        <w:rPr>
          <w:rFonts w:ascii="Arial" w:hAnsi="Arial" w:cs="Arial"/>
          <w:b/>
          <w:bCs/>
          <w:lang w:val="fr-CM"/>
        </w:rPr>
        <w:t>Ministère de la Décentralisation et du Développement Local (MINDDEVEL)</w:t>
      </w:r>
      <w:bookmarkEnd w:id="289"/>
      <w:bookmarkEnd w:id="290"/>
    </w:p>
    <w:p w14:paraId="599C2170" w14:textId="77777777" w:rsidR="00404CDC" w:rsidRPr="00404CDC" w:rsidRDefault="00404CDC" w:rsidP="00404CDC">
      <w:pPr>
        <w:spacing w:after="0" w:line="276" w:lineRule="auto"/>
        <w:jc w:val="both"/>
        <w:rPr>
          <w:rFonts w:ascii="Arial" w:hAnsi="Arial" w:cs="Arial"/>
          <w:b/>
          <w:lang w:val="fr-CM"/>
        </w:rPr>
      </w:pPr>
    </w:p>
    <w:p w14:paraId="55BBAB84"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D’après l’article 5 bis du décret N° 2018/190 du 02 mars 2018 modifiant et complétant certaines dispositions du décret N° 2011/408 du 09 décembre 2001 portant organisation du Gouvernement, le Ministère de la Décentralisation et du Développement Local est responsable de l’élaboration, du suivi, de la mise en œuvre et de l’évaluation de la politique du Gouvernement en matière de décentralisation ainsi que de la promotion du développement local. A ce titre, il est chargé:</w:t>
      </w:r>
    </w:p>
    <w:p w14:paraId="1BAFBB06" w14:textId="77777777" w:rsidR="00404CDC" w:rsidRPr="00404CDC" w:rsidRDefault="00404CDC" w:rsidP="00404CDC">
      <w:pPr>
        <w:spacing w:after="0" w:line="276" w:lineRule="auto"/>
        <w:jc w:val="both"/>
        <w:rPr>
          <w:rFonts w:ascii="Arial" w:hAnsi="Arial" w:cs="Arial"/>
          <w:shd w:val="clear" w:color="auto" w:fill="FFFFFF"/>
          <w:lang w:val="fr-CM"/>
        </w:rPr>
      </w:pPr>
    </w:p>
    <w:p w14:paraId="3FA6A760" w14:textId="77777777" w:rsidR="00404CDC" w:rsidRPr="00404CDC" w:rsidRDefault="00404CDC">
      <w:pPr>
        <w:numPr>
          <w:ilvl w:val="0"/>
          <w:numId w:val="28"/>
        </w:numPr>
        <w:spacing w:after="0" w:line="276" w:lineRule="auto"/>
        <w:jc w:val="both"/>
        <w:rPr>
          <w:rFonts w:ascii="Arial" w:hAnsi="Arial" w:cs="Arial"/>
          <w:b/>
          <w:bCs/>
          <w:lang w:val="fr-CM"/>
        </w:rPr>
      </w:pPr>
      <w:r w:rsidRPr="00404CDC">
        <w:rPr>
          <w:rFonts w:ascii="Arial" w:hAnsi="Arial" w:cs="Arial"/>
          <w:shd w:val="clear" w:color="auto" w:fill="FFFFFF"/>
          <w:lang w:val="fr-CM"/>
        </w:rPr>
        <w:t>Dans le domaine de la décentralisation :</w:t>
      </w:r>
    </w:p>
    <w:p w14:paraId="1C9777F4"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De l’élaboration de la législation et de la règlementation relatives à l’organisation et au fonctionnement des Collectivités Territoriales décentralisées ;</w:t>
      </w:r>
    </w:p>
    <w:p w14:paraId="79E19A16"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De l’évaluation et du suivi de la mise en œuvre de la décentralisation ;</w:t>
      </w:r>
    </w:p>
    <w:p w14:paraId="5EE14503"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Du suivi et du contrôle des Collectivités territoriales Décentralisées ;</w:t>
      </w:r>
    </w:p>
    <w:p w14:paraId="03216A39"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De l’application de la législation et de la réglementation sur l’état civil ;</w:t>
      </w:r>
    </w:p>
    <w:p w14:paraId="33F4AFED"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Sous l’autorité du Président de la République, de l’exercice de la tutelle de l’Etat sur les Collectivités Territoriales Décentralisées.</w:t>
      </w:r>
    </w:p>
    <w:p w14:paraId="4D0DD8D0" w14:textId="77777777" w:rsidR="00404CDC" w:rsidRPr="00404CDC" w:rsidRDefault="00404CDC" w:rsidP="00404CDC">
      <w:pPr>
        <w:spacing w:after="0" w:line="276" w:lineRule="auto"/>
        <w:jc w:val="both"/>
        <w:rPr>
          <w:rFonts w:ascii="Arial" w:hAnsi="Arial" w:cs="Arial"/>
          <w:lang w:val="fr-CM"/>
        </w:rPr>
      </w:pPr>
    </w:p>
    <w:p w14:paraId="27437982" w14:textId="77777777" w:rsidR="00404CDC" w:rsidRPr="00404CDC" w:rsidRDefault="00404CDC">
      <w:pPr>
        <w:numPr>
          <w:ilvl w:val="0"/>
          <w:numId w:val="28"/>
        </w:numPr>
        <w:spacing w:after="0" w:line="276" w:lineRule="auto"/>
        <w:jc w:val="both"/>
        <w:rPr>
          <w:rFonts w:ascii="Arial" w:hAnsi="Arial" w:cs="Arial"/>
          <w:b/>
          <w:bCs/>
          <w:shd w:val="clear" w:color="auto" w:fill="FFFFFF"/>
          <w:lang w:val="fr-CM"/>
        </w:rPr>
      </w:pPr>
      <w:r w:rsidRPr="00404CDC">
        <w:rPr>
          <w:rFonts w:ascii="Arial" w:hAnsi="Arial" w:cs="Arial"/>
          <w:shd w:val="clear" w:color="auto" w:fill="FFFFFF"/>
          <w:lang w:val="fr-CM"/>
        </w:rPr>
        <w:t>Dans le domaine du développement local :</w:t>
      </w:r>
    </w:p>
    <w:p w14:paraId="29F28B6F"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De la promotion du développement socio-économique des Collectivités Territoriales Décentralisées ;</w:t>
      </w:r>
    </w:p>
    <w:p w14:paraId="58DBDC11" w14:textId="77777777" w:rsidR="00404CDC" w:rsidRPr="00404CDC" w:rsidRDefault="00404CDC">
      <w:pPr>
        <w:numPr>
          <w:ilvl w:val="0"/>
          <w:numId w:val="7"/>
        </w:numPr>
        <w:autoSpaceDE w:val="0"/>
        <w:autoSpaceDN w:val="0"/>
        <w:adjustRightInd w:val="0"/>
        <w:spacing w:after="0" w:line="276" w:lineRule="auto"/>
        <w:ind w:hanging="371"/>
        <w:jc w:val="both"/>
        <w:rPr>
          <w:rFonts w:ascii="Arial" w:hAnsi="Arial" w:cs="Arial"/>
          <w:lang w:eastAsia="fr-CA"/>
        </w:rPr>
      </w:pPr>
      <w:r w:rsidRPr="00404CDC">
        <w:rPr>
          <w:rFonts w:ascii="Arial" w:hAnsi="Arial" w:cs="Arial"/>
          <w:lang w:eastAsia="fr-CA"/>
        </w:rPr>
        <w:t>De la promotion de la bonne gouvernance au sein des Collectivités Territoriales Décentralisées.</w:t>
      </w:r>
    </w:p>
    <w:p w14:paraId="0596619B" w14:textId="77777777" w:rsidR="00404CDC" w:rsidRPr="00404CDC" w:rsidRDefault="00404CDC" w:rsidP="00404CDC">
      <w:pPr>
        <w:spacing w:after="0" w:line="276" w:lineRule="auto"/>
        <w:jc w:val="both"/>
        <w:rPr>
          <w:rFonts w:ascii="Arial" w:hAnsi="Arial" w:cs="Arial"/>
          <w:b/>
          <w:lang w:val="fr-CM"/>
        </w:rPr>
      </w:pPr>
    </w:p>
    <w:p w14:paraId="752B1A39" w14:textId="088B773E" w:rsidR="00404CDC" w:rsidRDefault="00404CDC" w:rsidP="00404CDC">
      <w:pPr>
        <w:spacing w:after="0" w:line="276" w:lineRule="auto"/>
        <w:jc w:val="both"/>
        <w:rPr>
          <w:rFonts w:ascii="Arial" w:hAnsi="Arial" w:cs="Arial"/>
          <w:lang w:val="fr-CM"/>
        </w:rPr>
      </w:pPr>
      <w:r w:rsidRPr="00404CDC">
        <w:rPr>
          <w:rFonts w:ascii="Arial" w:hAnsi="Arial" w:cs="Arial"/>
          <w:lang w:val="fr-CM"/>
        </w:rPr>
        <w:t>Les responsables de ce département ministériel seront impliqués dans la mise en œuvre des infrastructures et équipements divers au profit des populations riveraines, dans le but de contribuer à l’amélioration de la qualité et de leur cadre de vie. Ils joueront également un rôle prépondérant à travers les collectivités territoriales décentralisées, dans la mobilisation et la sensibilisation des populations lors des opérations de recensement des biens affectés par le projet effectué par l</w:t>
      </w:r>
      <w:r w:rsidR="00EF1B93">
        <w:rPr>
          <w:rFonts w:ascii="Arial" w:hAnsi="Arial" w:cs="Arial"/>
          <w:lang w:val="fr-CM"/>
        </w:rPr>
        <w:t>a</w:t>
      </w:r>
      <w:r w:rsidRPr="00404CDC">
        <w:rPr>
          <w:rFonts w:ascii="Arial" w:hAnsi="Arial" w:cs="Arial"/>
          <w:lang w:val="fr-CM"/>
        </w:rPr>
        <w:t xml:space="preserve"> Commission de Constat et d’Evaluation des biens.</w:t>
      </w:r>
    </w:p>
    <w:p w14:paraId="696A4609" w14:textId="1AA6DBE2" w:rsidR="00EF1B93" w:rsidRDefault="00EF1B93" w:rsidP="00404CDC">
      <w:pPr>
        <w:spacing w:after="0" w:line="276" w:lineRule="auto"/>
        <w:jc w:val="both"/>
        <w:rPr>
          <w:rFonts w:ascii="Arial" w:hAnsi="Arial" w:cs="Arial"/>
          <w:lang w:val="fr-CM"/>
        </w:rPr>
      </w:pPr>
    </w:p>
    <w:p w14:paraId="7BCD7C8E" w14:textId="77777777" w:rsidR="00EF1B93" w:rsidRPr="008C7B0D" w:rsidRDefault="00EF1B93" w:rsidP="00EF1B93">
      <w:pPr>
        <w:autoSpaceDE w:val="0"/>
        <w:autoSpaceDN w:val="0"/>
        <w:adjustRightInd w:val="0"/>
        <w:spacing w:after="0" w:line="276" w:lineRule="auto"/>
        <w:jc w:val="both"/>
        <w:rPr>
          <w:rFonts w:ascii="Arial" w:eastAsia="Calibri" w:hAnsi="Arial" w:cs="Arial"/>
          <w:noProof/>
          <w:color w:val="000000"/>
        </w:rPr>
      </w:pPr>
      <w:r w:rsidRPr="008C7B0D">
        <w:rPr>
          <w:rFonts w:ascii="Arial" w:eastAsia="Calibri" w:hAnsi="Arial" w:cs="Arial"/>
          <w:noProof/>
          <w:color w:val="000000"/>
        </w:rPr>
        <w:t>Pour ce qui est des Maires, ils sont des responsables élus chargés de la gestion quotidienne des collectivités locales décentralisées. Ils interviennent dans le développement local en matière d’amélioration et/ou de construction/réhabilitation des équipements et infrastructures communautaires telles que les écoles, les marchés, les centres de santé, les foyers communautaires, les routes communales, les adductions d’eau potable, etc. Ils interviennent aussi sur le plan socio-culturel à travers l’organisation des activités culturelles, sportives, etc.</w:t>
      </w:r>
    </w:p>
    <w:p w14:paraId="1199EF47" w14:textId="77777777" w:rsidR="00404CDC" w:rsidRPr="00404CDC" w:rsidRDefault="00404CDC" w:rsidP="00404CDC">
      <w:pPr>
        <w:spacing w:after="0" w:line="276" w:lineRule="auto"/>
        <w:jc w:val="both"/>
        <w:rPr>
          <w:rFonts w:ascii="Arial" w:hAnsi="Arial" w:cs="Arial"/>
          <w:lang w:val="fr-CM"/>
        </w:rPr>
      </w:pPr>
    </w:p>
    <w:p w14:paraId="597D1FED" w14:textId="77777777" w:rsidR="00404CDC" w:rsidRPr="00404CDC" w:rsidRDefault="00404CDC">
      <w:pPr>
        <w:pStyle w:val="Paragraphedeliste"/>
        <w:numPr>
          <w:ilvl w:val="3"/>
          <w:numId w:val="10"/>
        </w:numPr>
        <w:spacing w:after="0" w:line="276" w:lineRule="auto"/>
        <w:ind w:left="1434" w:hanging="1077"/>
        <w:jc w:val="both"/>
        <w:rPr>
          <w:rFonts w:ascii="Arial" w:hAnsi="Arial" w:cs="Arial"/>
          <w:b/>
          <w:bCs/>
          <w:lang w:val="fr-CM"/>
        </w:rPr>
      </w:pPr>
      <w:bookmarkStart w:id="291" w:name="_Toc81324539"/>
      <w:r w:rsidRPr="00404CDC">
        <w:rPr>
          <w:rFonts w:ascii="Arial" w:hAnsi="Arial" w:cs="Arial"/>
          <w:b/>
          <w:bCs/>
          <w:lang w:val="fr-CM"/>
        </w:rPr>
        <w:t>Ministère des Mines, de l'Industrie et du Développement Technologique (MINMIDT).</w:t>
      </w:r>
      <w:bookmarkEnd w:id="291"/>
    </w:p>
    <w:p w14:paraId="303EBC96" w14:textId="77777777" w:rsidR="00404CDC" w:rsidRPr="00404CDC" w:rsidRDefault="00404CDC" w:rsidP="00404CDC">
      <w:pPr>
        <w:spacing w:after="0" w:line="276" w:lineRule="auto"/>
        <w:jc w:val="both"/>
        <w:rPr>
          <w:rFonts w:ascii="Arial" w:hAnsi="Arial" w:cs="Arial"/>
          <w:b/>
          <w:lang w:val="fr-CM"/>
        </w:rPr>
      </w:pPr>
    </w:p>
    <w:p w14:paraId="71D59923"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 xml:space="preserve">Il est chargé de l'élaboration des stratégies de développement des industries en valorisant les ressources naturelles et humaines du pays, et du développement technologique dans les différents secteurs de l'économie nationale. </w:t>
      </w:r>
    </w:p>
    <w:p w14:paraId="2A60BAF8" w14:textId="77777777" w:rsidR="00404CDC" w:rsidRPr="00404CDC" w:rsidRDefault="00404CDC" w:rsidP="00404CDC">
      <w:pPr>
        <w:spacing w:after="0" w:line="276" w:lineRule="auto"/>
        <w:jc w:val="both"/>
        <w:rPr>
          <w:rFonts w:ascii="Arial" w:hAnsi="Arial" w:cs="Arial"/>
          <w:b/>
          <w:lang w:val="fr-CM"/>
        </w:rPr>
      </w:pPr>
    </w:p>
    <w:p w14:paraId="5BF17B42"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Dans le cadre du projet, il veillera au respect de la réglementation en matière d’exploitation des gîtes de carrières.</w:t>
      </w:r>
    </w:p>
    <w:p w14:paraId="5A127189" w14:textId="77777777" w:rsidR="00404CDC" w:rsidRPr="00404CDC" w:rsidRDefault="00404CDC" w:rsidP="00404CDC">
      <w:pPr>
        <w:spacing w:after="0" w:line="276" w:lineRule="auto"/>
        <w:jc w:val="both"/>
        <w:rPr>
          <w:rFonts w:ascii="Arial" w:hAnsi="Arial" w:cs="Arial"/>
          <w:b/>
          <w:lang w:val="fr-CM"/>
        </w:rPr>
      </w:pPr>
    </w:p>
    <w:p w14:paraId="109A7774" w14:textId="77777777" w:rsidR="00404CDC" w:rsidRPr="00404CDC" w:rsidRDefault="00404CDC" w:rsidP="00404CDC">
      <w:pPr>
        <w:spacing w:after="0" w:line="276" w:lineRule="auto"/>
        <w:jc w:val="both"/>
        <w:rPr>
          <w:rFonts w:ascii="Arial" w:hAnsi="Arial" w:cs="Arial"/>
          <w:b/>
          <w:lang w:val="fr-CM"/>
        </w:rPr>
      </w:pPr>
      <w:r w:rsidRPr="00404CDC">
        <w:rPr>
          <w:rFonts w:ascii="Arial" w:hAnsi="Arial" w:cs="Arial"/>
          <w:lang w:val="fr-CM"/>
        </w:rPr>
        <w:t xml:space="preserve">En matière d’expropriation, il sera associé aux éventuelles opérations de recensement et d’évaluation des biens et mises en valeurs sur les sites abritant des gites de carrières. </w:t>
      </w:r>
    </w:p>
    <w:p w14:paraId="10E55916" w14:textId="5FA1D200" w:rsidR="00404CDC" w:rsidRDefault="00404CDC" w:rsidP="00404CDC">
      <w:pPr>
        <w:spacing w:after="0" w:line="276" w:lineRule="auto"/>
        <w:jc w:val="both"/>
        <w:rPr>
          <w:rFonts w:ascii="Arial" w:hAnsi="Arial" w:cs="Arial"/>
          <w:lang w:val="fr-CM"/>
        </w:rPr>
      </w:pPr>
    </w:p>
    <w:p w14:paraId="0CB6FB83" w14:textId="77777777" w:rsidR="00EF1B93" w:rsidRPr="00EF1B93" w:rsidRDefault="00EF1B93">
      <w:pPr>
        <w:pStyle w:val="Paragraphedeliste"/>
        <w:numPr>
          <w:ilvl w:val="3"/>
          <w:numId w:val="10"/>
        </w:numPr>
        <w:spacing w:after="0" w:line="276" w:lineRule="auto"/>
        <w:ind w:left="1434" w:hanging="1077"/>
        <w:jc w:val="both"/>
        <w:rPr>
          <w:rFonts w:ascii="Arial" w:hAnsi="Arial" w:cs="Arial"/>
          <w:b/>
          <w:bCs/>
          <w:lang w:val="fr-CM"/>
        </w:rPr>
      </w:pPr>
      <w:bookmarkStart w:id="292" w:name="_Toc25051094"/>
      <w:bookmarkStart w:id="293" w:name="_Toc25227779"/>
      <w:r w:rsidRPr="00EF1B93">
        <w:rPr>
          <w:rFonts w:ascii="Arial" w:hAnsi="Arial" w:cs="Arial"/>
          <w:b/>
          <w:bCs/>
          <w:lang w:val="fr-CM"/>
        </w:rPr>
        <w:t>Ministère de l’Environnement, de la Protection de la nature et du Développement Durable (MINEPDED)</w:t>
      </w:r>
      <w:bookmarkEnd w:id="292"/>
      <w:bookmarkEnd w:id="293"/>
    </w:p>
    <w:p w14:paraId="62DB92C0" w14:textId="77777777" w:rsidR="00EF1B93" w:rsidRPr="008C7B0D" w:rsidRDefault="00EF1B93" w:rsidP="00EF1B93">
      <w:pPr>
        <w:autoSpaceDE w:val="0"/>
        <w:autoSpaceDN w:val="0"/>
        <w:adjustRightInd w:val="0"/>
        <w:spacing w:before="120" w:after="120" w:line="288" w:lineRule="auto"/>
        <w:jc w:val="both"/>
        <w:rPr>
          <w:rFonts w:ascii="Arial" w:eastAsia="Calibri" w:hAnsi="Arial" w:cs="Arial"/>
          <w:noProof/>
          <w:color w:val="000000"/>
        </w:rPr>
      </w:pPr>
      <w:r w:rsidRPr="008C7B0D">
        <w:rPr>
          <w:rFonts w:ascii="Arial" w:eastAsia="Calibri" w:hAnsi="Arial" w:cs="Arial"/>
          <w:noProof/>
          <w:color w:val="000000"/>
        </w:rPr>
        <w:t xml:space="preserve">C’est le département ministériel en charge du contrôle et de la surveillance du respect des normes environnementales ainsi que des engagements mentionnés </w:t>
      </w:r>
      <w:r>
        <w:rPr>
          <w:rFonts w:ascii="Arial" w:eastAsia="Calibri" w:hAnsi="Arial" w:cs="Arial"/>
          <w:noProof/>
          <w:color w:val="000000"/>
        </w:rPr>
        <w:t>dans le présent Plan d’Action</w:t>
      </w:r>
      <w:r w:rsidRPr="008C7B0D">
        <w:rPr>
          <w:rFonts w:ascii="Arial" w:eastAsia="Calibri" w:hAnsi="Arial" w:cs="Arial"/>
          <w:noProof/>
          <w:color w:val="000000"/>
        </w:rPr>
        <w:t xml:space="preserve"> de Réinstallation, concernant l’atténuation des impacts environnementaux liés à la réinstallation des personnes affectées.</w:t>
      </w:r>
    </w:p>
    <w:p w14:paraId="5E024688" w14:textId="1858A4E7" w:rsidR="00EF1B93" w:rsidRDefault="00EF1B93" w:rsidP="00404CDC">
      <w:pPr>
        <w:spacing w:after="0" w:line="276" w:lineRule="auto"/>
        <w:jc w:val="both"/>
        <w:rPr>
          <w:rFonts w:ascii="Arial" w:hAnsi="Arial" w:cs="Arial"/>
          <w:lang w:val="fr-CM"/>
        </w:rPr>
      </w:pPr>
    </w:p>
    <w:p w14:paraId="01F5287D" w14:textId="77777777" w:rsidR="00EF1B93" w:rsidRPr="00EF1B93" w:rsidRDefault="00EF1B93">
      <w:pPr>
        <w:pStyle w:val="Paragraphedeliste"/>
        <w:numPr>
          <w:ilvl w:val="3"/>
          <w:numId w:val="10"/>
        </w:numPr>
        <w:spacing w:after="0" w:line="276" w:lineRule="auto"/>
        <w:ind w:left="1434" w:hanging="1077"/>
        <w:jc w:val="both"/>
        <w:rPr>
          <w:rFonts w:ascii="Arial" w:hAnsi="Arial" w:cs="Arial"/>
          <w:b/>
          <w:bCs/>
          <w:lang w:val="fr-CM"/>
        </w:rPr>
      </w:pPr>
      <w:bookmarkStart w:id="294" w:name="_Toc25051095"/>
      <w:bookmarkStart w:id="295" w:name="_Toc25227780"/>
      <w:r w:rsidRPr="00EF1B93">
        <w:rPr>
          <w:rFonts w:ascii="Arial" w:hAnsi="Arial" w:cs="Arial"/>
          <w:b/>
          <w:bCs/>
          <w:lang w:val="fr-CM"/>
        </w:rPr>
        <w:t>Ministère des Affaires Sociales (MINAS)</w:t>
      </w:r>
      <w:bookmarkEnd w:id="294"/>
      <w:bookmarkEnd w:id="295"/>
    </w:p>
    <w:p w14:paraId="351F01C0" w14:textId="4A5E256F" w:rsidR="00EF1B93" w:rsidRDefault="00EF1B93" w:rsidP="00EF1B93">
      <w:pPr>
        <w:autoSpaceDE w:val="0"/>
        <w:autoSpaceDN w:val="0"/>
        <w:adjustRightInd w:val="0"/>
        <w:spacing w:before="120" w:after="120" w:line="288" w:lineRule="auto"/>
        <w:jc w:val="both"/>
        <w:rPr>
          <w:rFonts w:ascii="Arial" w:eastAsia="Calibri" w:hAnsi="Arial" w:cs="Arial"/>
          <w:noProof/>
          <w:color w:val="000000"/>
        </w:rPr>
      </w:pPr>
      <w:r w:rsidRPr="008C7B0D">
        <w:rPr>
          <w:rFonts w:ascii="Arial" w:eastAsia="Calibri" w:hAnsi="Arial" w:cs="Arial"/>
          <w:noProof/>
          <w:color w:val="000000"/>
        </w:rPr>
        <w:t>C’est le ministère en charge du contrôle, de la surveillance du respect des normes sociales ainsi que des engagements mentionnés dans le présent plan de réinstallation, concernant l’atténuation des impacts sociaux liés à la réinstallation des personnes affectées.</w:t>
      </w:r>
    </w:p>
    <w:p w14:paraId="18CEEDB1" w14:textId="77777777" w:rsidR="00EF1B93" w:rsidRDefault="00EF1B93" w:rsidP="00EF1B93">
      <w:pPr>
        <w:autoSpaceDE w:val="0"/>
        <w:autoSpaceDN w:val="0"/>
        <w:adjustRightInd w:val="0"/>
        <w:spacing w:after="0" w:line="276" w:lineRule="auto"/>
        <w:jc w:val="both"/>
        <w:rPr>
          <w:rFonts w:ascii="Arial" w:eastAsia="Calibri" w:hAnsi="Arial" w:cs="Arial"/>
          <w:noProof/>
          <w:color w:val="000000"/>
        </w:rPr>
      </w:pPr>
    </w:p>
    <w:p w14:paraId="01930164" w14:textId="77777777" w:rsidR="00EF1B93" w:rsidRPr="00EF1B93" w:rsidRDefault="00EF1B93">
      <w:pPr>
        <w:pStyle w:val="Paragraphedeliste"/>
        <w:numPr>
          <w:ilvl w:val="3"/>
          <w:numId w:val="10"/>
        </w:numPr>
        <w:spacing w:after="0" w:line="276" w:lineRule="auto"/>
        <w:ind w:left="1434" w:hanging="1077"/>
        <w:jc w:val="both"/>
        <w:rPr>
          <w:rFonts w:ascii="Arial" w:hAnsi="Arial" w:cs="Arial"/>
          <w:b/>
          <w:bCs/>
          <w:lang w:val="fr-CM"/>
        </w:rPr>
      </w:pPr>
      <w:r w:rsidRPr="00EF1B93">
        <w:rPr>
          <w:rFonts w:ascii="Arial" w:hAnsi="Arial" w:cs="Arial"/>
          <w:b/>
          <w:bCs/>
          <w:lang w:val="fr-CM"/>
        </w:rPr>
        <w:t>Ministère de la promotion de la femme et de la famille</w:t>
      </w:r>
    </w:p>
    <w:p w14:paraId="7FA90D40" w14:textId="77777777" w:rsidR="00EF1B93" w:rsidRPr="00B27C70" w:rsidRDefault="00EF1B93" w:rsidP="00EF1B93">
      <w:pPr>
        <w:autoSpaceDE w:val="0"/>
        <w:autoSpaceDN w:val="0"/>
        <w:adjustRightInd w:val="0"/>
        <w:spacing w:after="0" w:line="276" w:lineRule="auto"/>
        <w:jc w:val="both"/>
        <w:rPr>
          <w:rFonts w:ascii="Arial" w:eastAsia="Calibri" w:hAnsi="Arial" w:cs="Arial"/>
          <w:noProof/>
          <w:color w:val="000000"/>
        </w:rPr>
      </w:pPr>
      <w:r>
        <w:rPr>
          <w:rFonts w:ascii="Arial" w:eastAsia="Calibri" w:hAnsi="Arial" w:cs="Arial"/>
          <w:noProof/>
          <w:color w:val="000000"/>
        </w:rPr>
        <w:t>C’est le ministère en charge de l’élaboration et de la mise en œuvre des mesures gouvernementales relatives à la promotion et au respect des droits de la femme et à la protection de la famille.</w:t>
      </w:r>
    </w:p>
    <w:p w14:paraId="41F71921" w14:textId="77777777" w:rsidR="00404CDC" w:rsidRPr="00404CDC" w:rsidRDefault="00404CDC" w:rsidP="00EF1B93">
      <w:pPr>
        <w:spacing w:after="0" w:line="276" w:lineRule="auto"/>
        <w:jc w:val="both"/>
        <w:rPr>
          <w:rFonts w:ascii="Arial" w:hAnsi="Arial" w:cs="Arial"/>
          <w:b/>
          <w:lang w:val="fr-CM"/>
        </w:rPr>
      </w:pPr>
    </w:p>
    <w:p w14:paraId="3F8BE0AE" w14:textId="77777777" w:rsidR="00404CDC" w:rsidRPr="00EF1B93" w:rsidRDefault="00404CDC">
      <w:pPr>
        <w:pStyle w:val="Paragraphedeliste"/>
        <w:numPr>
          <w:ilvl w:val="2"/>
          <w:numId w:val="10"/>
        </w:numPr>
        <w:spacing w:after="0" w:line="276" w:lineRule="auto"/>
        <w:ind w:right="266"/>
        <w:jc w:val="both"/>
        <w:outlineLvl w:val="1"/>
        <w:rPr>
          <w:rFonts w:ascii="Arial" w:hAnsi="Arial" w:cs="Arial"/>
          <w:b/>
          <w:bCs/>
          <w:noProof/>
        </w:rPr>
      </w:pPr>
      <w:bookmarkStart w:id="296" w:name="_Toc507588795"/>
      <w:bookmarkStart w:id="297" w:name="_Toc81324541"/>
      <w:bookmarkStart w:id="298" w:name="_Toc120552288"/>
      <w:bookmarkStart w:id="299" w:name="_Toc135250675"/>
      <w:r w:rsidRPr="00EF1B93">
        <w:rPr>
          <w:rFonts w:ascii="Arial" w:hAnsi="Arial" w:cs="Arial"/>
          <w:b/>
          <w:bCs/>
          <w:noProof/>
        </w:rPr>
        <w:t>Collectivités Territoriales Décentralisées</w:t>
      </w:r>
      <w:bookmarkEnd w:id="296"/>
      <w:r w:rsidRPr="00EF1B93">
        <w:rPr>
          <w:rFonts w:ascii="Arial" w:hAnsi="Arial" w:cs="Arial"/>
          <w:b/>
          <w:bCs/>
          <w:noProof/>
        </w:rPr>
        <w:t xml:space="preserve"> (CTD)</w:t>
      </w:r>
      <w:bookmarkEnd w:id="297"/>
      <w:bookmarkEnd w:id="298"/>
      <w:bookmarkEnd w:id="299"/>
    </w:p>
    <w:p w14:paraId="743736F1" w14:textId="77777777" w:rsidR="00404CDC" w:rsidRPr="00404CDC" w:rsidRDefault="00404CDC" w:rsidP="00EF1B93">
      <w:pPr>
        <w:spacing w:after="0" w:line="276" w:lineRule="auto"/>
        <w:jc w:val="both"/>
        <w:rPr>
          <w:rFonts w:ascii="Arial" w:hAnsi="Arial" w:cs="Arial"/>
          <w:b/>
          <w:bCs/>
          <w:lang w:val="fr-CM"/>
        </w:rPr>
      </w:pPr>
    </w:p>
    <w:p w14:paraId="0543C38D" w14:textId="77777777" w:rsidR="00404CDC" w:rsidRPr="00404CDC" w:rsidRDefault="00404CDC" w:rsidP="00EF1B93">
      <w:pPr>
        <w:spacing w:after="0" w:line="276" w:lineRule="auto"/>
        <w:jc w:val="both"/>
        <w:rPr>
          <w:rFonts w:ascii="Arial" w:hAnsi="Arial" w:cs="Arial"/>
          <w:b/>
          <w:bCs/>
          <w:lang w:val="fr-CM"/>
        </w:rPr>
      </w:pPr>
      <w:r w:rsidRPr="00404CDC">
        <w:rPr>
          <w:rFonts w:ascii="Arial" w:hAnsi="Arial" w:cs="Arial"/>
          <w:lang w:val="fr-CM"/>
        </w:rPr>
        <w:t>Au sens de la Loi N°2019/024 du 24 décembre 2019 portant Code général des Collectivités territoriales décentralisées, les Collectivités Territoriales de la République sont les Régions et les Communes. La décentralisation quant à elle consiste en un transfert par l’Etat, aux Collectivités Territoriales, de compétences particulières et de moyens appropriés. Elle constitue l’axe fondamental de promotion du développement, de la démocratie et de la bonne gouvernance au niveau local.</w:t>
      </w:r>
    </w:p>
    <w:p w14:paraId="13B19F6A" w14:textId="77777777" w:rsidR="00404CDC" w:rsidRPr="00404CDC" w:rsidRDefault="00404CDC" w:rsidP="00EF1B93">
      <w:pPr>
        <w:spacing w:after="0" w:line="276" w:lineRule="auto"/>
        <w:jc w:val="both"/>
        <w:rPr>
          <w:rFonts w:ascii="Arial" w:hAnsi="Arial" w:cs="Arial"/>
          <w:b/>
          <w:bCs/>
          <w:lang w:val="fr-CM"/>
        </w:rPr>
      </w:pPr>
    </w:p>
    <w:p w14:paraId="203D58E9" w14:textId="2839C0D5" w:rsidR="00404CDC" w:rsidRPr="00404CDC" w:rsidRDefault="00404CDC" w:rsidP="00EF1B93">
      <w:pPr>
        <w:spacing w:after="0" w:line="276" w:lineRule="auto"/>
        <w:jc w:val="both"/>
        <w:rPr>
          <w:rFonts w:ascii="Arial" w:hAnsi="Arial" w:cs="Arial"/>
          <w:b/>
          <w:bCs/>
          <w:lang w:val="fr-CM"/>
        </w:rPr>
      </w:pPr>
      <w:r w:rsidRPr="00404CDC">
        <w:rPr>
          <w:rFonts w:ascii="Arial" w:hAnsi="Arial" w:cs="Arial"/>
          <w:lang w:val="fr-CM"/>
        </w:rPr>
        <w:t>Les communes interviennent dans le développement local en matière d’amélioration et/ou de Construction / réhabilitation des équipements et infrastructures communautaires. Elles sont gérées par les Maires qui sont aussi membres des commissions d’expropriation. L</w:t>
      </w:r>
      <w:r w:rsidR="007E0EB9">
        <w:rPr>
          <w:rFonts w:ascii="Arial" w:hAnsi="Arial" w:cs="Arial"/>
          <w:lang w:val="fr-CM"/>
        </w:rPr>
        <w:t>a</w:t>
      </w:r>
      <w:r w:rsidRPr="00404CDC">
        <w:rPr>
          <w:rFonts w:ascii="Arial" w:hAnsi="Arial" w:cs="Arial"/>
          <w:lang w:val="fr-CM"/>
        </w:rPr>
        <w:t xml:space="preserve"> Commune de </w:t>
      </w:r>
      <w:r w:rsidR="007E0EB9">
        <w:rPr>
          <w:rFonts w:ascii="Arial" w:hAnsi="Arial" w:cs="Arial"/>
          <w:lang w:val="fr-CM"/>
        </w:rPr>
        <w:t>Campo</w:t>
      </w:r>
      <w:r w:rsidRPr="00404CDC">
        <w:rPr>
          <w:rFonts w:ascii="Arial" w:hAnsi="Arial" w:cs="Arial"/>
        </w:rPr>
        <w:t xml:space="preserve"> </w:t>
      </w:r>
      <w:r w:rsidRPr="00404CDC">
        <w:rPr>
          <w:rFonts w:ascii="Arial" w:hAnsi="Arial" w:cs="Arial"/>
          <w:lang w:val="fr-CM"/>
        </w:rPr>
        <w:t>devr</w:t>
      </w:r>
      <w:r w:rsidR="007E0EB9">
        <w:rPr>
          <w:rFonts w:ascii="Arial" w:hAnsi="Arial" w:cs="Arial"/>
          <w:lang w:val="fr-CM"/>
        </w:rPr>
        <w:t>a</w:t>
      </w:r>
      <w:r w:rsidRPr="00404CDC">
        <w:rPr>
          <w:rFonts w:ascii="Arial" w:hAnsi="Arial" w:cs="Arial"/>
          <w:lang w:val="fr-CM"/>
        </w:rPr>
        <w:t xml:space="preserve"> veiller au respect des infrastructures et des aménagements installés dans la zone du </w:t>
      </w:r>
      <w:r w:rsidR="007E0EB9">
        <w:rPr>
          <w:rFonts w:ascii="Arial" w:hAnsi="Arial" w:cs="Arial"/>
          <w:lang w:val="fr-CM"/>
        </w:rPr>
        <w:t>pont et sur le site du poste de contrôle frontalier</w:t>
      </w:r>
      <w:r w:rsidRPr="00404CDC">
        <w:rPr>
          <w:rFonts w:ascii="Arial" w:hAnsi="Arial" w:cs="Arial"/>
          <w:lang w:val="fr-CM"/>
        </w:rPr>
        <w:t>, afin de maintenir un développement des déplacements adaptés pour une mobilité, mieux pour une urbanisation plus simplifiée et plus organisée.</w:t>
      </w:r>
    </w:p>
    <w:p w14:paraId="6C88AD58" w14:textId="77777777" w:rsidR="00404CDC" w:rsidRPr="00404CDC" w:rsidRDefault="00404CDC" w:rsidP="00EF1B93">
      <w:pPr>
        <w:spacing w:after="0" w:line="276" w:lineRule="auto"/>
        <w:jc w:val="both"/>
        <w:rPr>
          <w:rFonts w:ascii="Arial" w:hAnsi="Arial" w:cs="Arial"/>
          <w:b/>
          <w:bCs/>
        </w:rPr>
      </w:pPr>
    </w:p>
    <w:p w14:paraId="526F0CD7" w14:textId="77777777" w:rsidR="00404CDC" w:rsidRPr="00404CDC" w:rsidRDefault="00404CDC" w:rsidP="00EF1B93">
      <w:pPr>
        <w:spacing w:after="0" w:line="276" w:lineRule="auto"/>
        <w:jc w:val="both"/>
        <w:rPr>
          <w:rFonts w:ascii="Arial" w:hAnsi="Arial" w:cs="Arial"/>
          <w:b/>
          <w:bCs/>
        </w:rPr>
      </w:pPr>
      <w:r w:rsidRPr="00404CDC">
        <w:rPr>
          <w:rFonts w:ascii="Arial" w:hAnsi="Arial" w:cs="Arial"/>
        </w:rPr>
        <w:t>Les administrations locales et les chefferies traditionnelles sont directement impliquées dans ce projet. Leur rôle est déterminant compte tenu de leur connaissance du milieu et de leur capacité à mobiliser ou à sensibiliser les populations locales.  Leur rôle sera prépondérant dans la mise en œuvre du PAR et notamment dans le cadre de la communication sociale et le mécanisme de gestion des plaintes.</w:t>
      </w:r>
    </w:p>
    <w:p w14:paraId="094C8853" w14:textId="77777777" w:rsidR="00404CDC" w:rsidRPr="00404CDC" w:rsidRDefault="00404CDC" w:rsidP="00EF1B93">
      <w:pPr>
        <w:spacing w:after="0" w:line="276" w:lineRule="auto"/>
        <w:jc w:val="both"/>
        <w:rPr>
          <w:rFonts w:ascii="Arial" w:hAnsi="Arial" w:cs="Arial"/>
        </w:rPr>
      </w:pPr>
    </w:p>
    <w:p w14:paraId="58168110" w14:textId="77777777" w:rsidR="00404CDC" w:rsidRPr="00EF1B93" w:rsidRDefault="00404CDC">
      <w:pPr>
        <w:pStyle w:val="Paragraphedeliste"/>
        <w:numPr>
          <w:ilvl w:val="2"/>
          <w:numId w:val="10"/>
        </w:numPr>
        <w:spacing w:after="0" w:line="276" w:lineRule="auto"/>
        <w:ind w:right="266"/>
        <w:jc w:val="both"/>
        <w:outlineLvl w:val="1"/>
        <w:rPr>
          <w:rFonts w:ascii="Arial" w:hAnsi="Arial" w:cs="Arial"/>
          <w:b/>
          <w:bCs/>
          <w:noProof/>
        </w:rPr>
      </w:pPr>
      <w:bookmarkStart w:id="300" w:name="_Toc507588796"/>
      <w:bookmarkStart w:id="301" w:name="_Toc81324542"/>
      <w:bookmarkStart w:id="302" w:name="_Toc120552289"/>
      <w:bookmarkStart w:id="303" w:name="_Toc135250676"/>
      <w:r w:rsidRPr="00EF1B93">
        <w:rPr>
          <w:rFonts w:ascii="Arial" w:hAnsi="Arial" w:cs="Arial"/>
          <w:b/>
          <w:bCs/>
          <w:noProof/>
        </w:rPr>
        <w:t>Acteurs non gouvernementaux (ANG) ou Organisations de Société Civile</w:t>
      </w:r>
      <w:bookmarkEnd w:id="300"/>
      <w:bookmarkEnd w:id="301"/>
      <w:bookmarkEnd w:id="302"/>
      <w:bookmarkEnd w:id="303"/>
    </w:p>
    <w:p w14:paraId="72622364" w14:textId="77777777" w:rsidR="00404CDC" w:rsidRPr="00404CDC" w:rsidRDefault="00404CDC" w:rsidP="00EF1B93">
      <w:pPr>
        <w:spacing w:after="0" w:line="276" w:lineRule="auto"/>
        <w:jc w:val="both"/>
        <w:rPr>
          <w:rFonts w:ascii="Arial" w:hAnsi="Arial" w:cs="Arial"/>
          <w:b/>
          <w:bCs/>
        </w:rPr>
      </w:pPr>
    </w:p>
    <w:p w14:paraId="39F4B8B4" w14:textId="77777777" w:rsidR="00404CDC" w:rsidRPr="00404CDC" w:rsidRDefault="00404CDC" w:rsidP="00EF1B93">
      <w:pPr>
        <w:spacing w:after="0" w:line="276" w:lineRule="auto"/>
        <w:jc w:val="both"/>
        <w:rPr>
          <w:rFonts w:ascii="Arial" w:hAnsi="Arial" w:cs="Arial"/>
          <w:b/>
          <w:bCs/>
        </w:rPr>
      </w:pPr>
      <w:r w:rsidRPr="00404CDC">
        <w:rPr>
          <w:rFonts w:ascii="Arial" w:hAnsi="Arial" w:cs="Arial"/>
        </w:rPr>
        <w:t xml:space="preserve">Ce sont des personnes physiques ou morales qui conformément aux lois et règlements en vigueur, participent à l’exécution des missions d’intérêt général. Dans cette catégorie, on retrouve les associations de base et ONG œuvrant dans les communes bénéficiaires, les associations des commerçants, etc. </w:t>
      </w:r>
    </w:p>
    <w:p w14:paraId="7C5E9127" w14:textId="77777777" w:rsidR="00404CDC" w:rsidRPr="00404CDC" w:rsidRDefault="00404CDC" w:rsidP="00EF1B93">
      <w:pPr>
        <w:spacing w:after="0" w:line="276" w:lineRule="auto"/>
        <w:jc w:val="both"/>
        <w:rPr>
          <w:rFonts w:ascii="Arial" w:hAnsi="Arial" w:cs="Arial"/>
          <w:b/>
          <w:bCs/>
        </w:rPr>
      </w:pPr>
    </w:p>
    <w:p w14:paraId="52F3751C" w14:textId="4AA7666C" w:rsidR="00404CDC" w:rsidRPr="00404CDC" w:rsidRDefault="00404CDC" w:rsidP="00EF1B93">
      <w:pPr>
        <w:spacing w:after="0" w:line="276" w:lineRule="auto"/>
        <w:jc w:val="both"/>
        <w:rPr>
          <w:rFonts w:ascii="Arial" w:hAnsi="Arial" w:cs="Arial"/>
          <w:b/>
          <w:bCs/>
        </w:rPr>
      </w:pPr>
      <w:r w:rsidRPr="00404CDC">
        <w:rPr>
          <w:rFonts w:ascii="Arial" w:hAnsi="Arial" w:cs="Arial"/>
        </w:rPr>
        <w:t xml:space="preserve">Les champs de compétence des ONG peuvent être à la fois larges et spécifiques. On les retrouve ainsi dans les opérations de conservation des ressources, d’assainissement, de drainage, d’approvisionnement et de gestion de l’eau, etc. </w:t>
      </w:r>
    </w:p>
    <w:p w14:paraId="60E09B65" w14:textId="77777777" w:rsidR="00404CDC" w:rsidRPr="00404CDC" w:rsidRDefault="00404CDC" w:rsidP="00EF1B93">
      <w:pPr>
        <w:spacing w:after="0" w:line="276" w:lineRule="auto"/>
        <w:jc w:val="both"/>
        <w:rPr>
          <w:rFonts w:ascii="Arial" w:hAnsi="Arial" w:cs="Arial"/>
          <w:b/>
          <w:bCs/>
        </w:rPr>
      </w:pPr>
    </w:p>
    <w:p w14:paraId="4A5B0629" w14:textId="21083880" w:rsidR="007E0EB9" w:rsidRDefault="00404CDC" w:rsidP="00EF1B93">
      <w:pPr>
        <w:spacing w:after="0" w:line="276" w:lineRule="auto"/>
        <w:jc w:val="both"/>
        <w:rPr>
          <w:rFonts w:ascii="Arial" w:hAnsi="Arial" w:cs="Arial"/>
        </w:rPr>
      </w:pPr>
      <w:r w:rsidRPr="00404CDC">
        <w:rPr>
          <w:rFonts w:ascii="Arial" w:hAnsi="Arial" w:cs="Arial"/>
        </w:rPr>
        <w:t>Les communautés de base, quand elles, interviennent généralement à travers leurs multiples organisations de base (GIC, associations, regroupements communautaires). Les populations riveraines sont à l’occasion consultées lors des études d’avant-projet à travers les enquêtes et procédures de consultations publiques. Tous ces acteurs seront très impliqués dans la mise en place du dispositif de communication/concertation concernés par les nouve</w:t>
      </w:r>
      <w:r w:rsidR="007E0EB9">
        <w:rPr>
          <w:rFonts w:ascii="Arial" w:hAnsi="Arial" w:cs="Arial"/>
        </w:rPr>
        <w:t>lles infrastructures à mettre en place.</w:t>
      </w:r>
    </w:p>
    <w:p w14:paraId="274AE63D" w14:textId="77777777" w:rsidR="00404CDC" w:rsidRPr="00404CDC" w:rsidRDefault="00404CDC" w:rsidP="00EF1B93">
      <w:pPr>
        <w:pStyle w:val="Default"/>
        <w:spacing w:line="276" w:lineRule="auto"/>
        <w:rPr>
          <w:sz w:val="22"/>
          <w:szCs w:val="22"/>
          <w:lang w:val="fr-CM"/>
        </w:rPr>
      </w:pPr>
    </w:p>
    <w:p w14:paraId="7F6F7B96" w14:textId="77777777" w:rsidR="00404CDC" w:rsidRPr="00EF1B93" w:rsidRDefault="00404CDC">
      <w:pPr>
        <w:pStyle w:val="Paragraphedeliste"/>
        <w:numPr>
          <w:ilvl w:val="2"/>
          <w:numId w:val="10"/>
        </w:numPr>
        <w:spacing w:after="0" w:line="276" w:lineRule="auto"/>
        <w:ind w:right="266"/>
        <w:jc w:val="both"/>
        <w:outlineLvl w:val="1"/>
        <w:rPr>
          <w:rFonts w:ascii="Arial" w:hAnsi="Arial" w:cs="Arial"/>
          <w:b/>
          <w:bCs/>
          <w:noProof/>
        </w:rPr>
      </w:pPr>
      <w:bookmarkStart w:id="304" w:name="_Toc81324545"/>
      <w:bookmarkStart w:id="305" w:name="_Toc120552290"/>
      <w:bookmarkStart w:id="306" w:name="_Toc135250677"/>
      <w:r w:rsidRPr="00EF1B93">
        <w:rPr>
          <w:rFonts w:ascii="Arial" w:hAnsi="Arial" w:cs="Arial"/>
          <w:b/>
          <w:bCs/>
          <w:noProof/>
        </w:rPr>
        <w:t>Personnes affectées par le projet (PAP)</w:t>
      </w:r>
      <w:bookmarkEnd w:id="304"/>
      <w:bookmarkEnd w:id="305"/>
      <w:bookmarkEnd w:id="306"/>
      <w:r w:rsidRPr="00EF1B93">
        <w:rPr>
          <w:rFonts w:ascii="Arial" w:hAnsi="Arial" w:cs="Arial"/>
          <w:b/>
          <w:bCs/>
          <w:noProof/>
        </w:rPr>
        <w:t xml:space="preserve"> </w:t>
      </w:r>
    </w:p>
    <w:p w14:paraId="72E529FE" w14:textId="77777777" w:rsidR="00404CDC" w:rsidRPr="00404CDC" w:rsidRDefault="00404CDC" w:rsidP="00EF1B93">
      <w:pPr>
        <w:pStyle w:val="Default"/>
        <w:spacing w:line="276" w:lineRule="auto"/>
        <w:jc w:val="both"/>
        <w:rPr>
          <w:sz w:val="22"/>
          <w:szCs w:val="22"/>
          <w:lang w:val="fr-CM"/>
        </w:rPr>
      </w:pPr>
    </w:p>
    <w:p w14:paraId="5C88E2E4" w14:textId="77777777" w:rsidR="00404CDC" w:rsidRPr="00404CDC" w:rsidRDefault="00404CDC" w:rsidP="00EF1B93">
      <w:pPr>
        <w:pStyle w:val="Default"/>
        <w:spacing w:line="276" w:lineRule="auto"/>
        <w:jc w:val="both"/>
        <w:rPr>
          <w:color w:val="auto"/>
          <w:sz w:val="22"/>
          <w:szCs w:val="22"/>
          <w:lang w:val="fr-CM"/>
        </w:rPr>
      </w:pPr>
      <w:r w:rsidRPr="00404CDC">
        <w:rPr>
          <w:sz w:val="22"/>
          <w:szCs w:val="22"/>
          <w:lang w:val="fr-CM"/>
        </w:rPr>
        <w:t xml:space="preserve">En général, les personnes affectées par le projet (PAP) sont constituées d’individus, hommes et femmes, y compris les enfants, qui perdent des biens, qui perdent l’accès à des ressources et/ou qui doivent être déplacés ou non à cause de la réalisation d’un projet ; mais aussi les communautés qui seront perturbées par le projet à la suite de l’arrivée ou au départ de populations et/ou qui </w:t>
      </w:r>
      <w:r w:rsidRPr="00404CDC">
        <w:rPr>
          <w:color w:val="auto"/>
          <w:sz w:val="22"/>
          <w:szCs w:val="22"/>
          <w:lang w:val="fr-CM"/>
        </w:rPr>
        <w:t>perdront certaines infrastructures à caractère économique, social, culturel ou cultuel.</w:t>
      </w:r>
    </w:p>
    <w:p w14:paraId="0A753B25" w14:textId="77777777" w:rsidR="00404CDC" w:rsidRPr="00404CDC" w:rsidRDefault="00404CDC" w:rsidP="00EF1B93">
      <w:pPr>
        <w:pStyle w:val="Default"/>
        <w:spacing w:line="276" w:lineRule="auto"/>
        <w:jc w:val="both"/>
        <w:rPr>
          <w:color w:val="auto"/>
          <w:sz w:val="22"/>
          <w:szCs w:val="22"/>
          <w:lang w:val="fr-CM"/>
        </w:rPr>
      </w:pPr>
    </w:p>
    <w:p w14:paraId="4E6AA6A6" w14:textId="77777777" w:rsidR="00404CDC" w:rsidRPr="00404CDC" w:rsidRDefault="00404CDC" w:rsidP="00EF1B93">
      <w:pPr>
        <w:pStyle w:val="Default"/>
        <w:spacing w:line="276" w:lineRule="auto"/>
        <w:jc w:val="both"/>
        <w:rPr>
          <w:color w:val="auto"/>
          <w:sz w:val="22"/>
          <w:szCs w:val="22"/>
          <w:lang w:val="fr-CM"/>
        </w:rPr>
      </w:pPr>
      <w:r w:rsidRPr="00404CDC">
        <w:rPr>
          <w:color w:val="auto"/>
          <w:sz w:val="22"/>
          <w:szCs w:val="22"/>
          <w:lang w:val="fr-CM"/>
        </w:rPr>
        <w:t xml:space="preserve">Les avis et les besoins des PAPs doivent être pris en compte dans toutes les décisions qui les concernent. Les PAPs doivent participer dans le meilleur des cas à toutes les délibérations, à la mise en œuvre du projet, au suivi et à l’évaluation parce que leurs besoins et leurs préférences doivent être prioritaires pour s’assurer que toutes les personnes affectées soient satisfaites dans la mesure du possible. </w:t>
      </w:r>
    </w:p>
    <w:p w14:paraId="6C880E96" w14:textId="77777777" w:rsidR="00404CDC" w:rsidRPr="00404CDC" w:rsidRDefault="00404CDC" w:rsidP="00EF1B93">
      <w:pPr>
        <w:pStyle w:val="Default"/>
        <w:spacing w:line="276" w:lineRule="auto"/>
        <w:jc w:val="both"/>
        <w:rPr>
          <w:color w:val="auto"/>
          <w:sz w:val="22"/>
          <w:szCs w:val="22"/>
          <w:lang w:val="fr-CM"/>
        </w:rPr>
      </w:pPr>
    </w:p>
    <w:p w14:paraId="3AA479FE" w14:textId="77777777" w:rsidR="00404CDC" w:rsidRPr="00404CDC" w:rsidRDefault="00404CDC" w:rsidP="00EF1B93">
      <w:pPr>
        <w:pStyle w:val="Default"/>
        <w:spacing w:line="276" w:lineRule="auto"/>
        <w:jc w:val="both"/>
        <w:rPr>
          <w:color w:val="auto"/>
          <w:sz w:val="22"/>
          <w:szCs w:val="22"/>
          <w:lang w:val="fr-CM"/>
        </w:rPr>
      </w:pPr>
      <w:r w:rsidRPr="00404CDC">
        <w:rPr>
          <w:color w:val="auto"/>
          <w:sz w:val="22"/>
          <w:szCs w:val="22"/>
          <w:lang w:val="fr-CM"/>
        </w:rPr>
        <w:t xml:space="preserve">La compensation et l’assistance pour chaque PAP doivent être proportionnelles au degré d’impact induit par le projet. C’est à dire que les indemnisations doivent être déterminées en rapport avec les impacts subis, de façon qu’aucune personne affectée par le projet ne soit pénalisée de façon disproportionnée. </w:t>
      </w:r>
    </w:p>
    <w:p w14:paraId="52E8D585" w14:textId="77777777" w:rsidR="00404CDC" w:rsidRPr="00404CDC" w:rsidRDefault="00404CDC" w:rsidP="00EF1B93">
      <w:pPr>
        <w:pStyle w:val="Default"/>
        <w:spacing w:line="276" w:lineRule="auto"/>
        <w:jc w:val="both"/>
        <w:rPr>
          <w:sz w:val="22"/>
          <w:szCs w:val="22"/>
          <w:lang w:val="fr-CM"/>
        </w:rPr>
      </w:pPr>
    </w:p>
    <w:p w14:paraId="49543DC3" w14:textId="671AC872" w:rsidR="00404CDC" w:rsidRPr="00404CDC" w:rsidRDefault="00404CDC" w:rsidP="00EF1B93">
      <w:pPr>
        <w:pStyle w:val="Default"/>
        <w:spacing w:line="276" w:lineRule="auto"/>
        <w:jc w:val="both"/>
        <w:rPr>
          <w:sz w:val="22"/>
          <w:szCs w:val="22"/>
          <w:lang w:val="fr-CM"/>
        </w:rPr>
      </w:pPr>
      <w:r w:rsidRPr="00404CDC">
        <w:rPr>
          <w:sz w:val="22"/>
          <w:szCs w:val="22"/>
          <w:lang w:val="fr-CM"/>
        </w:rPr>
        <w:t>Le projet doit assurer un dédommagement juste et équitable des pertes subies</w:t>
      </w:r>
      <w:r w:rsidR="00EF1B93">
        <w:rPr>
          <w:sz w:val="22"/>
          <w:szCs w:val="22"/>
          <w:lang w:val="fr-CM"/>
        </w:rPr>
        <w:t xml:space="preserve">, au coût de remplacement intégral, </w:t>
      </w:r>
      <w:r w:rsidRPr="00404CDC">
        <w:rPr>
          <w:sz w:val="22"/>
          <w:szCs w:val="22"/>
          <w:lang w:val="fr-CM"/>
        </w:rPr>
        <w:t xml:space="preserve">et mener toute assistance nécessaire pour la réinstallation. </w:t>
      </w:r>
    </w:p>
    <w:p w14:paraId="3FD231A4" w14:textId="77777777" w:rsidR="00404CDC" w:rsidRPr="00404CDC" w:rsidRDefault="00404CDC" w:rsidP="00EF1B93">
      <w:pPr>
        <w:pStyle w:val="Default"/>
        <w:spacing w:line="276" w:lineRule="auto"/>
        <w:jc w:val="both"/>
        <w:rPr>
          <w:sz w:val="22"/>
          <w:szCs w:val="22"/>
          <w:lang w:val="fr-CM"/>
        </w:rPr>
      </w:pPr>
    </w:p>
    <w:p w14:paraId="075E65D5" w14:textId="11D913D2" w:rsidR="00EF1B93" w:rsidRPr="00EF1B93" w:rsidRDefault="00EF1B93">
      <w:pPr>
        <w:pStyle w:val="Paragraphedeliste"/>
        <w:numPr>
          <w:ilvl w:val="2"/>
          <w:numId w:val="10"/>
        </w:numPr>
        <w:spacing w:after="0" w:line="276" w:lineRule="auto"/>
        <w:ind w:right="266"/>
        <w:jc w:val="both"/>
        <w:outlineLvl w:val="1"/>
        <w:rPr>
          <w:rFonts w:ascii="Arial" w:hAnsi="Arial" w:cs="Arial"/>
          <w:b/>
          <w:bCs/>
          <w:noProof/>
        </w:rPr>
      </w:pPr>
      <w:bookmarkStart w:id="307" w:name="_Toc25051096"/>
      <w:bookmarkStart w:id="308" w:name="_Toc25227781"/>
      <w:bookmarkStart w:id="309" w:name="_Toc135250678"/>
      <w:r w:rsidRPr="00EF1B93">
        <w:rPr>
          <w:rFonts w:ascii="Arial" w:hAnsi="Arial" w:cs="Arial"/>
          <w:b/>
          <w:bCs/>
          <w:noProof/>
        </w:rPr>
        <w:t>Commission de Constat et d’Evaluation (CCE)</w:t>
      </w:r>
      <w:bookmarkEnd w:id="307"/>
      <w:bookmarkEnd w:id="308"/>
      <w:bookmarkEnd w:id="309"/>
    </w:p>
    <w:p w14:paraId="244A4861" w14:textId="77777777" w:rsidR="00EF1B93" w:rsidRDefault="00EF1B93" w:rsidP="00EF1B93">
      <w:pPr>
        <w:spacing w:after="0" w:line="276" w:lineRule="auto"/>
        <w:jc w:val="both"/>
        <w:rPr>
          <w:rFonts w:ascii="Arial" w:hAnsi="Arial" w:cs="Arial"/>
        </w:rPr>
      </w:pPr>
    </w:p>
    <w:p w14:paraId="71511607" w14:textId="355D78AE" w:rsidR="00EF1B93" w:rsidRDefault="00EF1B93" w:rsidP="006C131F">
      <w:pPr>
        <w:spacing w:after="0" w:line="276" w:lineRule="auto"/>
        <w:jc w:val="both"/>
        <w:rPr>
          <w:rFonts w:ascii="Arial" w:eastAsia="Calibri" w:hAnsi="Arial" w:cs="Arial"/>
          <w:noProof/>
          <w:color w:val="000000"/>
        </w:rPr>
      </w:pPr>
      <w:r w:rsidRPr="009775E7">
        <w:rPr>
          <w:rFonts w:ascii="Arial" w:hAnsi="Arial" w:cs="Arial"/>
        </w:rPr>
        <w:t>Au Cameroun, c</w:t>
      </w:r>
      <w:r w:rsidRPr="009775E7">
        <w:rPr>
          <w:rFonts w:ascii="Arial" w:hAnsi="Arial" w:cs="Arial"/>
          <w:color w:val="000000"/>
        </w:rPr>
        <w:t xml:space="preserve">onformément aux dispositions légales, le règlement des indemnités pour expropriation pour cause d’utilité publique se fait à travers la commission départementale de constat et d’évaluation des biens constituée par l’arrêté de la Déclaration d’Utilité Publique (DUP) </w:t>
      </w:r>
      <w:r w:rsidR="006C131F">
        <w:rPr>
          <w:rFonts w:ascii="Arial" w:hAnsi="Arial" w:cs="Arial"/>
          <w:color w:val="000000"/>
        </w:rPr>
        <w:t>du</w:t>
      </w:r>
      <w:r w:rsidRPr="009775E7">
        <w:rPr>
          <w:rFonts w:ascii="Arial" w:hAnsi="Arial" w:cs="Arial"/>
          <w:color w:val="000000"/>
        </w:rPr>
        <w:t xml:space="preserve"> Ministère </w:t>
      </w:r>
      <w:r w:rsidR="006C131F">
        <w:rPr>
          <w:rFonts w:ascii="Arial" w:hAnsi="Arial" w:cs="Arial"/>
          <w:color w:val="000000"/>
        </w:rPr>
        <w:t xml:space="preserve">des Domaines, </w:t>
      </w:r>
      <w:r w:rsidRPr="009775E7">
        <w:rPr>
          <w:rFonts w:ascii="Arial" w:hAnsi="Arial" w:cs="Arial"/>
          <w:color w:val="000000"/>
        </w:rPr>
        <w:t>du Cadastre et des Affaires Foncières (MIN</w:t>
      </w:r>
      <w:r w:rsidR="006C131F">
        <w:rPr>
          <w:rFonts w:ascii="Arial" w:hAnsi="Arial" w:cs="Arial"/>
          <w:color w:val="000000"/>
        </w:rPr>
        <w:t>D</w:t>
      </w:r>
      <w:r w:rsidRPr="009775E7">
        <w:rPr>
          <w:rFonts w:ascii="Arial" w:hAnsi="Arial" w:cs="Arial"/>
          <w:color w:val="000000"/>
        </w:rPr>
        <w:t xml:space="preserve">CAF). Cette commission généralement présidée par le préfet territorialement compétent est constituée des membres des administrations sectorielles en charge de l’urbanisme et </w:t>
      </w:r>
      <w:r>
        <w:rPr>
          <w:rFonts w:ascii="Arial" w:hAnsi="Arial" w:cs="Arial"/>
          <w:color w:val="000000"/>
        </w:rPr>
        <w:t xml:space="preserve">de </w:t>
      </w:r>
      <w:r w:rsidRPr="009775E7">
        <w:rPr>
          <w:rFonts w:ascii="Arial" w:hAnsi="Arial" w:cs="Arial"/>
          <w:color w:val="000000"/>
        </w:rPr>
        <w:t>l’habitat, du cadastre, de l’agriculture et des travaux publics.</w:t>
      </w:r>
      <w:r w:rsidR="006C131F">
        <w:rPr>
          <w:rFonts w:ascii="Arial" w:hAnsi="Arial" w:cs="Arial"/>
          <w:color w:val="000000"/>
        </w:rPr>
        <w:t xml:space="preserve"> </w:t>
      </w:r>
      <w:r>
        <w:rPr>
          <w:rFonts w:ascii="Arial" w:eastAsia="Calibri" w:hAnsi="Arial" w:cs="Arial"/>
          <w:noProof/>
          <w:color w:val="000000"/>
        </w:rPr>
        <w:t xml:space="preserve">Ces commissions </w:t>
      </w:r>
      <w:r w:rsidRPr="00A945EE">
        <w:rPr>
          <w:rFonts w:ascii="Arial" w:eastAsia="Calibri" w:hAnsi="Arial" w:cs="Arial"/>
          <w:noProof/>
          <w:color w:val="000000"/>
        </w:rPr>
        <w:t>condui</w:t>
      </w:r>
      <w:r>
        <w:rPr>
          <w:rFonts w:ascii="Arial" w:eastAsia="Calibri" w:hAnsi="Arial" w:cs="Arial"/>
          <w:noProof/>
          <w:color w:val="000000"/>
        </w:rPr>
        <w:t>sent</w:t>
      </w:r>
      <w:r w:rsidRPr="00A945EE">
        <w:rPr>
          <w:rFonts w:ascii="Arial" w:eastAsia="Calibri" w:hAnsi="Arial" w:cs="Arial"/>
          <w:noProof/>
          <w:color w:val="000000"/>
        </w:rPr>
        <w:t xml:space="preserve"> l'enquête</w:t>
      </w:r>
      <w:r w:rsidRPr="008C7B0D">
        <w:rPr>
          <w:rFonts w:ascii="Arial" w:eastAsia="Calibri" w:hAnsi="Arial" w:cs="Arial"/>
          <w:noProof/>
          <w:color w:val="000000"/>
        </w:rPr>
        <w:t xml:space="preserve"> d'expropriation. A ce titre, elle</w:t>
      </w:r>
      <w:r>
        <w:rPr>
          <w:rFonts w:ascii="Arial" w:eastAsia="Calibri" w:hAnsi="Arial" w:cs="Arial"/>
          <w:noProof/>
          <w:color w:val="000000"/>
        </w:rPr>
        <w:t>s</w:t>
      </w:r>
      <w:r w:rsidRPr="008C7B0D">
        <w:rPr>
          <w:rFonts w:ascii="Arial" w:eastAsia="Calibri" w:hAnsi="Arial" w:cs="Arial"/>
          <w:noProof/>
          <w:color w:val="000000"/>
        </w:rPr>
        <w:t xml:space="preserve"> </w:t>
      </w:r>
      <w:r>
        <w:rPr>
          <w:rFonts w:ascii="Arial" w:eastAsia="Calibri" w:hAnsi="Arial" w:cs="Arial"/>
          <w:noProof/>
          <w:color w:val="000000"/>
        </w:rPr>
        <w:t>sont</w:t>
      </w:r>
      <w:r w:rsidRPr="008C7B0D">
        <w:rPr>
          <w:rFonts w:ascii="Arial" w:eastAsia="Calibri" w:hAnsi="Arial" w:cs="Arial"/>
          <w:noProof/>
          <w:color w:val="000000"/>
        </w:rPr>
        <w:t xml:space="preserve"> principalement chargée de :</w:t>
      </w:r>
    </w:p>
    <w:p w14:paraId="795462C1" w14:textId="77777777" w:rsidR="006C131F" w:rsidRPr="008C7B0D" w:rsidRDefault="006C131F" w:rsidP="006C131F">
      <w:pPr>
        <w:spacing w:after="0" w:line="276" w:lineRule="auto"/>
        <w:jc w:val="both"/>
        <w:rPr>
          <w:rFonts w:ascii="Arial" w:eastAsia="Calibri" w:hAnsi="Arial" w:cs="Arial"/>
          <w:noProof/>
          <w:color w:val="000000"/>
        </w:rPr>
      </w:pPr>
    </w:p>
    <w:p w14:paraId="4EC6ED99" w14:textId="77777777" w:rsidR="00EF1B93" w:rsidRPr="006C131F"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6C131F">
        <w:rPr>
          <w:rFonts w:ascii="Arial" w:hAnsi="Arial" w:cs="Arial"/>
          <w:lang w:eastAsia="fr-CA"/>
        </w:rPr>
        <w:t>Choisir et faire borner les terrains concernés aux frais du demandeur;</w:t>
      </w:r>
    </w:p>
    <w:p w14:paraId="4095E584" w14:textId="77777777" w:rsidR="00EF1B93" w:rsidRPr="006C131F"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6C131F">
        <w:rPr>
          <w:rFonts w:ascii="Arial" w:hAnsi="Arial" w:cs="Arial"/>
          <w:lang w:eastAsia="fr-CA"/>
        </w:rPr>
        <w:t>Constater les droits et évaluer les biens mis en cause ;</w:t>
      </w:r>
    </w:p>
    <w:p w14:paraId="5192D81C" w14:textId="77777777" w:rsidR="00EF1B93" w:rsidRPr="006C131F"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6C131F">
        <w:rPr>
          <w:rFonts w:ascii="Arial" w:hAnsi="Arial" w:cs="Arial"/>
          <w:lang w:eastAsia="fr-CA"/>
        </w:rPr>
        <w:t>Identifier leurs titulaires et propriétaires ;</w:t>
      </w:r>
    </w:p>
    <w:p w14:paraId="09799E3D" w14:textId="77777777" w:rsidR="00EF1B93" w:rsidRPr="006C131F" w:rsidRDefault="00EF1B93">
      <w:pPr>
        <w:numPr>
          <w:ilvl w:val="0"/>
          <w:numId w:val="7"/>
        </w:numPr>
        <w:autoSpaceDE w:val="0"/>
        <w:autoSpaceDN w:val="0"/>
        <w:adjustRightInd w:val="0"/>
        <w:spacing w:after="0" w:line="276" w:lineRule="auto"/>
        <w:ind w:hanging="371"/>
        <w:jc w:val="both"/>
        <w:rPr>
          <w:rFonts w:ascii="Arial" w:hAnsi="Arial" w:cs="Arial"/>
          <w:lang w:eastAsia="fr-CA"/>
        </w:rPr>
      </w:pPr>
      <w:r w:rsidRPr="006C131F">
        <w:rPr>
          <w:rFonts w:ascii="Arial" w:hAnsi="Arial" w:cs="Arial"/>
          <w:lang w:eastAsia="fr-CA"/>
        </w:rPr>
        <w:t>Faire poser les panneaux indiquant le périmètre de l'opération, aux frais du demandeur.</w:t>
      </w:r>
    </w:p>
    <w:p w14:paraId="0059C520" w14:textId="77777777" w:rsidR="006C131F" w:rsidRDefault="006C131F" w:rsidP="00EF1B93">
      <w:pPr>
        <w:autoSpaceDE w:val="0"/>
        <w:autoSpaceDN w:val="0"/>
        <w:adjustRightInd w:val="0"/>
        <w:spacing w:after="0" w:line="276" w:lineRule="auto"/>
        <w:jc w:val="both"/>
        <w:rPr>
          <w:rFonts w:ascii="Arial" w:eastAsia="Calibri" w:hAnsi="Arial" w:cs="Arial"/>
          <w:noProof/>
          <w:color w:val="000000"/>
        </w:rPr>
      </w:pPr>
    </w:p>
    <w:p w14:paraId="19B84B80" w14:textId="7C19AEF4" w:rsidR="00EF1B93" w:rsidRPr="008C7B0D" w:rsidRDefault="00EF1B93" w:rsidP="00EF1B93">
      <w:pPr>
        <w:autoSpaceDE w:val="0"/>
        <w:autoSpaceDN w:val="0"/>
        <w:adjustRightInd w:val="0"/>
        <w:spacing w:after="0" w:line="276" w:lineRule="auto"/>
        <w:jc w:val="both"/>
        <w:rPr>
          <w:rFonts w:ascii="Arial" w:eastAsia="Calibri" w:hAnsi="Arial" w:cs="Arial"/>
        </w:rPr>
      </w:pPr>
      <w:r w:rsidRPr="008C7B0D">
        <w:rPr>
          <w:rFonts w:ascii="Arial" w:eastAsia="Calibri" w:hAnsi="Arial" w:cs="Arial"/>
          <w:noProof/>
          <w:color w:val="000000"/>
        </w:rPr>
        <w:t>La CCE comprend le Préfet ou son représentant (</w:t>
      </w:r>
      <w:r>
        <w:rPr>
          <w:rFonts w:ascii="Arial" w:eastAsia="Calibri" w:hAnsi="Arial" w:cs="Arial"/>
          <w:noProof/>
          <w:color w:val="000000"/>
        </w:rPr>
        <w:t xml:space="preserve">genéralement </w:t>
      </w:r>
      <w:r w:rsidRPr="008C7B0D">
        <w:rPr>
          <w:rFonts w:ascii="Arial" w:eastAsia="Calibri" w:hAnsi="Arial" w:cs="Arial"/>
          <w:noProof/>
          <w:color w:val="000000"/>
        </w:rPr>
        <w:t>Président), le responsable du ser</w:t>
      </w:r>
      <w:r>
        <w:rPr>
          <w:rFonts w:ascii="Arial" w:eastAsia="Calibri" w:hAnsi="Arial" w:cs="Arial"/>
          <w:noProof/>
          <w:color w:val="000000"/>
        </w:rPr>
        <w:t xml:space="preserve">vice départemental des domaines, du cadastre, </w:t>
      </w:r>
      <w:r w:rsidRPr="008C7B0D">
        <w:rPr>
          <w:rFonts w:ascii="Arial" w:eastAsia="Calibri" w:hAnsi="Arial" w:cs="Arial"/>
        </w:rPr>
        <w:t>de l’Urbanisme et de l’Habi</w:t>
      </w:r>
      <w:r>
        <w:rPr>
          <w:rFonts w:ascii="Arial" w:eastAsia="Calibri" w:hAnsi="Arial" w:cs="Arial"/>
        </w:rPr>
        <w:t xml:space="preserve">tat, des Mines et de l’Energie, de l’Agriculture et </w:t>
      </w:r>
      <w:r w:rsidRPr="008C7B0D">
        <w:rPr>
          <w:rFonts w:ascii="Arial" w:eastAsia="Calibri" w:hAnsi="Arial" w:cs="Arial"/>
        </w:rPr>
        <w:t>des Routes</w:t>
      </w:r>
      <w:r>
        <w:rPr>
          <w:rFonts w:ascii="Arial" w:eastAsia="Calibri" w:hAnsi="Arial" w:cs="Arial"/>
        </w:rPr>
        <w:t> ;</w:t>
      </w:r>
      <w:r w:rsidRPr="008C7B0D">
        <w:rPr>
          <w:rFonts w:ascii="Arial" w:eastAsia="Calibri" w:hAnsi="Arial" w:cs="Arial"/>
        </w:rPr>
        <w:t xml:space="preserve"> le représentant du service ou de l’organisme dema</w:t>
      </w:r>
      <w:r>
        <w:rPr>
          <w:rFonts w:ascii="Arial" w:eastAsia="Calibri" w:hAnsi="Arial" w:cs="Arial"/>
        </w:rPr>
        <w:t xml:space="preserve">ndeur ; </w:t>
      </w:r>
      <w:r w:rsidRPr="008C7B0D">
        <w:rPr>
          <w:rFonts w:ascii="Arial" w:eastAsia="Calibri" w:hAnsi="Arial" w:cs="Arial"/>
        </w:rPr>
        <w:t>le ou les député(s) concernés</w:t>
      </w:r>
      <w:r>
        <w:rPr>
          <w:rFonts w:ascii="Arial" w:eastAsia="Calibri" w:hAnsi="Arial" w:cs="Arial"/>
        </w:rPr>
        <w:t> ;</w:t>
      </w:r>
      <w:r w:rsidRPr="008C7B0D">
        <w:rPr>
          <w:rFonts w:ascii="Arial" w:eastAsia="Calibri" w:hAnsi="Arial" w:cs="Arial"/>
        </w:rPr>
        <w:t xml:space="preserve"> le magistrat ou les magistrat(s) municipal(aux)</w:t>
      </w:r>
      <w:r>
        <w:rPr>
          <w:rFonts w:ascii="Arial" w:eastAsia="Calibri" w:hAnsi="Arial" w:cs="Arial"/>
        </w:rPr>
        <w:t xml:space="preserve"> la</w:t>
      </w:r>
      <w:r w:rsidRPr="008C7B0D">
        <w:rPr>
          <w:rFonts w:ascii="Arial" w:eastAsia="Calibri" w:hAnsi="Arial" w:cs="Arial"/>
        </w:rPr>
        <w:t xml:space="preserve"> ou les autorités traditionnelle(s) concernée(s)</w:t>
      </w:r>
      <w:r>
        <w:rPr>
          <w:rFonts w:ascii="Arial" w:eastAsia="Calibri" w:hAnsi="Arial" w:cs="Arial"/>
        </w:rPr>
        <w:t>.</w:t>
      </w:r>
    </w:p>
    <w:p w14:paraId="0EF3A0FD" w14:textId="77777777" w:rsidR="006C131F" w:rsidRDefault="006C131F" w:rsidP="00EF1B93">
      <w:pPr>
        <w:tabs>
          <w:tab w:val="left" w:pos="1265"/>
        </w:tabs>
        <w:spacing w:after="0" w:line="276" w:lineRule="auto"/>
        <w:rPr>
          <w:rFonts w:ascii="Arial" w:eastAsia="Calibri" w:hAnsi="Arial" w:cs="Arial"/>
          <w:noProof/>
          <w:color w:val="000000"/>
        </w:rPr>
      </w:pPr>
    </w:p>
    <w:p w14:paraId="4E352FF6" w14:textId="0EEC011E" w:rsidR="00EF1B93" w:rsidRDefault="00EF1B93" w:rsidP="00EF1B93">
      <w:pPr>
        <w:tabs>
          <w:tab w:val="left" w:pos="1265"/>
        </w:tabs>
        <w:spacing w:after="0" w:line="276" w:lineRule="auto"/>
        <w:rPr>
          <w:rFonts w:ascii="Arial" w:eastAsia="Calibri" w:hAnsi="Arial" w:cs="Arial"/>
          <w:noProof/>
          <w:color w:val="000000"/>
        </w:rPr>
      </w:pPr>
      <w:r w:rsidRPr="008C7B0D">
        <w:rPr>
          <w:rFonts w:ascii="Arial" w:eastAsia="Calibri" w:hAnsi="Arial" w:cs="Arial"/>
          <w:noProof/>
          <w:color w:val="000000"/>
        </w:rPr>
        <w:t xml:space="preserve">Les frais de fourniture et </w:t>
      </w:r>
      <w:r>
        <w:rPr>
          <w:rFonts w:ascii="Arial" w:eastAsia="Calibri" w:hAnsi="Arial" w:cs="Arial"/>
          <w:noProof/>
          <w:color w:val="000000"/>
        </w:rPr>
        <w:t xml:space="preserve">de </w:t>
      </w:r>
      <w:r w:rsidRPr="008C7B0D">
        <w:rPr>
          <w:rFonts w:ascii="Arial" w:eastAsia="Calibri" w:hAnsi="Arial" w:cs="Arial"/>
          <w:noProof/>
          <w:color w:val="000000"/>
        </w:rPr>
        <w:t>la pose des bornes et des panneaux sont à la charge du service ou de l’organisme demandeur.</w:t>
      </w:r>
    </w:p>
    <w:p w14:paraId="79D07F7D" w14:textId="77777777" w:rsidR="006C131F" w:rsidRPr="00A945EE" w:rsidRDefault="006C131F" w:rsidP="00EF1B93">
      <w:pPr>
        <w:tabs>
          <w:tab w:val="left" w:pos="1265"/>
        </w:tabs>
        <w:spacing w:after="0" w:line="276" w:lineRule="auto"/>
        <w:rPr>
          <w:rFonts w:ascii="Arial" w:eastAsia="Times New Roman" w:hAnsi="Arial" w:cs="Arial"/>
          <w:noProof/>
          <w:lang w:eastAsia="fr-FR"/>
        </w:rPr>
      </w:pPr>
    </w:p>
    <w:p w14:paraId="697DCEA0" w14:textId="045B11D0" w:rsidR="00EF1B93" w:rsidRPr="006C131F" w:rsidRDefault="00EF1B93">
      <w:pPr>
        <w:pStyle w:val="Paragraphedeliste"/>
        <w:numPr>
          <w:ilvl w:val="3"/>
          <w:numId w:val="10"/>
        </w:numPr>
        <w:autoSpaceDE w:val="0"/>
        <w:autoSpaceDN w:val="0"/>
        <w:adjustRightInd w:val="0"/>
        <w:spacing w:after="0" w:line="276" w:lineRule="auto"/>
        <w:jc w:val="both"/>
        <w:rPr>
          <w:rFonts w:ascii="Arial" w:eastAsia="Calibri" w:hAnsi="Arial" w:cs="Arial"/>
          <w:b/>
          <w:bCs/>
          <w:color w:val="000000"/>
        </w:rPr>
      </w:pPr>
      <w:r w:rsidRPr="006C131F">
        <w:rPr>
          <w:rFonts w:ascii="Arial" w:eastAsia="Calibri" w:hAnsi="Arial" w:cs="Arial"/>
          <w:b/>
          <w:bCs/>
          <w:color w:val="000000"/>
        </w:rPr>
        <w:t>Responsabilités et obligations de la CDCE</w:t>
      </w:r>
    </w:p>
    <w:p w14:paraId="1DE252BA" w14:textId="77777777" w:rsidR="006B6482" w:rsidRDefault="006B6482" w:rsidP="00EF1B93">
      <w:pPr>
        <w:autoSpaceDE w:val="0"/>
        <w:autoSpaceDN w:val="0"/>
        <w:adjustRightInd w:val="0"/>
        <w:spacing w:after="0" w:line="276" w:lineRule="auto"/>
        <w:jc w:val="both"/>
        <w:rPr>
          <w:rFonts w:ascii="Arial" w:eastAsia="Calibri" w:hAnsi="Arial" w:cs="Arial"/>
          <w:color w:val="000000"/>
        </w:rPr>
      </w:pPr>
    </w:p>
    <w:p w14:paraId="1A6CBD4C" w14:textId="272DAA13" w:rsidR="00EF1B93" w:rsidRDefault="00EF1B93" w:rsidP="00EF1B93">
      <w:pPr>
        <w:autoSpaceDE w:val="0"/>
        <w:autoSpaceDN w:val="0"/>
        <w:adjustRightInd w:val="0"/>
        <w:spacing w:after="0" w:line="276" w:lineRule="auto"/>
        <w:jc w:val="both"/>
        <w:rPr>
          <w:rFonts w:ascii="Arial" w:eastAsia="Calibri" w:hAnsi="Arial" w:cs="Arial"/>
          <w:color w:val="000000"/>
        </w:rPr>
      </w:pPr>
      <w:r w:rsidRPr="00CE72FB">
        <w:rPr>
          <w:rFonts w:ascii="Arial" w:eastAsia="Calibri" w:hAnsi="Arial" w:cs="Arial"/>
          <w:color w:val="000000"/>
        </w:rPr>
        <w:t>Les</w:t>
      </w:r>
      <w:r>
        <w:rPr>
          <w:rFonts w:ascii="Arial" w:eastAsia="Calibri" w:hAnsi="Arial" w:cs="Arial"/>
          <w:color w:val="000000"/>
        </w:rPr>
        <w:t xml:space="preserve"> c</w:t>
      </w:r>
      <w:r w:rsidRPr="00CE72FB">
        <w:rPr>
          <w:rFonts w:ascii="Arial" w:eastAsia="Calibri" w:hAnsi="Arial" w:cs="Arial"/>
          <w:color w:val="000000"/>
        </w:rPr>
        <w:t xml:space="preserve">ommissions </w:t>
      </w:r>
      <w:r>
        <w:rPr>
          <w:rFonts w:ascii="Arial" w:eastAsia="Calibri" w:hAnsi="Arial" w:cs="Arial"/>
          <w:color w:val="000000"/>
        </w:rPr>
        <w:t xml:space="preserve">de constat et d’évaluation </w:t>
      </w:r>
      <w:r w:rsidRPr="00CE72FB">
        <w:rPr>
          <w:rFonts w:ascii="Arial" w:eastAsia="Calibri" w:hAnsi="Arial" w:cs="Arial"/>
          <w:color w:val="000000"/>
        </w:rPr>
        <w:t>procèderont, sur la base du dossier d’expropriation et du projet d’exécution de l’Entreprise à une enquête en vue de la détermination des biens à inclure dans l’expropriation. Après évaluation des biens et mise à disposition des fonds par le</w:t>
      </w:r>
      <w:r>
        <w:rPr>
          <w:rFonts w:ascii="Arial" w:eastAsia="Calibri" w:hAnsi="Arial" w:cs="Arial"/>
          <w:color w:val="000000"/>
        </w:rPr>
        <w:t>s</w:t>
      </w:r>
      <w:r w:rsidRPr="00CE72FB">
        <w:rPr>
          <w:rFonts w:ascii="Arial" w:eastAsia="Calibri" w:hAnsi="Arial" w:cs="Arial"/>
          <w:color w:val="000000"/>
        </w:rPr>
        <w:t xml:space="preserve"> </w:t>
      </w:r>
      <w:r>
        <w:rPr>
          <w:rFonts w:ascii="Arial" w:eastAsia="Calibri" w:hAnsi="Arial" w:cs="Arial"/>
          <w:color w:val="000000"/>
        </w:rPr>
        <w:t>gouvernements d’accueil du projet</w:t>
      </w:r>
      <w:r w:rsidRPr="00CE72FB">
        <w:rPr>
          <w:rFonts w:ascii="Arial" w:eastAsia="Calibri" w:hAnsi="Arial" w:cs="Arial"/>
          <w:color w:val="000000"/>
        </w:rPr>
        <w:t>, les Commissions se chargeront de reverser aux victimes les sommes dues contre reçus dûment signés des ayants droits.</w:t>
      </w:r>
    </w:p>
    <w:p w14:paraId="2CB067EB" w14:textId="77777777" w:rsidR="006C131F" w:rsidRPr="00CE72FB" w:rsidRDefault="006C131F" w:rsidP="00EF1B93">
      <w:pPr>
        <w:autoSpaceDE w:val="0"/>
        <w:autoSpaceDN w:val="0"/>
        <w:adjustRightInd w:val="0"/>
        <w:spacing w:after="0" w:line="276" w:lineRule="auto"/>
        <w:jc w:val="both"/>
        <w:rPr>
          <w:rFonts w:ascii="Arial" w:eastAsia="Calibri" w:hAnsi="Arial" w:cs="Arial"/>
          <w:color w:val="000000"/>
        </w:rPr>
      </w:pPr>
    </w:p>
    <w:p w14:paraId="58A6D909" w14:textId="77777777" w:rsidR="00EF1B93" w:rsidRPr="006C131F" w:rsidRDefault="00EF1B93">
      <w:pPr>
        <w:pStyle w:val="Paragraphedeliste"/>
        <w:numPr>
          <w:ilvl w:val="3"/>
          <w:numId w:val="10"/>
        </w:numPr>
        <w:autoSpaceDE w:val="0"/>
        <w:autoSpaceDN w:val="0"/>
        <w:adjustRightInd w:val="0"/>
        <w:spacing w:after="0" w:line="276" w:lineRule="auto"/>
        <w:jc w:val="both"/>
        <w:rPr>
          <w:rFonts w:ascii="Arial" w:eastAsia="Calibri" w:hAnsi="Arial" w:cs="Arial"/>
          <w:b/>
          <w:bCs/>
          <w:color w:val="000000"/>
        </w:rPr>
      </w:pPr>
      <w:r w:rsidRPr="006C131F">
        <w:rPr>
          <w:rFonts w:ascii="Arial" w:eastAsia="Calibri" w:hAnsi="Arial" w:cs="Arial"/>
          <w:b/>
          <w:bCs/>
          <w:color w:val="000000"/>
        </w:rPr>
        <w:t>Moyens et procédures opérationnels de la CDCE</w:t>
      </w:r>
    </w:p>
    <w:p w14:paraId="69890ACD" w14:textId="77777777" w:rsidR="006C131F" w:rsidRDefault="006C131F" w:rsidP="006C131F">
      <w:pPr>
        <w:autoSpaceDE w:val="0"/>
        <w:autoSpaceDN w:val="0"/>
        <w:adjustRightInd w:val="0"/>
        <w:spacing w:after="0" w:line="276" w:lineRule="auto"/>
        <w:jc w:val="both"/>
        <w:rPr>
          <w:rFonts w:ascii="Arial" w:eastAsia="Calibri" w:hAnsi="Arial" w:cs="Arial"/>
          <w:color w:val="000000"/>
        </w:rPr>
      </w:pPr>
    </w:p>
    <w:p w14:paraId="13E1129A" w14:textId="319CFB54" w:rsidR="00EF1B93" w:rsidRDefault="006C131F" w:rsidP="006C131F">
      <w:pPr>
        <w:autoSpaceDE w:val="0"/>
        <w:autoSpaceDN w:val="0"/>
        <w:adjustRightInd w:val="0"/>
        <w:spacing w:after="0" w:line="276" w:lineRule="auto"/>
        <w:jc w:val="both"/>
        <w:rPr>
          <w:rFonts w:ascii="Arial" w:eastAsia="Calibri" w:hAnsi="Arial" w:cs="Arial"/>
          <w:color w:val="000000"/>
        </w:rPr>
      </w:pPr>
      <w:r>
        <w:rPr>
          <w:rFonts w:ascii="Arial" w:eastAsia="Calibri" w:hAnsi="Arial" w:cs="Arial"/>
          <w:color w:val="000000"/>
        </w:rPr>
        <w:t xml:space="preserve">Le Maître d’ouvrage à travers l’UMGP </w:t>
      </w:r>
      <w:r w:rsidR="00EF1B93" w:rsidRPr="00CE72FB">
        <w:rPr>
          <w:rFonts w:ascii="Arial" w:eastAsia="Calibri" w:hAnsi="Arial" w:cs="Arial"/>
          <w:color w:val="000000"/>
        </w:rPr>
        <w:t xml:space="preserve">mettra à </w:t>
      </w:r>
      <w:r w:rsidR="00EF1B93">
        <w:rPr>
          <w:rFonts w:ascii="Arial" w:eastAsia="Calibri" w:hAnsi="Arial" w:cs="Arial"/>
          <w:color w:val="000000"/>
        </w:rPr>
        <w:t xml:space="preserve">la </w:t>
      </w:r>
      <w:r w:rsidR="00EF1B93" w:rsidRPr="00CE72FB">
        <w:rPr>
          <w:rFonts w:ascii="Arial" w:eastAsia="Calibri" w:hAnsi="Arial" w:cs="Arial"/>
          <w:color w:val="000000"/>
        </w:rPr>
        <w:t xml:space="preserve">disposition du président de </w:t>
      </w:r>
      <w:r w:rsidR="00EF1B93">
        <w:rPr>
          <w:rFonts w:ascii="Arial" w:eastAsia="Calibri" w:hAnsi="Arial" w:cs="Arial"/>
          <w:color w:val="000000"/>
        </w:rPr>
        <w:t>la</w:t>
      </w:r>
      <w:r w:rsidR="00EF1B93" w:rsidRPr="00CE72FB">
        <w:rPr>
          <w:rFonts w:ascii="Arial" w:eastAsia="Calibri" w:hAnsi="Arial" w:cs="Arial"/>
          <w:color w:val="000000"/>
        </w:rPr>
        <w:t xml:space="preserve"> commission, les moyens nécessaires pour couvrir les frais de fonctionnement de</w:t>
      </w:r>
      <w:r w:rsidR="00EF1B93">
        <w:rPr>
          <w:rFonts w:ascii="Arial" w:eastAsia="Calibri" w:hAnsi="Arial" w:cs="Arial"/>
          <w:color w:val="000000"/>
        </w:rPr>
        <w:t xml:space="preserve"> la</w:t>
      </w:r>
      <w:r w:rsidR="00EF1B93" w:rsidRPr="00CE72FB">
        <w:rPr>
          <w:rFonts w:ascii="Arial" w:eastAsia="Calibri" w:hAnsi="Arial" w:cs="Arial"/>
          <w:color w:val="000000"/>
        </w:rPr>
        <w:t>dite</w:t>
      </w:r>
      <w:r w:rsidR="00EF1B93">
        <w:rPr>
          <w:rFonts w:ascii="Arial" w:eastAsia="Calibri" w:hAnsi="Arial" w:cs="Arial"/>
          <w:color w:val="000000"/>
        </w:rPr>
        <w:t xml:space="preserve"> </w:t>
      </w:r>
      <w:r w:rsidR="00EF1B93" w:rsidRPr="00CE72FB">
        <w:rPr>
          <w:rFonts w:ascii="Arial" w:eastAsia="Calibri" w:hAnsi="Arial" w:cs="Arial"/>
          <w:color w:val="000000"/>
        </w:rPr>
        <w:t xml:space="preserve">Commission de Constat et d’Evaluation (CCE) conformément aux barèmes fixés et validés dans le </w:t>
      </w:r>
      <w:r w:rsidR="00EF1B93">
        <w:rPr>
          <w:rFonts w:ascii="Arial" w:eastAsia="Calibri" w:hAnsi="Arial" w:cs="Arial"/>
          <w:color w:val="000000"/>
        </w:rPr>
        <w:t>PAR</w:t>
      </w:r>
      <w:r w:rsidR="00EF1B93" w:rsidRPr="00CE72FB">
        <w:rPr>
          <w:rFonts w:ascii="Arial" w:eastAsia="Calibri" w:hAnsi="Arial" w:cs="Arial"/>
          <w:color w:val="000000"/>
        </w:rPr>
        <w:t xml:space="preserve">. </w:t>
      </w:r>
    </w:p>
    <w:p w14:paraId="743708D4" w14:textId="77777777" w:rsidR="006C131F" w:rsidRPr="00CE72FB" w:rsidRDefault="006C131F" w:rsidP="006C131F">
      <w:pPr>
        <w:autoSpaceDE w:val="0"/>
        <w:autoSpaceDN w:val="0"/>
        <w:adjustRightInd w:val="0"/>
        <w:spacing w:after="0" w:line="276" w:lineRule="auto"/>
        <w:jc w:val="both"/>
        <w:rPr>
          <w:rFonts w:ascii="Arial" w:eastAsia="Calibri" w:hAnsi="Arial" w:cs="Arial"/>
          <w:color w:val="000000"/>
        </w:rPr>
      </w:pPr>
    </w:p>
    <w:p w14:paraId="3C9359BD" w14:textId="09C2D0A9" w:rsidR="00EF1B93" w:rsidRDefault="00EF1B93" w:rsidP="006C131F">
      <w:pPr>
        <w:spacing w:after="0" w:line="276" w:lineRule="auto"/>
        <w:jc w:val="both"/>
      </w:pPr>
      <w:r w:rsidRPr="00CE72FB">
        <w:rPr>
          <w:rFonts w:ascii="Arial" w:eastAsia="Calibri" w:hAnsi="Arial" w:cs="Arial"/>
          <w:color w:val="000000"/>
        </w:rPr>
        <w:t xml:space="preserve">Les procès-verbaux de constats et d’évaluation et, les états de paiement des sommes aux </w:t>
      </w:r>
      <w:r w:rsidR="006C131F">
        <w:rPr>
          <w:rFonts w:ascii="Arial" w:eastAsia="Calibri" w:hAnsi="Arial" w:cs="Arial"/>
          <w:color w:val="000000"/>
        </w:rPr>
        <w:t>PAP</w:t>
      </w:r>
      <w:r w:rsidRPr="00CE72FB">
        <w:rPr>
          <w:rFonts w:ascii="Arial" w:eastAsia="Calibri" w:hAnsi="Arial" w:cs="Arial"/>
          <w:color w:val="000000"/>
        </w:rPr>
        <w:t xml:space="preserve"> seront produits </w:t>
      </w:r>
      <w:r w:rsidRPr="00272FF0">
        <w:rPr>
          <w:rFonts w:ascii="Arial" w:eastAsia="Calibri" w:hAnsi="Arial" w:cs="Arial"/>
          <w:color w:val="000000"/>
        </w:rPr>
        <w:t>par l</w:t>
      </w:r>
      <w:r w:rsidR="006C131F">
        <w:rPr>
          <w:rFonts w:ascii="Arial" w:eastAsia="Calibri" w:hAnsi="Arial" w:cs="Arial"/>
          <w:color w:val="000000"/>
        </w:rPr>
        <w:t>a</w:t>
      </w:r>
      <w:r w:rsidRPr="00272FF0">
        <w:rPr>
          <w:rFonts w:ascii="Arial" w:eastAsia="Calibri" w:hAnsi="Arial" w:cs="Arial"/>
          <w:color w:val="000000"/>
        </w:rPr>
        <w:t xml:space="preserve"> Commission de constat et d’évaluation </w:t>
      </w:r>
      <w:r w:rsidRPr="00CE72FB">
        <w:rPr>
          <w:rFonts w:ascii="Arial" w:eastAsia="Calibri" w:hAnsi="Arial" w:cs="Arial"/>
          <w:color w:val="000000"/>
        </w:rPr>
        <w:t xml:space="preserve">pour servir de documents de référence pour d’éventuelles vérifications en cas de revendication. Des copies seront remises au Maître d’Ouvrage, à la Maitrise d’Œuvre et à l’Entreprise pour leur permettre de s’assurer avant le démarrage des travaux de dégagement d’emprise, que tous les biens présents sur cette emprise ont été </w:t>
      </w:r>
      <w:r w:rsidR="006C131F" w:rsidRPr="00CE72FB">
        <w:rPr>
          <w:rFonts w:ascii="Arial" w:eastAsia="Calibri" w:hAnsi="Arial" w:cs="Arial"/>
          <w:color w:val="000000"/>
        </w:rPr>
        <w:t>indemnisé</w:t>
      </w:r>
      <w:r w:rsidR="006C131F">
        <w:rPr>
          <w:rFonts w:ascii="Arial" w:eastAsia="Calibri" w:hAnsi="Arial" w:cs="Arial"/>
          <w:color w:val="000000"/>
        </w:rPr>
        <w:t>s</w:t>
      </w:r>
      <w:r w:rsidR="006C131F" w:rsidRPr="00CE72FB">
        <w:rPr>
          <w:rFonts w:ascii="Arial" w:eastAsia="Calibri" w:hAnsi="Arial" w:cs="Arial"/>
          <w:color w:val="000000"/>
        </w:rPr>
        <w:t xml:space="preserve"> au préalable</w:t>
      </w:r>
      <w:r w:rsidR="006C131F">
        <w:rPr>
          <w:rFonts w:ascii="Arial" w:eastAsia="Calibri" w:hAnsi="Arial" w:cs="Arial"/>
          <w:color w:val="000000"/>
        </w:rPr>
        <w:t>.</w:t>
      </w:r>
    </w:p>
    <w:p w14:paraId="0D4300D6" w14:textId="67087101" w:rsidR="00404CDC" w:rsidRDefault="00404CDC" w:rsidP="00404CDC">
      <w:pPr>
        <w:spacing w:after="0" w:line="276" w:lineRule="auto"/>
        <w:jc w:val="both"/>
        <w:rPr>
          <w:rFonts w:ascii="Arial" w:hAnsi="Arial" w:cs="Arial"/>
        </w:rPr>
      </w:pPr>
    </w:p>
    <w:p w14:paraId="4E037F3F" w14:textId="77777777" w:rsidR="00404CDC" w:rsidRDefault="00404CDC" w:rsidP="00404CDC">
      <w:pPr>
        <w:spacing w:before="80" w:after="80" w:line="288" w:lineRule="auto"/>
        <w:jc w:val="both"/>
        <w:rPr>
          <w:rFonts w:ascii="Arial" w:hAnsi="Arial" w:cs="Arial"/>
        </w:rPr>
        <w:sectPr w:rsidR="00404CDC">
          <w:pgSz w:w="11906" w:h="16838"/>
          <w:pgMar w:top="1440" w:right="1440" w:bottom="1440" w:left="1440" w:header="708" w:footer="708" w:gutter="0"/>
          <w:cols w:space="708"/>
          <w:docGrid w:linePitch="360"/>
        </w:sectPr>
      </w:pPr>
    </w:p>
    <w:p w14:paraId="33FD88B7" w14:textId="77777777" w:rsidR="007E0EB9" w:rsidRDefault="007E0EB9" w:rsidP="007E0EB9">
      <w:pPr>
        <w:spacing w:after="0" w:line="276" w:lineRule="auto"/>
        <w:jc w:val="both"/>
        <w:rPr>
          <w:rFonts w:ascii="Arial" w:hAnsi="Arial" w:cs="Arial"/>
          <w:bCs/>
          <w:iCs/>
        </w:rPr>
      </w:pPr>
    </w:p>
    <w:p w14:paraId="6FB04EAE" w14:textId="77777777" w:rsidR="007E0EB9" w:rsidRPr="007E0EB9" w:rsidRDefault="007E0EB9">
      <w:pPr>
        <w:pStyle w:val="N1"/>
        <w:numPr>
          <w:ilvl w:val="0"/>
          <w:numId w:val="10"/>
        </w:numPr>
        <w:pBdr>
          <w:bottom w:val="single" w:sz="4" w:space="1" w:color="auto"/>
        </w:pBdr>
        <w:spacing w:before="0" w:after="0" w:line="360" w:lineRule="auto"/>
        <w:ind w:left="425" w:hanging="425"/>
        <w:rPr>
          <w:rFonts w:ascii="Arial" w:hAnsi="Arial" w:cs="Arial"/>
          <w:color w:val="00B050"/>
          <w:sz w:val="28"/>
          <w:szCs w:val="28"/>
        </w:rPr>
      </w:pPr>
      <w:bookmarkStart w:id="310" w:name="_Toc120552299"/>
      <w:bookmarkStart w:id="311" w:name="_Toc129093771"/>
      <w:bookmarkStart w:id="312" w:name="_Toc135250679"/>
      <w:r w:rsidRPr="007E0EB9">
        <w:rPr>
          <w:rFonts w:ascii="Arial" w:hAnsi="Arial" w:cs="Arial"/>
          <w:color w:val="00B050"/>
          <w:sz w:val="28"/>
          <w:szCs w:val="28"/>
        </w:rPr>
        <w:t xml:space="preserve">ELIGIBILITE </w:t>
      </w:r>
      <w:bookmarkEnd w:id="310"/>
      <w:r w:rsidRPr="007E0EB9">
        <w:rPr>
          <w:rFonts w:ascii="Arial" w:hAnsi="Arial" w:cs="Arial"/>
          <w:color w:val="00B050"/>
          <w:sz w:val="28"/>
          <w:szCs w:val="28"/>
        </w:rPr>
        <w:t>A LA COMPENSATION ET A LA REINSTALLATION</w:t>
      </w:r>
      <w:bookmarkEnd w:id="311"/>
      <w:bookmarkEnd w:id="312"/>
    </w:p>
    <w:p w14:paraId="59C7684A" w14:textId="77777777" w:rsidR="007E0EB9" w:rsidRPr="007E0EB9" w:rsidRDefault="007E0EB9" w:rsidP="007E0EB9">
      <w:pPr>
        <w:snapToGrid w:val="0"/>
        <w:spacing w:after="0" w:line="276" w:lineRule="auto"/>
        <w:jc w:val="both"/>
        <w:rPr>
          <w:rFonts w:ascii="Arial" w:eastAsia="Times New Roman" w:hAnsi="Arial" w:cs="Arial"/>
          <w:bCs/>
          <w:lang w:val="fr-CM" w:eastAsia="fr-FR"/>
        </w:rPr>
      </w:pPr>
    </w:p>
    <w:p w14:paraId="51F8BB1E" w14:textId="1AD7D10C" w:rsidR="007E0EB9" w:rsidRPr="007E0EB9" w:rsidRDefault="007E0EB9">
      <w:pPr>
        <w:pStyle w:val="Titre2"/>
        <w:numPr>
          <w:ilvl w:val="1"/>
          <w:numId w:val="10"/>
        </w:numPr>
        <w:spacing w:before="0" w:line="276" w:lineRule="auto"/>
        <w:rPr>
          <w:rFonts w:ascii="Arial" w:eastAsia="Times New Roman" w:hAnsi="Arial" w:cs="Arial"/>
          <w:b/>
          <w:noProof/>
          <w:color w:val="00B050"/>
          <w:sz w:val="24"/>
          <w:szCs w:val="24"/>
          <w:lang w:eastAsia="fr-FR"/>
        </w:rPr>
      </w:pPr>
      <w:bookmarkStart w:id="313" w:name="_Toc129093772"/>
      <w:bookmarkStart w:id="314" w:name="_Toc135250680"/>
      <w:bookmarkStart w:id="315" w:name="_Toc81324555"/>
      <w:bookmarkStart w:id="316" w:name="_Toc120552300"/>
      <w:r w:rsidRPr="007E0EB9">
        <w:rPr>
          <w:rFonts w:ascii="Arial" w:eastAsia="Times New Roman" w:hAnsi="Arial" w:cs="Arial"/>
          <w:b/>
          <w:noProof/>
          <w:color w:val="00B050"/>
          <w:sz w:val="24"/>
          <w:szCs w:val="24"/>
          <w:lang w:eastAsia="fr-FR"/>
        </w:rPr>
        <w:t>Principes</w:t>
      </w:r>
      <w:bookmarkEnd w:id="313"/>
      <w:bookmarkEnd w:id="314"/>
    </w:p>
    <w:p w14:paraId="4E2F5EBD" w14:textId="77777777"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p>
    <w:p w14:paraId="0A5267A2" w14:textId="77777777"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r w:rsidRPr="007E0EB9">
        <w:rPr>
          <w:rFonts w:ascii="Arial" w:eastAsia="Times New Roman" w:hAnsi="Arial" w:cs="Arial"/>
          <w:bCs/>
          <w:color w:val="000000"/>
          <w:lang w:val="fr-CM" w:eastAsia="fr-FR"/>
        </w:rPr>
        <w:t>Le régime des terres au Cameroun est réglementé par la loi n° 9-2004 du 26 mars 2004 portant code du domaine national. Cette loi est complétée par la loi n° 10-2004 du 26 Mars 2004 fixant les principes généraux applicables au régime domanial et foncier au Cameroun. Cet arsenal juridique reconnaît aux particuliers (personnes physiques et/ou morales) le droit de propriété sur certains biens ; cependant en matière foncière, le sol est la propriété inaliénable de l’État, et son appropriation privative n’est pas possible.</w:t>
      </w:r>
    </w:p>
    <w:p w14:paraId="165E65B4" w14:textId="77777777"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p>
    <w:p w14:paraId="7BCD3147" w14:textId="12C3A845"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r w:rsidRPr="007E0EB9">
        <w:rPr>
          <w:rFonts w:ascii="Arial" w:eastAsia="Times New Roman" w:hAnsi="Arial" w:cs="Arial"/>
          <w:bCs/>
          <w:color w:val="000000"/>
          <w:lang w:val="fr-CM" w:eastAsia="fr-FR"/>
        </w:rPr>
        <w:t xml:space="preserve">Dans le cadre du présent PAR, au-delà du droit camerounais, l’application des exigences de la </w:t>
      </w:r>
      <w:r w:rsidRPr="007E0EB9">
        <w:rPr>
          <w:rFonts w:ascii="Arial" w:eastAsia="Times New Roman" w:hAnsi="Arial" w:cs="Arial"/>
          <w:bCs/>
          <w:i/>
          <w:iCs/>
          <w:color w:val="000000"/>
          <w:lang w:val="fr-CM" w:eastAsia="fr-FR"/>
        </w:rPr>
        <w:t>SO2 de la BAD : Réinstallation involontaire – acquisition de terres, déplacement et indemnisation</w:t>
      </w:r>
      <w:r>
        <w:rPr>
          <w:rFonts w:ascii="Arial" w:eastAsia="Times New Roman" w:hAnsi="Arial" w:cs="Arial"/>
          <w:bCs/>
          <w:i/>
          <w:iCs/>
          <w:color w:val="000000"/>
          <w:lang w:val="fr-CM" w:eastAsia="fr-FR"/>
        </w:rPr>
        <w:t xml:space="preserve"> </w:t>
      </w:r>
      <w:r w:rsidRPr="007E0EB9">
        <w:rPr>
          <w:rFonts w:ascii="Arial" w:eastAsia="Times New Roman" w:hAnsi="Arial" w:cs="Arial"/>
          <w:bCs/>
          <w:i/>
          <w:iCs/>
          <w:color w:val="000000"/>
          <w:lang w:val="fr-CM" w:eastAsia="fr-FR"/>
        </w:rPr>
        <w:t>des populations,</w:t>
      </w:r>
      <w:r w:rsidRPr="007E0EB9">
        <w:rPr>
          <w:rFonts w:ascii="Arial" w:eastAsia="Times New Roman" w:hAnsi="Arial" w:cs="Arial"/>
          <w:bCs/>
          <w:color w:val="000000"/>
          <w:lang w:val="fr-CM" w:eastAsia="fr-FR"/>
        </w:rPr>
        <w:t xml:space="preserve"> est prise en compte. Selon les dispositions de la SO2, trois groupes de personnes déplacées peuvent avoir le droit à une indemnité ou à une assistance de réinstallation pour la perte de terres ou d’autres biens en raison du projet. Il s’agit notamment de :</w:t>
      </w:r>
    </w:p>
    <w:p w14:paraId="09E86742" w14:textId="77777777"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p>
    <w:p w14:paraId="33CE0932" w14:textId="77777777" w:rsidR="007E0EB9" w:rsidRPr="007E0EB9" w:rsidRDefault="007E0EB9">
      <w:pPr>
        <w:numPr>
          <w:ilvl w:val="0"/>
          <w:numId w:val="32"/>
        </w:num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Ceux qui ont des droits légaux formels sur les terres ou autres biens reconnus en vertu des lois en République du Cameroun. Cette catégorie inclut les personnes qui résident physiquement à l’emplacement du projet et celles qui seront déplacées ou pourraient perdre l’accès ou subir une perte de leurs moyens de subsistance à la suite des activités du projet ;</w:t>
      </w:r>
    </w:p>
    <w:p w14:paraId="0243A22D" w14:textId="77777777" w:rsidR="007E0EB9" w:rsidRPr="007E0EB9" w:rsidRDefault="007E0EB9">
      <w:pPr>
        <w:numPr>
          <w:ilvl w:val="0"/>
          <w:numId w:val="32"/>
        </w:num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Ceux qui n’ont pas de droits légaux formels sur les terres ou les biens visés, mais ont des revendications sur ces terres ou ces biens qui sont ou pourraient être reconnus en vertu du droit national (ces revendications peuvent résulter d’une possession de fait ou de régimes fonciers coutumiers ou traditionnels) ; cette catégorie comprend les personnes qui ne résideraient pas physiquement à l’emplacement du projet ou des personnes qui ne disposeraient pas d’actifs ou de sources directes de subsistance provenant du site du projet, mais qui ont des liens spirituels ou ancestraux avec la terre et sont reconnus par les collectivités locales comme les héritiers coutumiers ;</w:t>
      </w:r>
    </w:p>
    <w:p w14:paraId="77B1581C" w14:textId="77777777" w:rsidR="007E0EB9" w:rsidRPr="007E0EB9" w:rsidRDefault="007E0EB9">
      <w:pPr>
        <w:numPr>
          <w:ilvl w:val="0"/>
          <w:numId w:val="32"/>
        </w:num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Ceux qui n’ont pas de droits légaux ou de réclamation reconnaissables sur les terres qu’ils occupent dans le domaine d’influence du projet, et qui n’appartiennent à aucune des deux catégories décrites ci-dessus, mais qui, par eux-mêmes ou via d’autres témoins, peuvent prouver qu’ils occupaient le domaine d’influence du projet pendant au moins 6 mois avant une date butoir établie par l’emprunteur ou le client et acceptable pour la Banque. Ces catégories ont droit à une assistance à la réinstallation en lieu et place de l’indemnisation pour la terre afin d’améliorer leur niveau de vie antérieur (indemnité pour perte d’activités de subsistance, de ressources foncières communes, de structures et cultures, etc.).</w:t>
      </w:r>
    </w:p>
    <w:p w14:paraId="698E1A1D"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p w14:paraId="453679CD" w14:textId="77777777" w:rsidR="007E0EB9" w:rsidRPr="007E0EB9" w:rsidRDefault="007E0EB9" w:rsidP="007E0EB9">
      <w:pPr>
        <w:snapToGrid w:val="0"/>
        <w:spacing w:after="0" w:line="276" w:lineRule="auto"/>
        <w:jc w:val="both"/>
        <w:rPr>
          <w:rFonts w:ascii="Arial" w:eastAsia="Times New Roman" w:hAnsi="Arial" w:cs="Arial"/>
          <w:bCs/>
          <w:color w:val="000000"/>
          <w:lang w:eastAsia="fr-FR"/>
        </w:rPr>
      </w:pPr>
      <w:r w:rsidRPr="007E0EB9">
        <w:rPr>
          <w:rFonts w:ascii="Arial" w:eastAsia="Times New Roman" w:hAnsi="Arial" w:cs="Arial"/>
          <w:bCs/>
          <w:color w:val="000000"/>
          <w:lang w:eastAsia="fr-FR"/>
        </w:rPr>
        <w:t>Les personnes de la 3</w:t>
      </w:r>
      <w:r w:rsidRPr="007E0EB9">
        <w:rPr>
          <w:rFonts w:ascii="Arial" w:eastAsia="Times New Roman" w:hAnsi="Arial" w:cs="Arial"/>
          <w:bCs/>
          <w:color w:val="000000"/>
          <w:vertAlign w:val="superscript"/>
          <w:lang w:eastAsia="fr-FR"/>
        </w:rPr>
        <w:t>ème</w:t>
      </w:r>
      <w:r w:rsidRPr="007E0EB9">
        <w:rPr>
          <w:rFonts w:ascii="Arial" w:eastAsia="Times New Roman" w:hAnsi="Arial" w:cs="Arial"/>
          <w:bCs/>
          <w:color w:val="000000"/>
          <w:lang w:eastAsia="fr-FR"/>
        </w:rPr>
        <w:t xml:space="preserve"> catégorie (iii) ont droit à une aide à la réinstallation pour leur permettre d’améliorer leurs conditions de vie (indemnisation pour la perte d’activités génératrices de revenus, de moyens de subsistance, de cultures, etc.), à condition qu’elles aient occupé le site du projet avant la date limite d’éligibilité.</w:t>
      </w:r>
    </w:p>
    <w:p w14:paraId="55EB7674" w14:textId="77777777" w:rsidR="007E0EB9" w:rsidRPr="007E0EB9" w:rsidRDefault="007E0EB9" w:rsidP="007E0EB9">
      <w:pPr>
        <w:snapToGrid w:val="0"/>
        <w:spacing w:after="0" w:line="276" w:lineRule="auto"/>
        <w:jc w:val="both"/>
        <w:rPr>
          <w:rFonts w:ascii="Arial" w:eastAsia="Times New Roman" w:hAnsi="Arial" w:cs="Arial"/>
          <w:bCs/>
          <w:color w:val="000000"/>
          <w:lang w:eastAsia="fr-FR"/>
        </w:rPr>
      </w:pPr>
    </w:p>
    <w:p w14:paraId="452C16D5" w14:textId="77777777" w:rsidR="007E0EB9" w:rsidRPr="007E0EB9" w:rsidRDefault="007E0EB9" w:rsidP="007E0EB9">
      <w:pPr>
        <w:snapToGrid w:val="0"/>
        <w:spacing w:after="0" w:line="276" w:lineRule="auto"/>
        <w:jc w:val="both"/>
        <w:rPr>
          <w:rFonts w:ascii="Arial" w:eastAsia="Times New Roman" w:hAnsi="Arial" w:cs="Arial"/>
          <w:bCs/>
          <w:color w:val="000000"/>
          <w:lang w:eastAsia="fr-FR"/>
        </w:rPr>
      </w:pPr>
      <w:r w:rsidRPr="007E0EB9">
        <w:rPr>
          <w:rFonts w:ascii="Arial" w:eastAsia="Times New Roman" w:hAnsi="Arial" w:cs="Arial"/>
          <w:bCs/>
          <w:color w:val="000000"/>
          <w:lang w:eastAsia="fr-FR"/>
        </w:rPr>
        <w:t>Par ailleurs, seront éligibles à la réinstallation, les personnes pour qui le retrait involontaire de terres provoque :</w:t>
      </w:r>
    </w:p>
    <w:p w14:paraId="4774C949" w14:textId="77777777" w:rsidR="007E0EB9" w:rsidRPr="007E0EB9" w:rsidRDefault="007E0EB9">
      <w:pPr>
        <w:numPr>
          <w:ilvl w:val="0"/>
          <w:numId w:val="27"/>
        </w:numPr>
        <w:snapToGrid w:val="0"/>
        <w:spacing w:after="0" w:line="276" w:lineRule="auto"/>
        <w:jc w:val="both"/>
        <w:rPr>
          <w:rFonts w:ascii="Arial" w:eastAsia="Times New Roman" w:hAnsi="Arial" w:cs="Arial"/>
          <w:color w:val="000000"/>
          <w:lang w:eastAsia="fr-FR"/>
        </w:rPr>
      </w:pPr>
      <w:r w:rsidRPr="007E0EB9">
        <w:rPr>
          <w:rFonts w:ascii="Arial" w:eastAsia="Times New Roman" w:hAnsi="Arial" w:cs="Arial"/>
          <w:color w:val="000000"/>
          <w:lang w:eastAsia="fr-FR"/>
        </w:rPr>
        <w:t>une relocalisation ou une perte d’habitat;</w:t>
      </w:r>
    </w:p>
    <w:p w14:paraId="665AE28A" w14:textId="77777777" w:rsidR="007E0EB9" w:rsidRPr="007E0EB9" w:rsidRDefault="007E0EB9">
      <w:pPr>
        <w:numPr>
          <w:ilvl w:val="0"/>
          <w:numId w:val="27"/>
        </w:numPr>
        <w:snapToGrid w:val="0"/>
        <w:spacing w:after="0" w:line="276" w:lineRule="auto"/>
        <w:jc w:val="both"/>
        <w:rPr>
          <w:rFonts w:ascii="Arial" w:eastAsia="Times New Roman" w:hAnsi="Arial" w:cs="Arial"/>
          <w:color w:val="000000"/>
          <w:lang w:eastAsia="fr-FR"/>
        </w:rPr>
      </w:pPr>
      <w:r w:rsidRPr="007E0EB9">
        <w:rPr>
          <w:rFonts w:ascii="Arial" w:eastAsia="Times New Roman" w:hAnsi="Arial" w:cs="Arial"/>
          <w:color w:val="000000"/>
          <w:lang w:eastAsia="fr-FR"/>
        </w:rPr>
        <w:t>une perte de biens ou d’accès à ces biens; ou</w:t>
      </w:r>
    </w:p>
    <w:p w14:paraId="47B1ACFC" w14:textId="77777777" w:rsidR="007E0EB9" w:rsidRPr="007E0EB9" w:rsidRDefault="007E0EB9">
      <w:pPr>
        <w:numPr>
          <w:ilvl w:val="0"/>
          <w:numId w:val="27"/>
        </w:numPr>
        <w:snapToGrid w:val="0"/>
        <w:spacing w:after="0" w:line="276" w:lineRule="auto"/>
        <w:jc w:val="both"/>
        <w:rPr>
          <w:rFonts w:ascii="Arial" w:eastAsia="Times New Roman" w:hAnsi="Arial" w:cs="Arial"/>
          <w:color w:val="000000"/>
          <w:lang w:eastAsia="fr-FR"/>
        </w:rPr>
      </w:pPr>
      <w:r w:rsidRPr="007E0EB9">
        <w:rPr>
          <w:rFonts w:ascii="Arial" w:eastAsia="Times New Roman" w:hAnsi="Arial" w:cs="Arial"/>
          <w:color w:val="000000"/>
          <w:lang w:eastAsia="fr-FR"/>
        </w:rPr>
        <w:t>une perte de sources de revenus ou de moyens d’existence;</w:t>
      </w:r>
    </w:p>
    <w:p w14:paraId="06462C1F" w14:textId="77777777" w:rsidR="007E0EB9" w:rsidRPr="007E0EB9" w:rsidRDefault="007E0EB9">
      <w:pPr>
        <w:numPr>
          <w:ilvl w:val="0"/>
          <w:numId w:val="27"/>
        </w:numPr>
        <w:snapToGrid w:val="0"/>
        <w:spacing w:after="0" w:line="276" w:lineRule="auto"/>
        <w:jc w:val="both"/>
        <w:rPr>
          <w:rFonts w:ascii="Arial" w:eastAsia="Times New Roman" w:hAnsi="Arial" w:cs="Arial"/>
          <w:color w:val="000000"/>
          <w:lang w:eastAsia="fr-FR"/>
        </w:rPr>
      </w:pPr>
      <w:r w:rsidRPr="007E0EB9">
        <w:rPr>
          <w:rFonts w:ascii="Arial" w:eastAsia="Times New Roman" w:hAnsi="Arial" w:cs="Arial"/>
          <w:color w:val="000000"/>
          <w:lang w:eastAsia="fr-FR"/>
        </w:rPr>
        <w:t>que les personnes affectées aient ou non à se déplacer sur un autre site.</w:t>
      </w:r>
    </w:p>
    <w:p w14:paraId="4D175C4E" w14:textId="77777777" w:rsidR="007E0EB9" w:rsidRPr="007E0EB9" w:rsidRDefault="007E0EB9" w:rsidP="007E0EB9">
      <w:pPr>
        <w:snapToGrid w:val="0"/>
        <w:spacing w:after="0" w:line="276" w:lineRule="auto"/>
        <w:jc w:val="both"/>
        <w:rPr>
          <w:rFonts w:ascii="Arial" w:eastAsia="Times New Roman" w:hAnsi="Arial" w:cs="Arial"/>
          <w:bCs/>
          <w:color w:val="000000"/>
          <w:lang w:eastAsia="fr-FR"/>
        </w:rPr>
      </w:pPr>
    </w:p>
    <w:p w14:paraId="12B82FC6" w14:textId="77777777"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r w:rsidRPr="007E0EB9">
        <w:rPr>
          <w:rFonts w:ascii="Arial" w:eastAsia="Times New Roman" w:hAnsi="Arial" w:cs="Arial"/>
          <w:bCs/>
          <w:color w:val="000000"/>
          <w:lang w:val="fr-CM" w:eastAsia="fr-FR"/>
        </w:rPr>
        <w:t>Sont aussi éligibles les ayants droits formellement reconnus des personnes décédées dans l’intervalle de temps s’écoulant entre le moment du recensement des biens et celui de la distribution des indemnités et compensations.</w:t>
      </w:r>
    </w:p>
    <w:p w14:paraId="3F0D8045" w14:textId="77777777"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p>
    <w:p w14:paraId="03FEB089" w14:textId="6688FA4F" w:rsidR="007E0EB9" w:rsidRPr="007E0EB9" w:rsidRDefault="007E0EB9" w:rsidP="007E0EB9">
      <w:pPr>
        <w:snapToGrid w:val="0"/>
        <w:spacing w:after="0" w:line="276" w:lineRule="auto"/>
        <w:jc w:val="both"/>
        <w:rPr>
          <w:rFonts w:ascii="Arial" w:eastAsia="Times New Roman" w:hAnsi="Arial" w:cs="Arial"/>
          <w:bCs/>
          <w:color w:val="000000"/>
          <w:lang w:val="fr-CM" w:eastAsia="fr-FR"/>
        </w:rPr>
      </w:pPr>
      <w:r w:rsidRPr="007E0EB9">
        <w:rPr>
          <w:rFonts w:ascii="Arial" w:eastAsia="Times New Roman" w:hAnsi="Arial" w:cs="Arial"/>
          <w:bCs/>
          <w:color w:val="000000"/>
          <w:lang w:val="fr-CM" w:eastAsia="fr-FR"/>
        </w:rPr>
        <w:t>Certains propriétaires ou occupants peuvent pour des raisons d’absence prolongée, ne pas être identifiées au moment du recensement des personnes affectées pa</w:t>
      </w:r>
      <w:r w:rsidRPr="007E0EB9">
        <w:rPr>
          <w:rFonts w:ascii="Arial" w:eastAsia="Times New Roman" w:hAnsi="Arial" w:cs="Arial"/>
          <w:b/>
          <w:bCs/>
          <w:color w:val="000000"/>
          <w:lang w:val="fr-CM" w:eastAsia="fr-FR"/>
        </w:rPr>
        <w:t xml:space="preserve">r </w:t>
      </w:r>
      <w:r w:rsidRPr="007E0EB9">
        <w:rPr>
          <w:rFonts w:ascii="Arial" w:eastAsia="Times New Roman" w:hAnsi="Arial" w:cs="Arial"/>
          <w:bCs/>
          <w:color w:val="000000"/>
          <w:lang w:val="fr-CM" w:eastAsia="fr-FR"/>
        </w:rPr>
        <w:t xml:space="preserve">le projet. Dans de tels cas, leurs biens seront inventoriés, évalués et pris en compte, en attendant que les recherches soient entreprises en collaboration avec les autorités locales pour identifier les personnes et entrer en contact avec elles pour des négociations éventuelles. </w:t>
      </w:r>
    </w:p>
    <w:p w14:paraId="5CC72699"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bookmarkEnd w:id="315"/>
    <w:bookmarkEnd w:id="316"/>
    <w:p w14:paraId="5F20A993"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Ceci suppose que pour les propriétaires absents au moment des repérages, les services compétents effectueront les démarches requises pour les identifier et les retrouver à travers la publication des avis dans les journaux locaux ou autres moyens appropriés. Dans ces cas, l'argent demeurera dans un compte spécial jusqu'à ce que le propriétaire soit retrouvé et rentre en possession de son dû.</w:t>
      </w:r>
    </w:p>
    <w:p w14:paraId="03165F1F"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p w14:paraId="0C4BDF43"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Cependant, les personnes qui viennent occuper les zones à déplacer/compenser après la date-limite ne sont pas éligibles à la compensation ou à d'autres formes d'assistance.</w:t>
      </w:r>
    </w:p>
    <w:p w14:paraId="55C0CD41"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p w14:paraId="608F251F" w14:textId="77777777" w:rsidR="007E0EB9" w:rsidRPr="007E0EB9" w:rsidRDefault="007E0EB9">
      <w:pPr>
        <w:pStyle w:val="Titre2"/>
        <w:numPr>
          <w:ilvl w:val="1"/>
          <w:numId w:val="10"/>
        </w:numPr>
        <w:spacing w:before="0" w:line="276" w:lineRule="auto"/>
        <w:rPr>
          <w:rFonts w:ascii="Arial" w:eastAsia="Times New Roman" w:hAnsi="Arial" w:cs="Arial"/>
          <w:b/>
          <w:noProof/>
          <w:color w:val="00B050"/>
          <w:sz w:val="24"/>
          <w:szCs w:val="24"/>
          <w:lang w:eastAsia="fr-FR"/>
        </w:rPr>
      </w:pPr>
      <w:bookmarkStart w:id="317" w:name="_Toc120552301"/>
      <w:bookmarkStart w:id="318" w:name="_Toc81324556"/>
      <w:bookmarkStart w:id="319" w:name="_Toc129093773"/>
      <w:bookmarkStart w:id="320" w:name="_Toc135250681"/>
      <w:r w:rsidRPr="007E0EB9">
        <w:rPr>
          <w:rFonts w:ascii="Arial" w:eastAsia="Times New Roman" w:hAnsi="Arial" w:cs="Arial"/>
          <w:b/>
          <w:noProof/>
          <w:color w:val="00B050"/>
          <w:sz w:val="24"/>
          <w:szCs w:val="24"/>
          <w:lang w:eastAsia="fr-FR"/>
        </w:rPr>
        <w:t>Date limite d’éligibilité</w:t>
      </w:r>
      <w:bookmarkEnd w:id="317"/>
      <w:r w:rsidRPr="007E0EB9">
        <w:rPr>
          <w:rFonts w:ascii="Arial" w:eastAsia="Times New Roman" w:hAnsi="Arial" w:cs="Arial"/>
          <w:b/>
          <w:noProof/>
          <w:color w:val="00B050"/>
          <w:sz w:val="24"/>
          <w:szCs w:val="24"/>
          <w:lang w:eastAsia="fr-FR"/>
        </w:rPr>
        <w:t xml:space="preserve"> </w:t>
      </w:r>
      <w:bookmarkEnd w:id="318"/>
      <w:r w:rsidRPr="007E0EB9">
        <w:rPr>
          <w:rFonts w:ascii="Arial" w:eastAsia="Times New Roman" w:hAnsi="Arial" w:cs="Arial"/>
          <w:b/>
          <w:noProof/>
          <w:color w:val="00B050"/>
          <w:sz w:val="24"/>
          <w:szCs w:val="24"/>
          <w:lang w:eastAsia="fr-FR"/>
        </w:rPr>
        <w:t>ou date butoir (Cut off date)</w:t>
      </w:r>
      <w:bookmarkEnd w:id="319"/>
      <w:bookmarkEnd w:id="320"/>
    </w:p>
    <w:p w14:paraId="6E90041B"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p w14:paraId="25FA6497"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Les personnes affectées par les activités du Projet dans les différents tronçons devront bénéficier d’une indemnisation calculée à partir d’une date appelée date d’éligibilité d’attribution des droits.</w:t>
      </w:r>
    </w:p>
    <w:p w14:paraId="11F1B42C"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p w14:paraId="0099C21F"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r w:rsidRPr="007E0EB9">
        <w:rPr>
          <w:rFonts w:ascii="Arial" w:eastAsia="Times New Roman" w:hAnsi="Arial" w:cs="Arial"/>
          <w:color w:val="000000"/>
          <w:lang w:val="fr-CM" w:eastAsia="fr-FR"/>
        </w:rPr>
        <w:t>Une date d’éligibilité devra être déterminée, sur la base du calendrier d’exécution probable du projet. La date limite est la date :</w:t>
      </w:r>
    </w:p>
    <w:p w14:paraId="25B8D357" w14:textId="77777777" w:rsidR="007E0EB9" w:rsidRPr="007E0EB9" w:rsidRDefault="007E0EB9">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7E0EB9">
        <w:rPr>
          <w:rFonts w:ascii="Arial" w:eastAsia="Times New Roman" w:hAnsi="Arial" w:cs="Arial"/>
          <w:lang w:eastAsia="fr-CA"/>
        </w:rPr>
        <w:t xml:space="preserve">de fin des opérations de recensement destinées à déterminer les ménages et les biens éligibles ; </w:t>
      </w:r>
    </w:p>
    <w:p w14:paraId="3E906D4D" w14:textId="77777777" w:rsidR="007E0EB9" w:rsidRPr="007E0EB9" w:rsidRDefault="007E0EB9">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7E0EB9">
        <w:rPr>
          <w:rFonts w:ascii="Arial" w:eastAsia="Times New Roman" w:hAnsi="Arial" w:cs="Arial"/>
          <w:lang w:eastAsia="fr-CA"/>
        </w:rPr>
        <w:t>à laquelle les ménages et les biens observés dans les emprises à déplacer sont éligibles à compensation ;</w:t>
      </w:r>
    </w:p>
    <w:p w14:paraId="45BDE6E5" w14:textId="77777777" w:rsidR="007E0EB9" w:rsidRPr="007E0EB9" w:rsidRDefault="007E0EB9">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7E0EB9">
        <w:rPr>
          <w:rFonts w:ascii="Arial" w:eastAsia="Times New Roman" w:hAnsi="Arial" w:cs="Arial"/>
          <w:lang w:eastAsia="fr-CA"/>
        </w:rPr>
        <w:t>après laquelle les ménages qui arriveraient pour occuper les emprises ne seront pas éligibles.</w:t>
      </w:r>
    </w:p>
    <w:p w14:paraId="214FBF1A" w14:textId="77777777" w:rsidR="007E0EB9" w:rsidRPr="007E0EB9" w:rsidRDefault="007E0EB9" w:rsidP="007E0EB9">
      <w:pPr>
        <w:snapToGrid w:val="0"/>
        <w:spacing w:after="0" w:line="276" w:lineRule="auto"/>
        <w:jc w:val="both"/>
        <w:rPr>
          <w:rFonts w:ascii="Arial" w:eastAsia="Times New Roman" w:hAnsi="Arial" w:cs="Arial"/>
          <w:b/>
          <w:bCs/>
          <w:color w:val="000000"/>
          <w:sz w:val="24"/>
          <w:szCs w:val="24"/>
          <w:lang w:val="fr-CM" w:eastAsia="fr-FR"/>
        </w:rPr>
      </w:pPr>
    </w:p>
    <w:p w14:paraId="54C2FC82" w14:textId="77777777" w:rsidR="007E0EB9" w:rsidRDefault="007E0EB9" w:rsidP="007E0EB9">
      <w:pPr>
        <w:spacing w:after="0" w:line="276" w:lineRule="auto"/>
        <w:jc w:val="both"/>
        <w:rPr>
          <w:rFonts w:ascii="Arial" w:eastAsia="Times New Roman" w:hAnsi="Arial" w:cs="Arial"/>
          <w:snapToGrid w:val="0"/>
          <w:color w:val="000000"/>
          <w:lang w:val="fr-CM" w:eastAsia="fr-FR"/>
        </w:rPr>
      </w:pPr>
      <w:r w:rsidRPr="007E0EB9">
        <w:rPr>
          <w:rFonts w:ascii="Arial" w:eastAsia="Times New Roman" w:hAnsi="Arial" w:cs="Arial"/>
          <w:snapToGrid w:val="0"/>
          <w:color w:val="000000"/>
          <w:lang w:val="fr-CM" w:eastAsia="fr-FR"/>
        </w:rPr>
        <w:t xml:space="preserve">Dans le cadre du projet, cette date correspond à la date de signature de l’Arrêté déclarant d’utilité publique les travaux. En effet, selon la procédure nationale, cette date butoir correspond à la date d’arrêté d’utilité publique (Loi n°85/ du 04 juillet 1985). </w:t>
      </w:r>
    </w:p>
    <w:p w14:paraId="49C6615F" w14:textId="77777777" w:rsidR="007E0EB9" w:rsidRDefault="007E0EB9" w:rsidP="007E0EB9">
      <w:pPr>
        <w:spacing w:after="0" w:line="276" w:lineRule="auto"/>
        <w:jc w:val="both"/>
        <w:rPr>
          <w:rFonts w:ascii="Arial" w:eastAsia="Times New Roman" w:hAnsi="Arial" w:cs="Arial"/>
          <w:snapToGrid w:val="0"/>
          <w:color w:val="000000"/>
          <w:lang w:val="fr-CM" w:eastAsia="fr-FR"/>
        </w:rPr>
      </w:pPr>
    </w:p>
    <w:p w14:paraId="405B2EC5" w14:textId="6E746D36" w:rsidR="007E0EB9" w:rsidRDefault="007E0EB9" w:rsidP="007E0EB9">
      <w:pPr>
        <w:spacing w:after="0" w:line="276" w:lineRule="auto"/>
        <w:jc w:val="both"/>
        <w:rPr>
          <w:rFonts w:ascii="Arial" w:eastAsia="Times New Roman" w:hAnsi="Arial" w:cs="Arial"/>
          <w:snapToGrid w:val="0"/>
          <w:color w:val="000000"/>
          <w:lang w:val="fr-CM" w:eastAsia="fr-FR"/>
        </w:rPr>
      </w:pPr>
      <w:r w:rsidRPr="007E0EB9">
        <w:rPr>
          <w:rFonts w:ascii="Arial" w:eastAsia="Times New Roman" w:hAnsi="Arial" w:cs="Arial"/>
          <w:snapToGrid w:val="0"/>
          <w:color w:val="000000"/>
          <w:lang w:val="fr-CM" w:eastAsia="fr-FR"/>
        </w:rPr>
        <w:t xml:space="preserve">Dans le cas d’espèce il s’agit du </w:t>
      </w:r>
      <w:r>
        <w:rPr>
          <w:rFonts w:ascii="Arial" w:eastAsia="Times New Roman" w:hAnsi="Arial" w:cs="Arial"/>
          <w:snapToGrid w:val="0"/>
          <w:color w:val="000000"/>
          <w:lang w:val="fr-CM" w:eastAsia="fr-FR"/>
        </w:rPr>
        <w:t xml:space="preserve">01 mars </w:t>
      </w:r>
      <w:r w:rsidRPr="007E0EB9">
        <w:rPr>
          <w:rFonts w:ascii="Arial" w:eastAsia="Times New Roman" w:hAnsi="Arial" w:cs="Arial"/>
          <w:snapToGrid w:val="0"/>
          <w:color w:val="000000"/>
          <w:lang w:val="fr-CM" w:eastAsia="fr-FR"/>
        </w:rPr>
        <w:t>20</w:t>
      </w:r>
      <w:r>
        <w:rPr>
          <w:rFonts w:ascii="Arial" w:eastAsia="Times New Roman" w:hAnsi="Arial" w:cs="Arial"/>
          <w:snapToGrid w:val="0"/>
          <w:color w:val="000000"/>
          <w:lang w:val="fr-CM" w:eastAsia="fr-FR"/>
        </w:rPr>
        <w:t>23 (</w:t>
      </w:r>
      <w:r w:rsidRPr="007E0EB9">
        <w:rPr>
          <w:rFonts w:ascii="Arial" w:eastAsia="Times New Roman" w:hAnsi="Arial" w:cs="Arial"/>
          <w:b/>
          <w:bCs/>
          <w:snapToGrid w:val="0"/>
          <w:color w:val="000000"/>
          <w:lang w:val="en-US" w:eastAsia="fr-FR"/>
        </w:rPr>
        <w:t>Arrêté N° 000182/MINDCAF/SG/D1/D14/AVA DU 01</w:t>
      </w:r>
      <w:r>
        <w:rPr>
          <w:rFonts w:ascii="Arial" w:eastAsia="Times New Roman" w:hAnsi="Arial" w:cs="Arial"/>
          <w:b/>
          <w:bCs/>
          <w:snapToGrid w:val="0"/>
          <w:color w:val="000000"/>
          <w:lang w:val="en-US" w:eastAsia="fr-FR"/>
        </w:rPr>
        <w:t xml:space="preserve"> </w:t>
      </w:r>
      <w:r w:rsidRPr="007E0EB9">
        <w:rPr>
          <w:rFonts w:ascii="Arial" w:eastAsia="Times New Roman" w:hAnsi="Arial" w:cs="Arial"/>
          <w:b/>
          <w:bCs/>
          <w:snapToGrid w:val="0"/>
          <w:color w:val="000000"/>
          <w:lang w:val="en-US" w:eastAsia="fr-FR"/>
        </w:rPr>
        <w:t>mars 2023</w:t>
      </w:r>
      <w:r>
        <w:rPr>
          <w:rFonts w:ascii="Arial" w:eastAsia="Times New Roman" w:hAnsi="Arial" w:cs="Arial"/>
          <w:snapToGrid w:val="0"/>
          <w:color w:val="000000"/>
          <w:lang w:val="en-US" w:eastAsia="fr-FR"/>
        </w:rPr>
        <w:t xml:space="preserve">), </w:t>
      </w:r>
      <w:r w:rsidRPr="007E0EB9">
        <w:rPr>
          <w:rFonts w:ascii="Arial" w:eastAsia="Times New Roman" w:hAnsi="Arial" w:cs="Arial"/>
          <w:snapToGrid w:val="0"/>
          <w:color w:val="000000"/>
          <w:lang w:val="en-US" w:eastAsia="fr-FR"/>
        </w:rPr>
        <w:t xml:space="preserve">déclarant d’utilité publique le projet de </w:t>
      </w:r>
      <w:r w:rsidRPr="007E0EB9">
        <w:rPr>
          <w:rFonts w:ascii="Arial" w:eastAsia="Times New Roman" w:hAnsi="Arial" w:cs="Arial"/>
          <w:bCs/>
          <w:snapToGrid w:val="0"/>
          <w:color w:val="000000"/>
          <w:lang w:val="fr-CM" w:eastAsia="fr-FR"/>
        </w:rPr>
        <w:t>construction du pont frontalier sur le fleuve Ntem entre Rio Campo en République de Guinée Equatoriale et Campo en République du Cameroun, dans le Département de l’Océan, Région du sud</w:t>
      </w:r>
      <w:r>
        <w:rPr>
          <w:rFonts w:ascii="Arial" w:eastAsia="Times New Roman" w:hAnsi="Arial" w:cs="Arial"/>
          <w:bCs/>
          <w:snapToGrid w:val="0"/>
          <w:color w:val="000000"/>
          <w:lang w:val="fr-CM" w:eastAsia="fr-FR"/>
        </w:rPr>
        <w:t>.</w:t>
      </w:r>
    </w:p>
    <w:p w14:paraId="56DDA048" w14:textId="0F5AD95A" w:rsidR="007E0EB9" w:rsidRDefault="007E0EB9" w:rsidP="007E0EB9">
      <w:pPr>
        <w:spacing w:after="0" w:line="276" w:lineRule="auto"/>
        <w:jc w:val="both"/>
        <w:rPr>
          <w:rFonts w:ascii="Arial" w:eastAsia="Times New Roman" w:hAnsi="Arial" w:cs="Arial"/>
          <w:bCs/>
          <w:snapToGrid w:val="0"/>
          <w:lang w:val="fr-CM" w:eastAsia="fr-FR"/>
        </w:rPr>
      </w:pPr>
    </w:p>
    <w:p w14:paraId="4C016663" w14:textId="77777777" w:rsidR="007E0EB9" w:rsidRPr="007E0EB9" w:rsidRDefault="007E0EB9" w:rsidP="007E0EB9">
      <w:pPr>
        <w:spacing w:after="0" w:line="276" w:lineRule="auto"/>
        <w:jc w:val="both"/>
        <w:rPr>
          <w:rFonts w:ascii="Arial" w:eastAsia="Times New Roman" w:hAnsi="Arial" w:cs="Arial"/>
          <w:snapToGrid w:val="0"/>
          <w:lang w:val="fr-CM" w:eastAsia="fr-FR"/>
        </w:rPr>
      </w:pPr>
      <w:r w:rsidRPr="007E0EB9">
        <w:rPr>
          <w:rFonts w:ascii="Arial" w:eastAsia="Times New Roman" w:hAnsi="Arial" w:cs="Arial"/>
          <w:snapToGrid w:val="0"/>
          <w:lang w:val="fr-CM" w:eastAsia="fr-FR"/>
        </w:rPr>
        <w:t xml:space="preserve">Après cette date, toute nouvelle infrastructure construite dans l’emprise du projet ne sera pas éligible. Mais, le Maître d’Ouvrage peut traiter les éventuels cas d’occupation après la date d’éligibilité dans un autre cadre, en rapport avec la Direction en charge des affaires foncières. </w:t>
      </w:r>
    </w:p>
    <w:p w14:paraId="13F1D06E" w14:textId="77777777" w:rsidR="007E0EB9" w:rsidRPr="007E0EB9" w:rsidRDefault="007E0EB9" w:rsidP="007E0EB9">
      <w:pPr>
        <w:snapToGrid w:val="0"/>
        <w:spacing w:after="0" w:line="276" w:lineRule="auto"/>
        <w:jc w:val="both"/>
        <w:rPr>
          <w:rFonts w:ascii="Arial" w:eastAsia="Times New Roman" w:hAnsi="Arial" w:cs="Arial"/>
          <w:color w:val="000000"/>
          <w:lang w:val="fr-CM" w:eastAsia="fr-FR"/>
        </w:rPr>
      </w:pPr>
    </w:p>
    <w:p w14:paraId="5878CCE3" w14:textId="77777777" w:rsidR="007E0EB9" w:rsidRPr="007E0EB9" w:rsidRDefault="007E0EB9" w:rsidP="007E0EB9">
      <w:pPr>
        <w:snapToGrid w:val="0"/>
        <w:spacing w:after="0" w:line="276" w:lineRule="auto"/>
        <w:jc w:val="both"/>
        <w:rPr>
          <w:rFonts w:ascii="Arial" w:eastAsia="Times New Roman" w:hAnsi="Arial" w:cs="Arial"/>
          <w:lang w:val="fr-CM" w:eastAsia="fr-FR"/>
        </w:rPr>
      </w:pPr>
      <w:r w:rsidRPr="007E0EB9">
        <w:rPr>
          <w:rFonts w:ascii="Arial" w:eastAsia="Times New Roman" w:hAnsi="Arial" w:cs="Arial"/>
          <w:lang w:val="fr-CM" w:eastAsia="fr-FR"/>
        </w:rPr>
        <w:t>Aussi, si l’exécution des travaux devait intervenir plus d’un an après la fin des études, le Maître d’Ouvrage réviserait la date limite en conséquence.</w:t>
      </w:r>
    </w:p>
    <w:p w14:paraId="2D5900F9" w14:textId="77777777" w:rsidR="007E0EB9" w:rsidRPr="007E0EB9" w:rsidRDefault="007E0EB9" w:rsidP="007E0EB9">
      <w:pPr>
        <w:snapToGrid w:val="0"/>
        <w:spacing w:after="0" w:line="276" w:lineRule="auto"/>
        <w:jc w:val="both"/>
        <w:rPr>
          <w:rFonts w:ascii="Arial" w:eastAsia="Times New Roman" w:hAnsi="Arial" w:cs="Arial"/>
          <w:lang w:val="fr-CM" w:eastAsia="fr-FR"/>
        </w:rPr>
      </w:pPr>
    </w:p>
    <w:p w14:paraId="4A87287F" w14:textId="77777777" w:rsidR="007E0EB9" w:rsidRPr="007E0EB9" w:rsidRDefault="007E0EB9" w:rsidP="007E0EB9">
      <w:pPr>
        <w:snapToGrid w:val="0"/>
        <w:spacing w:after="0" w:line="276" w:lineRule="auto"/>
        <w:jc w:val="both"/>
        <w:rPr>
          <w:rFonts w:ascii="Arial" w:eastAsia="Times New Roman" w:hAnsi="Arial" w:cs="Arial"/>
          <w:bCs/>
          <w:lang w:val="fr-CM" w:eastAsia="fr-FR"/>
        </w:rPr>
      </w:pPr>
      <w:r w:rsidRPr="007E0EB9">
        <w:rPr>
          <w:rFonts w:ascii="Arial" w:eastAsia="Times New Roman" w:hAnsi="Arial" w:cs="Arial"/>
          <w:lang w:val="fr-CM" w:eastAsia="fr-FR"/>
        </w:rPr>
        <w:t>La date limite a été communiquée aux PAP lors des réunions publiques.</w:t>
      </w:r>
      <w:r w:rsidRPr="007E0EB9">
        <w:rPr>
          <w:rFonts w:ascii="Arial" w:eastAsia="Times New Roman" w:hAnsi="Arial" w:cs="Arial"/>
          <w:bCs/>
          <w:lang w:val="fr-CM" w:eastAsia="fr-FR"/>
        </w:rPr>
        <w:t xml:space="preserve"> Elle a été largement diffusée au moyen de supports de communication appropriés (réunions publiques,) </w:t>
      </w:r>
      <w:r w:rsidRPr="007E0EB9">
        <w:rPr>
          <w:rFonts w:ascii="Arial" w:eastAsia="Times New Roman" w:hAnsi="Arial" w:cs="Arial"/>
          <w:lang w:val="fr-CM" w:eastAsia="fr-FR"/>
        </w:rPr>
        <w:t xml:space="preserve">dans toute la zone du projet et dans les langues parlées par les populations concernées. </w:t>
      </w:r>
    </w:p>
    <w:p w14:paraId="3E297A63" w14:textId="77777777" w:rsidR="007E0EB9" w:rsidRPr="007E0EB9" w:rsidRDefault="007E0EB9" w:rsidP="007E0EB9">
      <w:pPr>
        <w:snapToGrid w:val="0"/>
        <w:spacing w:after="0" w:line="276" w:lineRule="auto"/>
        <w:jc w:val="both"/>
        <w:rPr>
          <w:rFonts w:ascii="Arial" w:eastAsia="Times New Roman" w:hAnsi="Arial" w:cs="Arial"/>
          <w:lang w:val="fr-CM" w:eastAsia="fr-FR"/>
        </w:rPr>
      </w:pPr>
    </w:p>
    <w:p w14:paraId="5848F12B" w14:textId="03D122B1" w:rsidR="007E0EB9" w:rsidRDefault="007E0EB9" w:rsidP="007E0EB9">
      <w:pPr>
        <w:snapToGrid w:val="0"/>
        <w:spacing w:after="0" w:line="276" w:lineRule="auto"/>
        <w:jc w:val="both"/>
        <w:rPr>
          <w:rFonts w:ascii="Arial" w:eastAsia="Times New Roman" w:hAnsi="Arial" w:cs="Arial"/>
          <w:lang w:val="fr-CM" w:eastAsia="fr-FR"/>
        </w:rPr>
      </w:pPr>
      <w:r w:rsidRPr="007E0EB9">
        <w:rPr>
          <w:rFonts w:ascii="Arial" w:eastAsia="Times New Roman" w:hAnsi="Arial" w:cs="Arial"/>
          <w:lang w:val="fr-CM" w:eastAsia="fr-FR"/>
        </w:rPr>
        <w:t>Le tableau ci-dessous est la matrice d’éligibilité, elle récapitule de manière synthétique, les droits ouverts pour les différents types de biens / terres affectés en fonction du type de PAP.</w:t>
      </w:r>
    </w:p>
    <w:p w14:paraId="092CA217" w14:textId="10531244" w:rsidR="007E0EB9" w:rsidRDefault="007E0EB9" w:rsidP="007E0EB9">
      <w:pPr>
        <w:snapToGrid w:val="0"/>
        <w:spacing w:after="0" w:line="276" w:lineRule="auto"/>
        <w:jc w:val="both"/>
        <w:rPr>
          <w:rFonts w:ascii="Arial" w:eastAsia="Times New Roman" w:hAnsi="Arial" w:cs="Arial"/>
          <w:lang w:val="fr-CM" w:eastAsia="fr-FR"/>
        </w:rPr>
      </w:pPr>
    </w:p>
    <w:p w14:paraId="5DF0803C" w14:textId="77777777" w:rsidR="007E0EB9" w:rsidRPr="007E0EB9" w:rsidRDefault="007E0EB9" w:rsidP="007E0EB9">
      <w:pPr>
        <w:snapToGrid w:val="0"/>
        <w:spacing w:after="0" w:line="276" w:lineRule="auto"/>
        <w:jc w:val="both"/>
        <w:rPr>
          <w:rFonts w:ascii="Arial" w:eastAsia="Times New Roman" w:hAnsi="Arial" w:cs="Arial"/>
          <w:lang w:val="fr-CM" w:eastAsia="fr-FR"/>
        </w:rPr>
      </w:pPr>
    </w:p>
    <w:p w14:paraId="0158EA39" w14:textId="77777777" w:rsidR="007E0EB9" w:rsidRPr="007E0EB9" w:rsidRDefault="007E0EB9" w:rsidP="007E0EB9">
      <w:pPr>
        <w:snapToGrid w:val="0"/>
        <w:spacing w:after="0" w:line="276" w:lineRule="auto"/>
        <w:rPr>
          <w:rFonts w:ascii="Arial" w:eastAsia="Times New Roman" w:hAnsi="Arial" w:cs="Arial"/>
          <w:sz w:val="24"/>
          <w:szCs w:val="24"/>
          <w:lang w:val="fr-CM" w:eastAsia="fr-FR"/>
        </w:rPr>
      </w:pPr>
    </w:p>
    <w:p w14:paraId="4B1E39E3" w14:textId="77777777" w:rsidR="007E0EB9" w:rsidRPr="007E0EB9" w:rsidRDefault="007E0EB9" w:rsidP="007E0EB9">
      <w:pPr>
        <w:spacing w:after="0" w:line="276" w:lineRule="auto"/>
        <w:rPr>
          <w:rFonts w:ascii="Arial" w:eastAsia="Times New Roman" w:hAnsi="Arial" w:cs="Arial"/>
          <w:snapToGrid w:val="0"/>
          <w:sz w:val="24"/>
          <w:szCs w:val="24"/>
          <w:lang w:val="fr-CM" w:eastAsia="fr-FR"/>
        </w:rPr>
        <w:sectPr w:rsidR="007E0EB9" w:rsidRPr="007E0EB9">
          <w:pgSz w:w="12240" w:h="15840"/>
          <w:pgMar w:top="1106" w:right="1417" w:bottom="1417" w:left="1417" w:header="227" w:footer="227" w:gutter="0"/>
          <w:cols w:space="720"/>
        </w:sectPr>
      </w:pPr>
    </w:p>
    <w:p w14:paraId="619FA79C" w14:textId="58362C0D"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bookmarkStart w:id="321" w:name="_Toc120552384"/>
      <w:bookmarkStart w:id="322" w:name="_Toc129096286"/>
      <w:bookmarkStart w:id="323" w:name="_Toc135246613"/>
      <w:r w:rsidRPr="007E0EB9">
        <w:rPr>
          <w:rFonts w:ascii="Arial" w:eastAsia="Calibri" w:hAnsi="Arial" w:cs="Arial"/>
          <w:b/>
          <w:bCs/>
          <w:sz w:val="20"/>
          <w:szCs w:val="20"/>
        </w:rPr>
        <w:t xml:space="preserve">Tableau </w:t>
      </w:r>
      <w:r w:rsidRPr="007E0EB9">
        <w:rPr>
          <w:rFonts w:ascii="Arial" w:eastAsia="Times New Roman" w:hAnsi="Arial" w:cs="Arial"/>
          <w:b/>
          <w:bCs/>
          <w:color w:val="000000"/>
          <w:sz w:val="24"/>
          <w:szCs w:val="24"/>
          <w:lang w:eastAsia="fr-FR"/>
        </w:rPr>
        <w:fldChar w:fldCharType="begin"/>
      </w:r>
      <w:r w:rsidRPr="007E0EB9">
        <w:rPr>
          <w:rFonts w:ascii="Arial" w:eastAsia="Calibri" w:hAnsi="Arial" w:cs="Arial"/>
          <w:b/>
          <w:bCs/>
          <w:sz w:val="20"/>
          <w:szCs w:val="20"/>
        </w:rPr>
        <w:instrText xml:space="preserve"> SEQ Tableau \* ARABIC </w:instrText>
      </w:r>
      <w:r w:rsidRPr="007E0EB9">
        <w:rPr>
          <w:rFonts w:ascii="Arial" w:eastAsia="Times New Roman" w:hAnsi="Arial" w:cs="Arial"/>
          <w:b/>
          <w:bCs/>
          <w:color w:val="000000"/>
          <w:sz w:val="24"/>
          <w:szCs w:val="24"/>
          <w:lang w:eastAsia="fr-FR"/>
        </w:rPr>
        <w:fldChar w:fldCharType="separate"/>
      </w:r>
      <w:r w:rsidR="00B05724">
        <w:rPr>
          <w:rFonts w:ascii="Arial" w:eastAsia="Calibri" w:hAnsi="Arial" w:cs="Arial"/>
          <w:b/>
          <w:bCs/>
          <w:noProof/>
          <w:sz w:val="20"/>
          <w:szCs w:val="20"/>
        </w:rPr>
        <w:t>19</w:t>
      </w:r>
      <w:r w:rsidRPr="007E0EB9">
        <w:rPr>
          <w:rFonts w:ascii="Arial" w:eastAsia="Times New Roman" w:hAnsi="Arial" w:cs="Arial"/>
          <w:b/>
          <w:bCs/>
          <w:color w:val="000000"/>
          <w:sz w:val="24"/>
          <w:szCs w:val="24"/>
          <w:lang w:eastAsia="fr-FR"/>
        </w:rPr>
        <w:fldChar w:fldCharType="end"/>
      </w:r>
      <w:r w:rsidRPr="007E0EB9">
        <w:rPr>
          <w:rFonts w:ascii="Arial" w:eastAsia="Calibri" w:hAnsi="Arial" w:cs="Arial"/>
          <w:b/>
          <w:bCs/>
          <w:sz w:val="20"/>
          <w:szCs w:val="20"/>
        </w:rPr>
        <w:t>.</w:t>
      </w:r>
      <w:r w:rsidRPr="007E0EB9">
        <w:rPr>
          <w:rFonts w:ascii="Arial" w:eastAsia="Calibri" w:hAnsi="Arial" w:cs="Arial"/>
          <w:sz w:val="20"/>
          <w:szCs w:val="20"/>
        </w:rPr>
        <w:t xml:space="preserve">  Matrice d’éligibilité</w:t>
      </w:r>
      <w:bookmarkEnd w:id="321"/>
      <w:bookmarkEnd w:id="322"/>
      <w:bookmarkEnd w:id="323"/>
    </w:p>
    <w:tbl>
      <w:tblPr>
        <w:tblW w:w="13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2499"/>
        <w:gridCol w:w="2118"/>
        <w:gridCol w:w="2450"/>
        <w:gridCol w:w="2478"/>
        <w:gridCol w:w="2379"/>
      </w:tblGrid>
      <w:tr w:rsidR="007E0EB9" w:rsidRPr="007E0EB9" w14:paraId="447B3AAC" w14:textId="77777777" w:rsidTr="007E0EB9">
        <w:tc>
          <w:tcPr>
            <w:tcW w:w="1538" w:type="dxa"/>
            <w:tcBorders>
              <w:top w:val="single" w:sz="4" w:space="0" w:color="auto"/>
              <w:left w:val="single" w:sz="4" w:space="0" w:color="auto"/>
              <w:bottom w:val="single" w:sz="4" w:space="0" w:color="auto"/>
              <w:right w:val="single" w:sz="4" w:space="0" w:color="auto"/>
            </w:tcBorders>
            <w:shd w:val="clear" w:color="auto" w:fill="DBE5F1"/>
            <w:hideMark/>
          </w:tcPr>
          <w:p w14:paraId="44EDF16D"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bCs/>
                <w:sz w:val="20"/>
                <w:szCs w:val="20"/>
              </w:rPr>
            </w:pPr>
            <w:r w:rsidRPr="007E0EB9">
              <w:rPr>
                <w:rFonts w:ascii="Arial" w:eastAsia="Calibri" w:hAnsi="Arial" w:cs="Arial"/>
                <w:b/>
                <w:bCs/>
                <w:color w:val="000000"/>
                <w:sz w:val="20"/>
                <w:szCs w:val="20"/>
              </w:rPr>
              <w:t>Type de biens</w:t>
            </w:r>
          </w:p>
        </w:tc>
        <w:tc>
          <w:tcPr>
            <w:tcW w:w="2499" w:type="dxa"/>
            <w:tcBorders>
              <w:top w:val="single" w:sz="4" w:space="0" w:color="auto"/>
              <w:left w:val="single" w:sz="4" w:space="0" w:color="auto"/>
              <w:bottom w:val="single" w:sz="4" w:space="0" w:color="auto"/>
              <w:right w:val="single" w:sz="4" w:space="0" w:color="auto"/>
            </w:tcBorders>
            <w:shd w:val="clear" w:color="auto" w:fill="DBE5F1"/>
            <w:hideMark/>
          </w:tcPr>
          <w:p w14:paraId="7753AFB2"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b/>
                <w:bCs/>
                <w:color w:val="000000"/>
                <w:sz w:val="20"/>
                <w:szCs w:val="20"/>
              </w:rPr>
              <w:t>Biens affectés</w:t>
            </w:r>
          </w:p>
        </w:tc>
        <w:tc>
          <w:tcPr>
            <w:tcW w:w="2118" w:type="dxa"/>
            <w:tcBorders>
              <w:top w:val="single" w:sz="4" w:space="0" w:color="auto"/>
              <w:left w:val="single" w:sz="4" w:space="0" w:color="auto"/>
              <w:bottom w:val="single" w:sz="4" w:space="0" w:color="auto"/>
              <w:right w:val="single" w:sz="4" w:space="0" w:color="auto"/>
            </w:tcBorders>
            <w:shd w:val="clear" w:color="auto" w:fill="DBE5F1"/>
            <w:hideMark/>
          </w:tcPr>
          <w:p w14:paraId="60883C58"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b/>
                <w:bCs/>
                <w:color w:val="000000"/>
                <w:sz w:val="20"/>
                <w:szCs w:val="20"/>
              </w:rPr>
              <w:t>Ayant droit</w:t>
            </w:r>
          </w:p>
        </w:tc>
        <w:tc>
          <w:tcPr>
            <w:tcW w:w="2450" w:type="dxa"/>
            <w:tcBorders>
              <w:top w:val="single" w:sz="4" w:space="0" w:color="auto"/>
              <w:left w:val="single" w:sz="4" w:space="0" w:color="auto"/>
              <w:bottom w:val="single" w:sz="4" w:space="0" w:color="auto"/>
              <w:right w:val="single" w:sz="4" w:space="0" w:color="auto"/>
            </w:tcBorders>
            <w:shd w:val="clear" w:color="auto" w:fill="DBE5F1"/>
            <w:hideMark/>
          </w:tcPr>
          <w:p w14:paraId="657FDF66"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b/>
                <w:bCs/>
                <w:color w:val="000000"/>
                <w:sz w:val="20"/>
                <w:szCs w:val="20"/>
              </w:rPr>
              <w:t>Types de compensations</w:t>
            </w:r>
          </w:p>
        </w:tc>
        <w:tc>
          <w:tcPr>
            <w:tcW w:w="2478" w:type="dxa"/>
            <w:tcBorders>
              <w:top w:val="single" w:sz="4" w:space="0" w:color="auto"/>
              <w:left w:val="single" w:sz="4" w:space="0" w:color="auto"/>
              <w:bottom w:val="single" w:sz="4" w:space="0" w:color="auto"/>
              <w:right w:val="single" w:sz="4" w:space="0" w:color="auto"/>
            </w:tcBorders>
            <w:shd w:val="clear" w:color="auto" w:fill="DBE5F1"/>
            <w:hideMark/>
          </w:tcPr>
          <w:p w14:paraId="75AA2750"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b/>
                <w:bCs/>
                <w:color w:val="000000"/>
                <w:sz w:val="20"/>
                <w:szCs w:val="20"/>
              </w:rPr>
              <w:t>Détail des compensations</w:t>
            </w:r>
          </w:p>
        </w:tc>
        <w:tc>
          <w:tcPr>
            <w:tcW w:w="2379" w:type="dxa"/>
            <w:tcBorders>
              <w:top w:val="single" w:sz="4" w:space="0" w:color="auto"/>
              <w:left w:val="single" w:sz="4" w:space="0" w:color="auto"/>
              <w:bottom w:val="single" w:sz="4" w:space="0" w:color="auto"/>
              <w:right w:val="single" w:sz="4" w:space="0" w:color="auto"/>
            </w:tcBorders>
            <w:shd w:val="clear" w:color="auto" w:fill="DBE5F1"/>
            <w:hideMark/>
          </w:tcPr>
          <w:p w14:paraId="1BB33169"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b/>
                <w:bCs/>
                <w:color w:val="000000"/>
                <w:sz w:val="20"/>
                <w:szCs w:val="20"/>
              </w:rPr>
              <w:t>Condition d'éligibilité</w:t>
            </w:r>
          </w:p>
        </w:tc>
      </w:tr>
      <w:tr w:rsidR="007E0EB9" w:rsidRPr="007E0EB9" w14:paraId="6FAE8873" w14:textId="77777777" w:rsidTr="007E0EB9">
        <w:tc>
          <w:tcPr>
            <w:tcW w:w="1538" w:type="dxa"/>
            <w:vMerge w:val="restart"/>
            <w:tcBorders>
              <w:top w:val="single" w:sz="4" w:space="0" w:color="auto"/>
              <w:left w:val="single" w:sz="4" w:space="0" w:color="auto"/>
              <w:bottom w:val="single" w:sz="4" w:space="0" w:color="auto"/>
              <w:right w:val="single" w:sz="4" w:space="0" w:color="auto"/>
            </w:tcBorders>
          </w:tcPr>
          <w:p w14:paraId="4686B4CC"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p>
          <w:p w14:paraId="38D2C78F"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p>
          <w:p w14:paraId="093E7D70"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p>
          <w:p w14:paraId="3D5EE5EA"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p>
          <w:p w14:paraId="7CA70CA2"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r w:rsidRPr="007E0EB9">
              <w:rPr>
                <w:rFonts w:ascii="Arial" w:eastAsia="Calibri" w:hAnsi="Arial" w:cs="Arial"/>
                <w:b/>
                <w:sz w:val="20"/>
                <w:szCs w:val="20"/>
              </w:rPr>
              <w:t>Terre</w:t>
            </w:r>
          </w:p>
        </w:tc>
        <w:tc>
          <w:tcPr>
            <w:tcW w:w="2499" w:type="dxa"/>
            <w:tcBorders>
              <w:top w:val="single" w:sz="4" w:space="0" w:color="auto"/>
              <w:left w:val="single" w:sz="4" w:space="0" w:color="auto"/>
              <w:bottom w:val="single" w:sz="4" w:space="0" w:color="auto"/>
              <w:right w:val="single" w:sz="4" w:space="0" w:color="auto"/>
            </w:tcBorders>
            <w:hideMark/>
          </w:tcPr>
          <w:p w14:paraId="2F9C9FC2"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Terres agricoles pas ou peu exploitées</w:t>
            </w:r>
          </w:p>
        </w:tc>
        <w:tc>
          <w:tcPr>
            <w:tcW w:w="2118" w:type="dxa"/>
            <w:tcBorders>
              <w:top w:val="single" w:sz="4" w:space="0" w:color="auto"/>
              <w:left w:val="single" w:sz="4" w:space="0" w:color="auto"/>
              <w:bottom w:val="single" w:sz="4" w:space="0" w:color="auto"/>
              <w:right w:val="single" w:sz="4" w:space="0" w:color="auto"/>
            </w:tcBorders>
            <w:hideMark/>
          </w:tcPr>
          <w:p w14:paraId="26A9A786"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Communauté/lignage</w:t>
            </w:r>
          </w:p>
        </w:tc>
        <w:tc>
          <w:tcPr>
            <w:tcW w:w="2450" w:type="dxa"/>
            <w:tcBorders>
              <w:top w:val="single" w:sz="4" w:space="0" w:color="auto"/>
              <w:left w:val="single" w:sz="4" w:space="0" w:color="auto"/>
              <w:bottom w:val="single" w:sz="4" w:space="0" w:color="auto"/>
              <w:right w:val="single" w:sz="4" w:space="0" w:color="auto"/>
            </w:tcBorders>
            <w:hideMark/>
          </w:tcPr>
          <w:p w14:paraId="558C958C"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Numéraires/Nature</w:t>
            </w:r>
          </w:p>
        </w:tc>
        <w:tc>
          <w:tcPr>
            <w:tcW w:w="2478" w:type="dxa"/>
            <w:tcBorders>
              <w:top w:val="single" w:sz="4" w:space="0" w:color="auto"/>
              <w:left w:val="single" w:sz="4" w:space="0" w:color="auto"/>
              <w:bottom w:val="single" w:sz="4" w:space="0" w:color="auto"/>
              <w:right w:val="single" w:sz="4" w:space="0" w:color="auto"/>
            </w:tcBorders>
            <w:hideMark/>
          </w:tcPr>
          <w:p w14:paraId="0D51FBD9"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Évaluation des pertes et transfert de la somme équivalente</w:t>
            </w:r>
          </w:p>
        </w:tc>
        <w:tc>
          <w:tcPr>
            <w:tcW w:w="2379" w:type="dxa"/>
            <w:tcBorders>
              <w:top w:val="single" w:sz="4" w:space="0" w:color="auto"/>
              <w:left w:val="single" w:sz="4" w:space="0" w:color="auto"/>
              <w:bottom w:val="single" w:sz="4" w:space="0" w:color="auto"/>
              <w:right w:val="single" w:sz="4" w:space="0" w:color="auto"/>
            </w:tcBorders>
            <w:hideMark/>
          </w:tcPr>
          <w:p w14:paraId="1D375B19"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Présentation d'une attestation foncière / propriété</w:t>
            </w:r>
          </w:p>
        </w:tc>
      </w:tr>
      <w:tr w:rsidR="007E0EB9" w:rsidRPr="007E0EB9" w14:paraId="1CC33A48" w14:textId="77777777" w:rsidTr="007E0EB9">
        <w:tc>
          <w:tcPr>
            <w:tcW w:w="0" w:type="auto"/>
            <w:vMerge/>
            <w:tcBorders>
              <w:top w:val="single" w:sz="4" w:space="0" w:color="auto"/>
              <w:left w:val="single" w:sz="4" w:space="0" w:color="auto"/>
              <w:bottom w:val="single" w:sz="4" w:space="0" w:color="auto"/>
              <w:right w:val="single" w:sz="4" w:space="0" w:color="auto"/>
            </w:tcBorders>
            <w:vAlign w:val="center"/>
            <w:hideMark/>
          </w:tcPr>
          <w:p w14:paraId="15B590BA" w14:textId="77777777" w:rsidR="007E0EB9" w:rsidRPr="007E0EB9" w:rsidRDefault="007E0EB9" w:rsidP="007E0EB9">
            <w:pPr>
              <w:spacing w:after="0" w:line="276" w:lineRule="auto"/>
              <w:rPr>
                <w:rFonts w:ascii="Arial" w:eastAsia="Calibri" w:hAnsi="Arial" w:cs="Arial"/>
                <w:b/>
                <w:sz w:val="20"/>
                <w:szCs w:val="20"/>
              </w:rPr>
            </w:pPr>
          </w:p>
        </w:tc>
        <w:tc>
          <w:tcPr>
            <w:tcW w:w="2499" w:type="dxa"/>
            <w:tcBorders>
              <w:top w:val="single" w:sz="4" w:space="0" w:color="auto"/>
              <w:left w:val="single" w:sz="4" w:space="0" w:color="auto"/>
              <w:bottom w:val="single" w:sz="4" w:space="0" w:color="auto"/>
              <w:right w:val="single" w:sz="4" w:space="0" w:color="auto"/>
            </w:tcBorders>
            <w:hideMark/>
          </w:tcPr>
          <w:p w14:paraId="717DE73D"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Plantation</w:t>
            </w:r>
          </w:p>
        </w:tc>
        <w:tc>
          <w:tcPr>
            <w:tcW w:w="2118" w:type="dxa"/>
            <w:tcBorders>
              <w:top w:val="single" w:sz="4" w:space="0" w:color="auto"/>
              <w:left w:val="single" w:sz="4" w:space="0" w:color="auto"/>
              <w:bottom w:val="single" w:sz="4" w:space="0" w:color="auto"/>
              <w:right w:val="single" w:sz="4" w:space="0" w:color="auto"/>
            </w:tcBorders>
            <w:hideMark/>
          </w:tcPr>
          <w:p w14:paraId="061D0DCB"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Communauté/lignage</w:t>
            </w:r>
          </w:p>
        </w:tc>
        <w:tc>
          <w:tcPr>
            <w:tcW w:w="2450" w:type="dxa"/>
            <w:tcBorders>
              <w:top w:val="single" w:sz="4" w:space="0" w:color="auto"/>
              <w:left w:val="single" w:sz="4" w:space="0" w:color="auto"/>
              <w:bottom w:val="single" w:sz="4" w:space="0" w:color="auto"/>
              <w:right w:val="single" w:sz="4" w:space="0" w:color="auto"/>
            </w:tcBorders>
            <w:hideMark/>
          </w:tcPr>
          <w:p w14:paraId="23A6D753"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w:t>
            </w:r>
          </w:p>
        </w:tc>
        <w:tc>
          <w:tcPr>
            <w:tcW w:w="2478" w:type="dxa"/>
            <w:tcBorders>
              <w:top w:val="single" w:sz="4" w:space="0" w:color="auto"/>
              <w:left w:val="single" w:sz="4" w:space="0" w:color="auto"/>
              <w:bottom w:val="single" w:sz="4" w:space="0" w:color="auto"/>
              <w:right w:val="single" w:sz="4" w:space="0" w:color="auto"/>
            </w:tcBorders>
            <w:hideMark/>
          </w:tcPr>
          <w:p w14:paraId="529F55EE"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Évaluation des pertes et transfert somme équivalente</w:t>
            </w:r>
          </w:p>
        </w:tc>
        <w:tc>
          <w:tcPr>
            <w:tcW w:w="2379" w:type="dxa"/>
            <w:tcBorders>
              <w:top w:val="single" w:sz="4" w:space="0" w:color="auto"/>
              <w:left w:val="single" w:sz="4" w:space="0" w:color="auto"/>
              <w:bottom w:val="single" w:sz="4" w:space="0" w:color="auto"/>
              <w:right w:val="single" w:sz="4" w:space="0" w:color="auto"/>
            </w:tcBorders>
            <w:hideMark/>
          </w:tcPr>
          <w:p w14:paraId="45B06FF1"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Délimitation claire de la zone impactée</w:t>
            </w:r>
          </w:p>
        </w:tc>
      </w:tr>
      <w:tr w:rsidR="007E0EB9" w:rsidRPr="007E0EB9" w14:paraId="290C3959" w14:textId="77777777" w:rsidTr="007E0EB9">
        <w:tc>
          <w:tcPr>
            <w:tcW w:w="0" w:type="auto"/>
            <w:vMerge/>
            <w:tcBorders>
              <w:top w:val="single" w:sz="4" w:space="0" w:color="auto"/>
              <w:left w:val="single" w:sz="4" w:space="0" w:color="auto"/>
              <w:bottom w:val="single" w:sz="4" w:space="0" w:color="auto"/>
              <w:right w:val="single" w:sz="4" w:space="0" w:color="auto"/>
            </w:tcBorders>
            <w:vAlign w:val="center"/>
            <w:hideMark/>
          </w:tcPr>
          <w:p w14:paraId="089FABCF" w14:textId="77777777" w:rsidR="007E0EB9" w:rsidRPr="007E0EB9" w:rsidRDefault="007E0EB9" w:rsidP="007E0EB9">
            <w:pPr>
              <w:spacing w:after="0" w:line="276" w:lineRule="auto"/>
              <w:rPr>
                <w:rFonts w:ascii="Arial" w:eastAsia="Calibri" w:hAnsi="Arial" w:cs="Arial"/>
                <w:b/>
                <w:sz w:val="20"/>
                <w:szCs w:val="20"/>
              </w:rPr>
            </w:pPr>
          </w:p>
        </w:tc>
        <w:tc>
          <w:tcPr>
            <w:tcW w:w="2499" w:type="dxa"/>
            <w:tcBorders>
              <w:top w:val="single" w:sz="4" w:space="0" w:color="auto"/>
              <w:left w:val="single" w:sz="4" w:space="0" w:color="auto"/>
              <w:bottom w:val="single" w:sz="4" w:space="0" w:color="auto"/>
              <w:right w:val="single" w:sz="4" w:space="0" w:color="auto"/>
            </w:tcBorders>
            <w:hideMark/>
          </w:tcPr>
          <w:p w14:paraId="708EDAE5"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Terrain loti</w:t>
            </w:r>
          </w:p>
        </w:tc>
        <w:tc>
          <w:tcPr>
            <w:tcW w:w="2118" w:type="dxa"/>
            <w:tcBorders>
              <w:top w:val="single" w:sz="4" w:space="0" w:color="auto"/>
              <w:left w:val="single" w:sz="4" w:space="0" w:color="auto"/>
              <w:bottom w:val="single" w:sz="4" w:space="0" w:color="auto"/>
              <w:right w:val="single" w:sz="4" w:space="0" w:color="auto"/>
            </w:tcBorders>
            <w:hideMark/>
          </w:tcPr>
          <w:p w14:paraId="337073F6"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Individu</w:t>
            </w:r>
          </w:p>
        </w:tc>
        <w:tc>
          <w:tcPr>
            <w:tcW w:w="2450" w:type="dxa"/>
            <w:tcBorders>
              <w:top w:val="single" w:sz="4" w:space="0" w:color="auto"/>
              <w:left w:val="single" w:sz="4" w:space="0" w:color="auto"/>
              <w:bottom w:val="single" w:sz="4" w:space="0" w:color="auto"/>
              <w:right w:val="single" w:sz="4" w:space="0" w:color="auto"/>
            </w:tcBorders>
            <w:hideMark/>
          </w:tcPr>
          <w:p w14:paraId="7C1D6613"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Numéraires/nature</w:t>
            </w:r>
          </w:p>
        </w:tc>
        <w:tc>
          <w:tcPr>
            <w:tcW w:w="2478" w:type="dxa"/>
            <w:tcBorders>
              <w:top w:val="single" w:sz="4" w:space="0" w:color="auto"/>
              <w:left w:val="single" w:sz="4" w:space="0" w:color="auto"/>
              <w:bottom w:val="single" w:sz="4" w:space="0" w:color="auto"/>
              <w:right w:val="single" w:sz="4" w:space="0" w:color="auto"/>
            </w:tcBorders>
            <w:hideMark/>
          </w:tcPr>
          <w:p w14:paraId="0EE1F292"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Évaluation des pertes et transfert de la somme équivalente</w:t>
            </w:r>
          </w:p>
        </w:tc>
        <w:tc>
          <w:tcPr>
            <w:tcW w:w="2379" w:type="dxa"/>
            <w:tcBorders>
              <w:top w:val="single" w:sz="4" w:space="0" w:color="auto"/>
              <w:left w:val="single" w:sz="4" w:space="0" w:color="auto"/>
              <w:bottom w:val="single" w:sz="4" w:space="0" w:color="auto"/>
              <w:right w:val="single" w:sz="4" w:space="0" w:color="auto"/>
            </w:tcBorders>
            <w:hideMark/>
          </w:tcPr>
          <w:p w14:paraId="0D2394B2"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Présentation d'une attestation foncière / propriété</w:t>
            </w:r>
          </w:p>
        </w:tc>
      </w:tr>
      <w:tr w:rsidR="007E0EB9" w:rsidRPr="007E0EB9" w14:paraId="6DA51571" w14:textId="77777777" w:rsidTr="007E0EB9">
        <w:tc>
          <w:tcPr>
            <w:tcW w:w="1538" w:type="dxa"/>
            <w:vMerge w:val="restart"/>
            <w:tcBorders>
              <w:top w:val="single" w:sz="4" w:space="0" w:color="auto"/>
              <w:left w:val="single" w:sz="4" w:space="0" w:color="auto"/>
              <w:bottom w:val="single" w:sz="4" w:space="0" w:color="auto"/>
              <w:right w:val="single" w:sz="4" w:space="0" w:color="auto"/>
            </w:tcBorders>
          </w:tcPr>
          <w:p w14:paraId="5500C626"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p>
          <w:p w14:paraId="19BE9033"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p>
          <w:p w14:paraId="3EAEB9B0"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p>
          <w:p w14:paraId="50166183"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p>
          <w:p w14:paraId="05A7D0DC"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p>
          <w:p w14:paraId="12043B7A"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p>
          <w:p w14:paraId="476A6999"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r w:rsidRPr="007E0EB9">
              <w:rPr>
                <w:rFonts w:ascii="Arial" w:eastAsia="Calibri" w:hAnsi="Arial" w:cs="Arial"/>
                <w:b/>
                <w:sz w:val="20"/>
                <w:szCs w:val="20"/>
              </w:rPr>
              <w:t>Occupation</w:t>
            </w:r>
          </w:p>
          <w:p w14:paraId="5861E7D9"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r w:rsidRPr="007E0EB9">
              <w:rPr>
                <w:rFonts w:ascii="Arial" w:eastAsia="Calibri" w:hAnsi="Arial" w:cs="Arial"/>
                <w:b/>
                <w:sz w:val="20"/>
                <w:szCs w:val="20"/>
              </w:rPr>
              <w:t>du sol</w:t>
            </w:r>
          </w:p>
        </w:tc>
        <w:tc>
          <w:tcPr>
            <w:tcW w:w="2499" w:type="dxa"/>
            <w:tcBorders>
              <w:top w:val="single" w:sz="4" w:space="0" w:color="auto"/>
              <w:left w:val="single" w:sz="4" w:space="0" w:color="auto"/>
              <w:bottom w:val="single" w:sz="4" w:space="0" w:color="auto"/>
              <w:right w:val="single" w:sz="4" w:space="0" w:color="auto"/>
            </w:tcBorders>
            <w:hideMark/>
          </w:tcPr>
          <w:p w14:paraId="3F0864CC"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Agriculture</w:t>
            </w:r>
          </w:p>
        </w:tc>
        <w:tc>
          <w:tcPr>
            <w:tcW w:w="2118" w:type="dxa"/>
            <w:tcBorders>
              <w:top w:val="single" w:sz="4" w:space="0" w:color="auto"/>
              <w:left w:val="single" w:sz="4" w:space="0" w:color="auto"/>
              <w:bottom w:val="single" w:sz="4" w:space="0" w:color="auto"/>
              <w:right w:val="single" w:sz="4" w:space="0" w:color="auto"/>
            </w:tcBorders>
            <w:hideMark/>
          </w:tcPr>
          <w:p w14:paraId="400FAE57"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Individu</w:t>
            </w:r>
          </w:p>
        </w:tc>
        <w:tc>
          <w:tcPr>
            <w:tcW w:w="2450" w:type="dxa"/>
            <w:tcBorders>
              <w:top w:val="single" w:sz="4" w:space="0" w:color="auto"/>
              <w:left w:val="single" w:sz="4" w:space="0" w:color="auto"/>
              <w:bottom w:val="single" w:sz="4" w:space="0" w:color="auto"/>
              <w:right w:val="single" w:sz="4" w:space="0" w:color="auto"/>
            </w:tcBorders>
            <w:hideMark/>
          </w:tcPr>
          <w:p w14:paraId="34A01D57"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w:t>
            </w:r>
          </w:p>
        </w:tc>
        <w:tc>
          <w:tcPr>
            <w:tcW w:w="2478" w:type="dxa"/>
            <w:tcBorders>
              <w:top w:val="single" w:sz="4" w:space="0" w:color="auto"/>
              <w:left w:val="single" w:sz="4" w:space="0" w:color="auto"/>
              <w:bottom w:val="single" w:sz="4" w:space="0" w:color="auto"/>
              <w:right w:val="single" w:sz="4" w:space="0" w:color="auto"/>
            </w:tcBorders>
            <w:hideMark/>
          </w:tcPr>
          <w:p w14:paraId="7D92755C"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Évaluation des pertes et transfert somme équivalente</w:t>
            </w:r>
          </w:p>
        </w:tc>
        <w:tc>
          <w:tcPr>
            <w:tcW w:w="2379" w:type="dxa"/>
            <w:tcBorders>
              <w:top w:val="single" w:sz="4" w:space="0" w:color="auto"/>
              <w:left w:val="single" w:sz="4" w:space="0" w:color="auto"/>
              <w:bottom w:val="single" w:sz="4" w:space="0" w:color="auto"/>
              <w:right w:val="single" w:sz="4" w:space="0" w:color="auto"/>
            </w:tcBorders>
            <w:hideMark/>
          </w:tcPr>
          <w:p w14:paraId="76AD33B1"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Occupation avérée</w:t>
            </w:r>
          </w:p>
        </w:tc>
      </w:tr>
      <w:tr w:rsidR="007E0EB9" w:rsidRPr="007E0EB9" w14:paraId="0FBE8C6B" w14:textId="77777777" w:rsidTr="007E0EB9">
        <w:tc>
          <w:tcPr>
            <w:tcW w:w="0" w:type="auto"/>
            <w:vMerge/>
            <w:tcBorders>
              <w:top w:val="single" w:sz="4" w:space="0" w:color="auto"/>
              <w:left w:val="single" w:sz="4" w:space="0" w:color="auto"/>
              <w:bottom w:val="single" w:sz="4" w:space="0" w:color="auto"/>
              <w:right w:val="single" w:sz="4" w:space="0" w:color="auto"/>
            </w:tcBorders>
            <w:vAlign w:val="center"/>
            <w:hideMark/>
          </w:tcPr>
          <w:p w14:paraId="713491E6" w14:textId="77777777" w:rsidR="007E0EB9" w:rsidRPr="007E0EB9" w:rsidRDefault="007E0EB9" w:rsidP="007E0EB9">
            <w:pPr>
              <w:spacing w:after="0" w:line="276" w:lineRule="auto"/>
              <w:rPr>
                <w:rFonts w:ascii="Arial" w:eastAsia="Calibri" w:hAnsi="Arial" w:cs="Arial"/>
                <w:b/>
                <w:sz w:val="20"/>
                <w:szCs w:val="20"/>
              </w:rPr>
            </w:pPr>
          </w:p>
        </w:tc>
        <w:tc>
          <w:tcPr>
            <w:tcW w:w="2499" w:type="dxa"/>
            <w:tcBorders>
              <w:top w:val="single" w:sz="4" w:space="0" w:color="auto"/>
              <w:left w:val="single" w:sz="4" w:space="0" w:color="auto"/>
              <w:bottom w:val="single" w:sz="4" w:space="0" w:color="auto"/>
              <w:right w:val="single" w:sz="4" w:space="0" w:color="auto"/>
            </w:tcBorders>
            <w:hideMark/>
          </w:tcPr>
          <w:p w14:paraId="08CE1C85"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Plantation</w:t>
            </w:r>
          </w:p>
        </w:tc>
        <w:tc>
          <w:tcPr>
            <w:tcW w:w="2118" w:type="dxa"/>
            <w:tcBorders>
              <w:top w:val="single" w:sz="4" w:space="0" w:color="auto"/>
              <w:left w:val="single" w:sz="4" w:space="0" w:color="auto"/>
              <w:bottom w:val="single" w:sz="4" w:space="0" w:color="auto"/>
              <w:right w:val="single" w:sz="4" w:space="0" w:color="auto"/>
            </w:tcBorders>
            <w:hideMark/>
          </w:tcPr>
          <w:p w14:paraId="6628C672"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Individu</w:t>
            </w:r>
          </w:p>
        </w:tc>
        <w:tc>
          <w:tcPr>
            <w:tcW w:w="2450" w:type="dxa"/>
            <w:tcBorders>
              <w:top w:val="single" w:sz="4" w:space="0" w:color="auto"/>
              <w:left w:val="single" w:sz="4" w:space="0" w:color="auto"/>
              <w:bottom w:val="single" w:sz="4" w:space="0" w:color="auto"/>
              <w:right w:val="single" w:sz="4" w:space="0" w:color="auto"/>
            </w:tcBorders>
            <w:hideMark/>
          </w:tcPr>
          <w:p w14:paraId="45520318"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w:t>
            </w:r>
          </w:p>
        </w:tc>
        <w:tc>
          <w:tcPr>
            <w:tcW w:w="2478" w:type="dxa"/>
            <w:tcBorders>
              <w:top w:val="single" w:sz="4" w:space="0" w:color="auto"/>
              <w:left w:val="single" w:sz="4" w:space="0" w:color="auto"/>
              <w:bottom w:val="single" w:sz="4" w:space="0" w:color="auto"/>
              <w:right w:val="single" w:sz="4" w:space="0" w:color="auto"/>
            </w:tcBorders>
            <w:hideMark/>
          </w:tcPr>
          <w:p w14:paraId="764D76F9"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Évaluation des pertes et transfert somme équivalente</w:t>
            </w:r>
          </w:p>
        </w:tc>
        <w:tc>
          <w:tcPr>
            <w:tcW w:w="2379" w:type="dxa"/>
            <w:tcBorders>
              <w:top w:val="single" w:sz="4" w:space="0" w:color="auto"/>
              <w:left w:val="single" w:sz="4" w:space="0" w:color="auto"/>
              <w:bottom w:val="single" w:sz="4" w:space="0" w:color="auto"/>
              <w:right w:val="single" w:sz="4" w:space="0" w:color="auto"/>
            </w:tcBorders>
            <w:hideMark/>
          </w:tcPr>
          <w:p w14:paraId="14DA24B2"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Occupation avérée</w:t>
            </w:r>
          </w:p>
        </w:tc>
      </w:tr>
      <w:tr w:rsidR="007E0EB9" w:rsidRPr="007E0EB9" w14:paraId="40436B30" w14:textId="77777777" w:rsidTr="007E0EB9">
        <w:tc>
          <w:tcPr>
            <w:tcW w:w="0" w:type="auto"/>
            <w:vMerge/>
            <w:tcBorders>
              <w:top w:val="single" w:sz="4" w:space="0" w:color="auto"/>
              <w:left w:val="single" w:sz="4" w:space="0" w:color="auto"/>
              <w:bottom w:val="single" w:sz="4" w:space="0" w:color="auto"/>
              <w:right w:val="single" w:sz="4" w:space="0" w:color="auto"/>
            </w:tcBorders>
            <w:vAlign w:val="center"/>
            <w:hideMark/>
          </w:tcPr>
          <w:p w14:paraId="1C1DB0DA" w14:textId="77777777" w:rsidR="007E0EB9" w:rsidRPr="007E0EB9" w:rsidRDefault="007E0EB9" w:rsidP="007E0EB9">
            <w:pPr>
              <w:spacing w:after="0" w:line="276" w:lineRule="auto"/>
              <w:rPr>
                <w:rFonts w:ascii="Arial" w:eastAsia="Calibri" w:hAnsi="Arial" w:cs="Arial"/>
                <w:b/>
                <w:sz w:val="20"/>
                <w:szCs w:val="20"/>
              </w:rPr>
            </w:pPr>
          </w:p>
        </w:tc>
        <w:tc>
          <w:tcPr>
            <w:tcW w:w="2499" w:type="dxa"/>
            <w:tcBorders>
              <w:top w:val="single" w:sz="4" w:space="0" w:color="auto"/>
              <w:left w:val="single" w:sz="4" w:space="0" w:color="auto"/>
              <w:bottom w:val="single" w:sz="4" w:space="0" w:color="auto"/>
              <w:right w:val="single" w:sz="4" w:space="0" w:color="auto"/>
            </w:tcBorders>
            <w:hideMark/>
          </w:tcPr>
          <w:p w14:paraId="3A1655B7"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Habitat</w:t>
            </w:r>
          </w:p>
        </w:tc>
        <w:tc>
          <w:tcPr>
            <w:tcW w:w="2118" w:type="dxa"/>
            <w:tcBorders>
              <w:top w:val="single" w:sz="4" w:space="0" w:color="auto"/>
              <w:left w:val="single" w:sz="4" w:space="0" w:color="auto"/>
              <w:bottom w:val="single" w:sz="4" w:space="0" w:color="auto"/>
              <w:right w:val="single" w:sz="4" w:space="0" w:color="auto"/>
            </w:tcBorders>
            <w:hideMark/>
          </w:tcPr>
          <w:p w14:paraId="05E32201"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Individu</w:t>
            </w:r>
          </w:p>
        </w:tc>
        <w:tc>
          <w:tcPr>
            <w:tcW w:w="2450" w:type="dxa"/>
            <w:tcBorders>
              <w:top w:val="single" w:sz="4" w:space="0" w:color="auto"/>
              <w:left w:val="single" w:sz="4" w:space="0" w:color="auto"/>
              <w:bottom w:val="single" w:sz="4" w:space="0" w:color="auto"/>
              <w:right w:val="single" w:sz="4" w:space="0" w:color="auto"/>
            </w:tcBorders>
            <w:hideMark/>
          </w:tcPr>
          <w:p w14:paraId="759C2FA4"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w:t>
            </w:r>
          </w:p>
        </w:tc>
        <w:tc>
          <w:tcPr>
            <w:tcW w:w="2478" w:type="dxa"/>
            <w:tcBorders>
              <w:top w:val="single" w:sz="4" w:space="0" w:color="auto"/>
              <w:left w:val="single" w:sz="4" w:space="0" w:color="auto"/>
              <w:bottom w:val="single" w:sz="4" w:space="0" w:color="auto"/>
              <w:right w:val="single" w:sz="4" w:space="0" w:color="auto"/>
            </w:tcBorders>
            <w:hideMark/>
          </w:tcPr>
          <w:p w14:paraId="03DC9806"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Évaluation des pertes et transfert de la somme équivalente</w:t>
            </w:r>
          </w:p>
        </w:tc>
        <w:tc>
          <w:tcPr>
            <w:tcW w:w="2379" w:type="dxa"/>
            <w:tcBorders>
              <w:top w:val="single" w:sz="4" w:space="0" w:color="auto"/>
              <w:left w:val="single" w:sz="4" w:space="0" w:color="auto"/>
              <w:bottom w:val="single" w:sz="4" w:space="0" w:color="auto"/>
              <w:right w:val="single" w:sz="4" w:space="0" w:color="auto"/>
            </w:tcBorders>
            <w:hideMark/>
          </w:tcPr>
          <w:p w14:paraId="40C0D1F5"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Propriété du bâtiment reconnue</w:t>
            </w:r>
          </w:p>
        </w:tc>
      </w:tr>
      <w:tr w:rsidR="007E0EB9" w:rsidRPr="007E0EB9" w14:paraId="39A31DD0" w14:textId="77777777" w:rsidTr="007E0EB9">
        <w:tc>
          <w:tcPr>
            <w:tcW w:w="0" w:type="auto"/>
            <w:vMerge/>
            <w:tcBorders>
              <w:top w:val="single" w:sz="4" w:space="0" w:color="auto"/>
              <w:left w:val="single" w:sz="4" w:space="0" w:color="auto"/>
              <w:bottom w:val="single" w:sz="4" w:space="0" w:color="auto"/>
              <w:right w:val="single" w:sz="4" w:space="0" w:color="auto"/>
            </w:tcBorders>
            <w:vAlign w:val="center"/>
            <w:hideMark/>
          </w:tcPr>
          <w:p w14:paraId="0A54CD2F" w14:textId="77777777" w:rsidR="007E0EB9" w:rsidRPr="007E0EB9" w:rsidRDefault="007E0EB9" w:rsidP="007E0EB9">
            <w:pPr>
              <w:spacing w:after="0" w:line="276" w:lineRule="auto"/>
              <w:rPr>
                <w:rFonts w:ascii="Arial" w:eastAsia="Calibri" w:hAnsi="Arial" w:cs="Arial"/>
                <w:b/>
                <w:sz w:val="20"/>
                <w:szCs w:val="20"/>
              </w:rPr>
            </w:pPr>
          </w:p>
        </w:tc>
        <w:tc>
          <w:tcPr>
            <w:tcW w:w="2499" w:type="dxa"/>
            <w:tcBorders>
              <w:top w:val="single" w:sz="4" w:space="0" w:color="auto"/>
              <w:left w:val="single" w:sz="4" w:space="0" w:color="auto"/>
              <w:bottom w:val="single" w:sz="4" w:space="0" w:color="auto"/>
              <w:right w:val="single" w:sz="4" w:space="0" w:color="auto"/>
            </w:tcBorders>
            <w:hideMark/>
          </w:tcPr>
          <w:p w14:paraId="72504A81"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Arbres fruitiers</w:t>
            </w:r>
          </w:p>
        </w:tc>
        <w:tc>
          <w:tcPr>
            <w:tcW w:w="2118" w:type="dxa"/>
            <w:tcBorders>
              <w:top w:val="single" w:sz="4" w:space="0" w:color="auto"/>
              <w:left w:val="single" w:sz="4" w:space="0" w:color="auto"/>
              <w:bottom w:val="single" w:sz="4" w:space="0" w:color="auto"/>
              <w:right w:val="single" w:sz="4" w:space="0" w:color="auto"/>
            </w:tcBorders>
            <w:hideMark/>
          </w:tcPr>
          <w:p w14:paraId="0D472D2E"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Individu</w:t>
            </w:r>
          </w:p>
        </w:tc>
        <w:tc>
          <w:tcPr>
            <w:tcW w:w="2450" w:type="dxa"/>
            <w:tcBorders>
              <w:top w:val="single" w:sz="4" w:space="0" w:color="auto"/>
              <w:left w:val="single" w:sz="4" w:space="0" w:color="auto"/>
              <w:bottom w:val="single" w:sz="4" w:space="0" w:color="auto"/>
              <w:right w:val="single" w:sz="4" w:space="0" w:color="auto"/>
            </w:tcBorders>
            <w:hideMark/>
          </w:tcPr>
          <w:p w14:paraId="7E9CE9FD"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Numéraires</w:t>
            </w:r>
          </w:p>
        </w:tc>
        <w:tc>
          <w:tcPr>
            <w:tcW w:w="2478" w:type="dxa"/>
            <w:tcBorders>
              <w:top w:val="single" w:sz="4" w:space="0" w:color="auto"/>
              <w:left w:val="single" w:sz="4" w:space="0" w:color="auto"/>
              <w:bottom w:val="single" w:sz="4" w:space="0" w:color="auto"/>
              <w:right w:val="single" w:sz="4" w:space="0" w:color="auto"/>
            </w:tcBorders>
            <w:hideMark/>
          </w:tcPr>
          <w:p w14:paraId="64C99C86"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Évaluation des pertes et transfert somme équivalente</w:t>
            </w:r>
          </w:p>
        </w:tc>
        <w:tc>
          <w:tcPr>
            <w:tcW w:w="2379" w:type="dxa"/>
            <w:tcBorders>
              <w:top w:val="single" w:sz="4" w:space="0" w:color="auto"/>
              <w:left w:val="single" w:sz="4" w:space="0" w:color="auto"/>
              <w:bottom w:val="single" w:sz="4" w:space="0" w:color="auto"/>
              <w:right w:val="single" w:sz="4" w:space="0" w:color="auto"/>
            </w:tcBorders>
            <w:hideMark/>
          </w:tcPr>
          <w:p w14:paraId="2586A636"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Occupation avérée</w:t>
            </w:r>
          </w:p>
        </w:tc>
      </w:tr>
      <w:tr w:rsidR="007E0EB9" w:rsidRPr="007E0EB9" w14:paraId="47A2FED1" w14:textId="77777777" w:rsidTr="007E0EB9">
        <w:tc>
          <w:tcPr>
            <w:tcW w:w="0" w:type="auto"/>
            <w:vMerge/>
            <w:tcBorders>
              <w:top w:val="single" w:sz="4" w:space="0" w:color="auto"/>
              <w:left w:val="single" w:sz="4" w:space="0" w:color="auto"/>
              <w:bottom w:val="single" w:sz="4" w:space="0" w:color="auto"/>
              <w:right w:val="single" w:sz="4" w:space="0" w:color="auto"/>
            </w:tcBorders>
            <w:vAlign w:val="center"/>
            <w:hideMark/>
          </w:tcPr>
          <w:p w14:paraId="41BB973E" w14:textId="77777777" w:rsidR="007E0EB9" w:rsidRPr="007E0EB9" w:rsidRDefault="007E0EB9" w:rsidP="007E0EB9">
            <w:pPr>
              <w:spacing w:after="0" w:line="276" w:lineRule="auto"/>
              <w:rPr>
                <w:rFonts w:ascii="Arial" w:eastAsia="Calibri" w:hAnsi="Arial" w:cs="Arial"/>
                <w:b/>
                <w:sz w:val="20"/>
                <w:szCs w:val="20"/>
              </w:rPr>
            </w:pPr>
          </w:p>
        </w:tc>
        <w:tc>
          <w:tcPr>
            <w:tcW w:w="2499" w:type="dxa"/>
            <w:tcBorders>
              <w:top w:val="single" w:sz="4" w:space="0" w:color="auto"/>
              <w:left w:val="single" w:sz="4" w:space="0" w:color="auto"/>
              <w:bottom w:val="single" w:sz="4" w:space="0" w:color="auto"/>
              <w:right w:val="single" w:sz="4" w:space="0" w:color="auto"/>
            </w:tcBorders>
            <w:hideMark/>
          </w:tcPr>
          <w:p w14:paraId="54A607D4" w14:textId="06A5E4B4"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Equipement d’adduction d’eau (puit traditionnel, etc.)</w:t>
            </w:r>
          </w:p>
        </w:tc>
        <w:tc>
          <w:tcPr>
            <w:tcW w:w="2118" w:type="dxa"/>
            <w:tcBorders>
              <w:top w:val="single" w:sz="4" w:space="0" w:color="auto"/>
              <w:left w:val="single" w:sz="4" w:space="0" w:color="auto"/>
              <w:bottom w:val="single" w:sz="4" w:space="0" w:color="auto"/>
              <w:right w:val="single" w:sz="4" w:space="0" w:color="auto"/>
            </w:tcBorders>
            <w:hideMark/>
          </w:tcPr>
          <w:p w14:paraId="008735D9" w14:textId="72232439"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Individu</w:t>
            </w:r>
          </w:p>
        </w:tc>
        <w:tc>
          <w:tcPr>
            <w:tcW w:w="2450" w:type="dxa"/>
            <w:tcBorders>
              <w:top w:val="single" w:sz="4" w:space="0" w:color="auto"/>
              <w:left w:val="single" w:sz="4" w:space="0" w:color="auto"/>
              <w:bottom w:val="single" w:sz="4" w:space="0" w:color="auto"/>
              <w:right w:val="single" w:sz="4" w:space="0" w:color="auto"/>
            </w:tcBorders>
            <w:hideMark/>
          </w:tcPr>
          <w:p w14:paraId="5E297389" w14:textId="77777777"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Remplacement</w:t>
            </w:r>
          </w:p>
        </w:tc>
        <w:tc>
          <w:tcPr>
            <w:tcW w:w="2478" w:type="dxa"/>
            <w:tcBorders>
              <w:top w:val="single" w:sz="4" w:space="0" w:color="auto"/>
              <w:left w:val="single" w:sz="4" w:space="0" w:color="auto"/>
              <w:bottom w:val="single" w:sz="4" w:space="0" w:color="auto"/>
              <w:right w:val="single" w:sz="4" w:space="0" w:color="auto"/>
            </w:tcBorders>
            <w:hideMark/>
          </w:tcPr>
          <w:p w14:paraId="77424754"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Coordination avec les autorités compétentes, construction, transfert</w:t>
            </w:r>
          </w:p>
        </w:tc>
        <w:tc>
          <w:tcPr>
            <w:tcW w:w="2379" w:type="dxa"/>
            <w:tcBorders>
              <w:top w:val="single" w:sz="4" w:space="0" w:color="auto"/>
              <w:left w:val="single" w:sz="4" w:space="0" w:color="auto"/>
              <w:bottom w:val="single" w:sz="4" w:space="0" w:color="auto"/>
              <w:right w:val="single" w:sz="4" w:space="0" w:color="auto"/>
            </w:tcBorders>
            <w:hideMark/>
          </w:tcPr>
          <w:p w14:paraId="0A8EF34B"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Entente avec le propriétaire</w:t>
            </w:r>
          </w:p>
          <w:p w14:paraId="44B750C9" w14:textId="29184A88"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p>
        </w:tc>
      </w:tr>
      <w:tr w:rsidR="007E0EB9" w:rsidRPr="007E0EB9" w14:paraId="0634FE15" w14:textId="77777777" w:rsidTr="007E0EB9">
        <w:tc>
          <w:tcPr>
            <w:tcW w:w="1538" w:type="dxa"/>
            <w:tcBorders>
              <w:top w:val="single" w:sz="4" w:space="0" w:color="auto"/>
              <w:left w:val="single" w:sz="4" w:space="0" w:color="auto"/>
              <w:bottom w:val="single" w:sz="4" w:space="0" w:color="auto"/>
              <w:right w:val="single" w:sz="4" w:space="0" w:color="auto"/>
            </w:tcBorders>
            <w:hideMark/>
          </w:tcPr>
          <w:p w14:paraId="531682EC" w14:textId="77777777" w:rsidR="007E0EB9" w:rsidRPr="007E0EB9" w:rsidRDefault="007E0EB9" w:rsidP="007E0EB9">
            <w:pPr>
              <w:autoSpaceDE w:val="0"/>
              <w:autoSpaceDN w:val="0"/>
              <w:adjustRightInd w:val="0"/>
              <w:snapToGrid w:val="0"/>
              <w:spacing w:after="0" w:line="276" w:lineRule="auto"/>
              <w:jc w:val="center"/>
              <w:rPr>
                <w:rFonts w:ascii="Arial" w:eastAsia="Calibri" w:hAnsi="Arial" w:cs="Arial"/>
                <w:b/>
                <w:sz w:val="20"/>
                <w:szCs w:val="20"/>
              </w:rPr>
            </w:pPr>
            <w:r w:rsidRPr="007E0EB9">
              <w:rPr>
                <w:rFonts w:ascii="Arial" w:eastAsia="Calibri" w:hAnsi="Arial" w:cs="Arial"/>
                <w:b/>
                <w:sz w:val="20"/>
                <w:szCs w:val="20"/>
              </w:rPr>
              <w:t>Activités</w:t>
            </w:r>
          </w:p>
          <w:p w14:paraId="21A98043" w14:textId="4A0CB4AF"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b/>
                <w:sz w:val="20"/>
                <w:szCs w:val="20"/>
              </w:rPr>
            </w:pPr>
            <w:r w:rsidRPr="007E0EB9">
              <w:rPr>
                <w:rFonts w:ascii="Arial" w:eastAsia="Calibri" w:hAnsi="Arial" w:cs="Arial"/>
                <w:b/>
                <w:sz w:val="20"/>
                <w:szCs w:val="20"/>
              </w:rPr>
              <w:t>Économiques</w:t>
            </w:r>
          </w:p>
        </w:tc>
        <w:tc>
          <w:tcPr>
            <w:tcW w:w="2499" w:type="dxa"/>
            <w:tcBorders>
              <w:top w:val="single" w:sz="4" w:space="0" w:color="auto"/>
              <w:left w:val="single" w:sz="4" w:space="0" w:color="auto"/>
              <w:bottom w:val="single" w:sz="4" w:space="0" w:color="auto"/>
              <w:right w:val="single" w:sz="4" w:space="0" w:color="auto"/>
            </w:tcBorders>
            <w:hideMark/>
          </w:tcPr>
          <w:p w14:paraId="7EAA4CB9" w14:textId="0B6234E3"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Interruption / perte d’activités génératrices de revenus</w:t>
            </w:r>
          </w:p>
        </w:tc>
        <w:tc>
          <w:tcPr>
            <w:tcW w:w="2118" w:type="dxa"/>
            <w:tcBorders>
              <w:top w:val="single" w:sz="4" w:space="0" w:color="auto"/>
              <w:left w:val="single" w:sz="4" w:space="0" w:color="auto"/>
              <w:bottom w:val="single" w:sz="4" w:space="0" w:color="auto"/>
              <w:right w:val="single" w:sz="4" w:space="0" w:color="auto"/>
            </w:tcBorders>
            <w:hideMark/>
          </w:tcPr>
          <w:p w14:paraId="664E52DC" w14:textId="4A6F0D3B"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Groupe d’individu</w:t>
            </w:r>
          </w:p>
        </w:tc>
        <w:tc>
          <w:tcPr>
            <w:tcW w:w="2450" w:type="dxa"/>
            <w:tcBorders>
              <w:top w:val="single" w:sz="4" w:space="0" w:color="auto"/>
              <w:left w:val="single" w:sz="4" w:space="0" w:color="auto"/>
              <w:bottom w:val="single" w:sz="4" w:space="0" w:color="auto"/>
              <w:right w:val="single" w:sz="4" w:space="0" w:color="auto"/>
            </w:tcBorders>
            <w:hideMark/>
          </w:tcPr>
          <w:p w14:paraId="65CDB349" w14:textId="612A2916"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Mesures de restauration des moyens de subsistance (MRMS)</w:t>
            </w:r>
          </w:p>
        </w:tc>
        <w:tc>
          <w:tcPr>
            <w:tcW w:w="2478" w:type="dxa"/>
            <w:tcBorders>
              <w:top w:val="single" w:sz="4" w:space="0" w:color="auto"/>
              <w:left w:val="single" w:sz="4" w:space="0" w:color="auto"/>
              <w:bottom w:val="single" w:sz="4" w:space="0" w:color="auto"/>
              <w:right w:val="single" w:sz="4" w:space="0" w:color="auto"/>
            </w:tcBorders>
            <w:hideMark/>
          </w:tcPr>
          <w:p w14:paraId="1F63F0E8" w14:textId="4C32E53A" w:rsidR="007E0EB9" w:rsidRPr="007E0EB9" w:rsidRDefault="007E0EB9" w:rsidP="007E0EB9">
            <w:pPr>
              <w:autoSpaceDE w:val="0"/>
              <w:autoSpaceDN w:val="0"/>
              <w:adjustRightInd w:val="0"/>
              <w:snapToGrid w:val="0"/>
              <w:spacing w:after="0" w:line="276" w:lineRule="auto"/>
              <w:jc w:val="center"/>
              <w:rPr>
                <w:rFonts w:ascii="Arial" w:eastAsia="Calibri" w:hAnsi="Arial" w:cs="Arial"/>
                <w:sz w:val="20"/>
                <w:szCs w:val="20"/>
              </w:rPr>
            </w:pPr>
            <w:r w:rsidRPr="007E0EB9">
              <w:rPr>
                <w:rFonts w:ascii="Arial" w:eastAsia="Calibri" w:hAnsi="Arial" w:cs="Arial"/>
                <w:sz w:val="20"/>
                <w:szCs w:val="20"/>
              </w:rPr>
              <w:t>Développement et financement des  activités de reconversion</w:t>
            </w:r>
          </w:p>
        </w:tc>
        <w:tc>
          <w:tcPr>
            <w:tcW w:w="2379" w:type="dxa"/>
            <w:tcBorders>
              <w:top w:val="single" w:sz="4" w:space="0" w:color="auto"/>
              <w:left w:val="single" w:sz="4" w:space="0" w:color="auto"/>
              <w:bottom w:val="single" w:sz="4" w:space="0" w:color="auto"/>
              <w:right w:val="single" w:sz="4" w:space="0" w:color="auto"/>
            </w:tcBorders>
            <w:hideMark/>
          </w:tcPr>
          <w:p w14:paraId="581DB1A5" w14:textId="1011074D" w:rsidR="007E0EB9" w:rsidRPr="007E0EB9" w:rsidRDefault="007E0EB9" w:rsidP="007E0EB9">
            <w:pPr>
              <w:overflowPunct w:val="0"/>
              <w:autoSpaceDE w:val="0"/>
              <w:autoSpaceDN w:val="0"/>
              <w:adjustRightInd w:val="0"/>
              <w:snapToGrid w:val="0"/>
              <w:spacing w:after="0" w:line="276" w:lineRule="auto"/>
              <w:jc w:val="center"/>
              <w:textAlignment w:val="baseline"/>
              <w:rPr>
                <w:rFonts w:ascii="Arial" w:eastAsia="Calibri" w:hAnsi="Arial" w:cs="Arial"/>
                <w:sz w:val="20"/>
                <w:szCs w:val="20"/>
              </w:rPr>
            </w:pPr>
            <w:r w:rsidRPr="007E0EB9">
              <w:rPr>
                <w:rFonts w:ascii="Arial" w:eastAsia="Calibri" w:hAnsi="Arial" w:cs="Arial"/>
                <w:sz w:val="20"/>
                <w:szCs w:val="20"/>
              </w:rPr>
              <w:t>Personnes exerçant ces activités dans l’emprise du projet</w:t>
            </w:r>
          </w:p>
        </w:tc>
      </w:tr>
    </w:tbl>
    <w:p w14:paraId="63DABB14" w14:textId="5947D25E" w:rsidR="007E0EB9" w:rsidRDefault="007E0EB9" w:rsidP="007E0EB9">
      <w:pPr>
        <w:spacing w:after="0" w:line="276" w:lineRule="auto"/>
        <w:jc w:val="both"/>
        <w:rPr>
          <w:rFonts w:ascii="Arial" w:hAnsi="Arial" w:cs="Arial"/>
        </w:rPr>
      </w:pPr>
    </w:p>
    <w:p w14:paraId="335E53C4" w14:textId="44C04418" w:rsidR="007E0EB9" w:rsidRDefault="007E0EB9" w:rsidP="007E0EB9">
      <w:pPr>
        <w:spacing w:after="0" w:line="276" w:lineRule="auto"/>
        <w:jc w:val="both"/>
        <w:rPr>
          <w:rFonts w:ascii="Arial" w:hAnsi="Arial" w:cs="Arial"/>
        </w:rPr>
      </w:pPr>
    </w:p>
    <w:p w14:paraId="0A64CB4C" w14:textId="77777777" w:rsidR="007E0EB9" w:rsidRDefault="007E0EB9" w:rsidP="007E0EB9">
      <w:pPr>
        <w:spacing w:before="120" w:after="120" w:line="312" w:lineRule="auto"/>
        <w:jc w:val="both"/>
        <w:rPr>
          <w:rFonts w:ascii="Arial" w:hAnsi="Arial" w:cs="Arial"/>
        </w:rPr>
        <w:sectPr w:rsidR="007E0EB9" w:rsidSect="007E0EB9">
          <w:pgSz w:w="16838" w:h="11906" w:orient="landscape"/>
          <w:pgMar w:top="1440" w:right="1440" w:bottom="1440" w:left="1440" w:header="708" w:footer="708" w:gutter="0"/>
          <w:cols w:space="708"/>
          <w:docGrid w:linePitch="360"/>
        </w:sectPr>
      </w:pPr>
    </w:p>
    <w:p w14:paraId="14D0B4E8" w14:textId="77777777" w:rsidR="00CF5238" w:rsidRPr="00F512D5" w:rsidRDefault="00CF5238" w:rsidP="00CF5238">
      <w:pPr>
        <w:spacing w:after="0" w:line="276" w:lineRule="auto"/>
        <w:jc w:val="both"/>
        <w:rPr>
          <w:rFonts w:ascii="Arial" w:hAnsi="Arial" w:cs="Arial"/>
          <w:bCs/>
          <w:iCs/>
          <w:sz w:val="16"/>
          <w:szCs w:val="16"/>
        </w:rPr>
      </w:pPr>
    </w:p>
    <w:p w14:paraId="58B012F4" w14:textId="3D98313C" w:rsidR="00CF5238" w:rsidRPr="00870B7B" w:rsidRDefault="00E45A4D">
      <w:pPr>
        <w:pStyle w:val="N1"/>
        <w:numPr>
          <w:ilvl w:val="0"/>
          <w:numId w:val="10"/>
        </w:numPr>
        <w:pBdr>
          <w:bottom w:val="single" w:sz="4" w:space="1" w:color="auto"/>
        </w:pBdr>
        <w:spacing w:before="0" w:after="0" w:line="360" w:lineRule="auto"/>
        <w:ind w:left="425" w:hanging="425"/>
        <w:rPr>
          <w:rFonts w:ascii="Arial" w:hAnsi="Arial" w:cs="Arial"/>
          <w:color w:val="00B050"/>
          <w:sz w:val="28"/>
          <w:szCs w:val="28"/>
        </w:rPr>
      </w:pPr>
      <w:bookmarkStart w:id="324" w:name="_Toc129093774"/>
      <w:bookmarkStart w:id="325" w:name="_Hlk120091154"/>
      <w:bookmarkEnd w:id="63"/>
      <w:bookmarkEnd w:id="64"/>
      <w:bookmarkEnd w:id="65"/>
      <w:r>
        <w:rPr>
          <w:rFonts w:ascii="Arial" w:hAnsi="Arial" w:cs="Arial"/>
          <w:color w:val="00B050"/>
          <w:sz w:val="28"/>
          <w:szCs w:val="28"/>
        </w:rPr>
        <w:t xml:space="preserve"> </w:t>
      </w:r>
      <w:bookmarkStart w:id="326" w:name="_Toc135250682"/>
      <w:r w:rsidR="00CF5238" w:rsidRPr="00870B7B">
        <w:rPr>
          <w:rFonts w:ascii="Arial" w:hAnsi="Arial" w:cs="Arial"/>
          <w:color w:val="00B050"/>
          <w:sz w:val="28"/>
          <w:szCs w:val="28"/>
        </w:rPr>
        <w:t>ESTIMATION DES PERTES ET COUTS DE COMPENSATION</w:t>
      </w:r>
      <w:bookmarkEnd w:id="324"/>
      <w:bookmarkEnd w:id="326"/>
    </w:p>
    <w:bookmarkEnd w:id="325"/>
    <w:p w14:paraId="2A2BE3FD" w14:textId="77777777" w:rsidR="00CF5238" w:rsidRPr="00870B7B" w:rsidRDefault="00CF5238" w:rsidP="00870B7B">
      <w:pPr>
        <w:spacing w:after="0" w:line="276" w:lineRule="auto"/>
        <w:jc w:val="both"/>
        <w:rPr>
          <w:rFonts w:ascii="Arial" w:hAnsi="Arial" w:cs="Arial"/>
          <w:lang w:eastAsia="fr-FR"/>
        </w:rPr>
      </w:pPr>
    </w:p>
    <w:p w14:paraId="4BD00751" w14:textId="156A655D" w:rsidR="00BC1A2F" w:rsidRDefault="00BC1A2F">
      <w:pPr>
        <w:pStyle w:val="Titre2"/>
        <w:numPr>
          <w:ilvl w:val="1"/>
          <w:numId w:val="10"/>
        </w:numPr>
        <w:spacing w:before="0" w:line="276" w:lineRule="auto"/>
        <w:rPr>
          <w:rFonts w:ascii="Arial" w:eastAsia="Times New Roman" w:hAnsi="Arial" w:cs="Arial"/>
          <w:b/>
          <w:noProof/>
          <w:color w:val="00B050"/>
          <w:sz w:val="24"/>
          <w:szCs w:val="24"/>
          <w:lang w:eastAsia="fr-FR"/>
        </w:rPr>
      </w:pPr>
      <w:bookmarkStart w:id="327" w:name="_Toc135250683"/>
      <w:r>
        <w:rPr>
          <w:rFonts w:ascii="Arial" w:eastAsia="Times New Roman" w:hAnsi="Arial" w:cs="Arial"/>
          <w:b/>
          <w:noProof/>
          <w:color w:val="00B050"/>
          <w:sz w:val="24"/>
          <w:szCs w:val="24"/>
          <w:lang w:eastAsia="fr-FR"/>
        </w:rPr>
        <w:t>Approche d’indemnisation</w:t>
      </w:r>
      <w:bookmarkEnd w:id="327"/>
    </w:p>
    <w:p w14:paraId="2DBF67E5" w14:textId="23017E21" w:rsidR="00BC1A2F" w:rsidRPr="00BC1A2F" w:rsidRDefault="00BC1A2F" w:rsidP="00BC1A2F">
      <w:pPr>
        <w:spacing w:after="0" w:line="276" w:lineRule="auto"/>
        <w:jc w:val="both"/>
        <w:rPr>
          <w:rFonts w:ascii="Arial" w:hAnsi="Arial" w:cs="Arial"/>
        </w:rPr>
      </w:pPr>
    </w:p>
    <w:p w14:paraId="0D9F97D7"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bookmarkStart w:id="328" w:name="_Hlk129083975"/>
      <w:r w:rsidRPr="00BC1A2F">
        <w:rPr>
          <w:rFonts w:ascii="Arial" w:eastAsia="Times New Roman" w:hAnsi="Arial" w:cs="Arial"/>
          <w:bCs/>
          <w:snapToGrid w:val="0"/>
          <w:lang w:val="fr-CM" w:eastAsia="fr-FR"/>
        </w:rPr>
        <w:t xml:space="preserve">Ce paragraphe présente tout d’abord les principes d’indemnisation pour compenser les personnes affectées par le projet. </w:t>
      </w:r>
      <w:r w:rsidRPr="00BC1A2F">
        <w:rPr>
          <w:rFonts w:ascii="Arial" w:eastAsia="Times New Roman" w:hAnsi="Arial" w:cs="Arial"/>
          <w:bCs/>
          <w:snapToGrid w:val="0"/>
          <w:lang w:eastAsia="fr-FR"/>
        </w:rPr>
        <w:t xml:space="preserve">En plus d’être conformes à la Sauvegarde opérationnelle 2 – Réinstallation involontaire de la BAD, ces principes cadrent avec les diverses politiques de développement du gouvernement de la République </w:t>
      </w:r>
      <w:r w:rsidRPr="00BC1A2F">
        <w:rPr>
          <w:rFonts w:ascii="Arial" w:eastAsia="Times New Roman" w:hAnsi="Arial" w:cs="Arial"/>
          <w:bCs/>
          <w:snapToGrid w:val="0"/>
          <w:lang w:val="fr-CM" w:eastAsia="fr-FR"/>
        </w:rPr>
        <w:t>du Cameroun. Aussi, les modalités de paiement sont présentées, suivies de la matrice de compensation par type de perte et type de PAP</w:t>
      </w:r>
      <w:bookmarkEnd w:id="328"/>
      <w:r w:rsidRPr="00BC1A2F">
        <w:rPr>
          <w:rFonts w:ascii="Arial" w:eastAsia="Times New Roman" w:hAnsi="Arial" w:cs="Arial"/>
          <w:bCs/>
          <w:snapToGrid w:val="0"/>
          <w:lang w:val="fr-CM" w:eastAsia="fr-FR"/>
        </w:rPr>
        <w:t xml:space="preserve">.  </w:t>
      </w:r>
    </w:p>
    <w:p w14:paraId="3E90D258" w14:textId="77777777" w:rsidR="00BC1A2F" w:rsidRPr="00BC1A2F" w:rsidRDefault="00BC1A2F" w:rsidP="00BC1A2F">
      <w:pPr>
        <w:spacing w:after="0" w:line="276" w:lineRule="auto"/>
        <w:jc w:val="both"/>
        <w:rPr>
          <w:rFonts w:ascii="Arial" w:eastAsia="Times New Roman" w:hAnsi="Arial" w:cs="Arial"/>
          <w:bCs/>
          <w:snapToGrid w:val="0"/>
          <w:sz w:val="24"/>
          <w:szCs w:val="24"/>
          <w:lang w:val="fr-CM" w:eastAsia="fr-FR"/>
        </w:rPr>
      </w:pPr>
    </w:p>
    <w:p w14:paraId="54E25F7F" w14:textId="5F708D28" w:rsidR="00BC1A2F" w:rsidRPr="00BC1A2F" w:rsidRDefault="00BC1A2F">
      <w:pPr>
        <w:pStyle w:val="Paragraphedeliste"/>
        <w:numPr>
          <w:ilvl w:val="2"/>
          <w:numId w:val="10"/>
        </w:numPr>
        <w:spacing w:after="120" w:line="276" w:lineRule="auto"/>
        <w:ind w:right="266"/>
        <w:jc w:val="both"/>
        <w:outlineLvl w:val="1"/>
        <w:rPr>
          <w:rFonts w:ascii="Arial" w:eastAsia="Calibri" w:hAnsi="Arial" w:cs="Arial"/>
          <w:b/>
          <w:bCs/>
          <w:noProof/>
          <w:lang w:val="en-US"/>
        </w:rPr>
      </w:pPr>
      <w:bookmarkStart w:id="329" w:name="_Toc454996255"/>
      <w:bookmarkStart w:id="330" w:name="_Toc512198171"/>
      <w:bookmarkStart w:id="331" w:name="_Toc512497773"/>
      <w:bookmarkStart w:id="332" w:name="_Toc4850721"/>
      <w:bookmarkStart w:id="333" w:name="_Toc120552315"/>
      <w:bookmarkStart w:id="334" w:name="_Toc129093776"/>
      <w:bookmarkStart w:id="335" w:name="_Toc135250684"/>
      <w:r w:rsidRPr="00BC1A2F">
        <w:rPr>
          <w:rFonts w:ascii="Arial" w:eastAsia="Calibri" w:hAnsi="Arial" w:cs="Arial"/>
          <w:b/>
          <w:bCs/>
          <w:noProof/>
          <w:lang w:val="en-US"/>
        </w:rPr>
        <w:t>Principes d’indemnisation</w:t>
      </w:r>
      <w:bookmarkEnd w:id="329"/>
      <w:bookmarkEnd w:id="330"/>
      <w:bookmarkEnd w:id="331"/>
      <w:bookmarkEnd w:id="332"/>
      <w:bookmarkEnd w:id="333"/>
      <w:bookmarkEnd w:id="334"/>
      <w:bookmarkEnd w:id="335"/>
    </w:p>
    <w:p w14:paraId="0B7669B3"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p>
    <w:p w14:paraId="58C1B458"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r w:rsidRPr="00BC1A2F">
        <w:rPr>
          <w:rFonts w:ascii="Arial" w:eastAsia="Times New Roman" w:hAnsi="Arial" w:cs="Arial"/>
          <w:bCs/>
          <w:snapToGrid w:val="0"/>
          <w:lang w:val="fr-CM" w:eastAsia="fr-FR"/>
        </w:rPr>
        <w:t>La législation Camerounaise aborde quelques principes qui devraient guider une expropriation pour cause d’utilité publique. Les principes suivants sont de base dans l’établissement des indemnisations.</w:t>
      </w:r>
    </w:p>
    <w:p w14:paraId="1A307647"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Les personnes affectées doivent être consultées et participer à toutes les étapes charnières du processus d’élaboration et de mise en œuvre des activités de réinstallation involontaire.</w:t>
      </w:r>
    </w:p>
    <w:p w14:paraId="50364142"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Les activités de réinstallation ne peuvent être conçues et exécutées avec succès sans être intégrées à un programme de développement local, offrant suffisamment de ressources d’investissement pour que les personnes affectées par le projet aient l’opportunité d’en partager les bénéfices.</w:t>
      </w:r>
    </w:p>
    <w:p w14:paraId="4C72550C"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Toutes les personnes affectées doivent être indemnisées sans discrimination de nationalité, d’appartenance ethnique, culturelle ou sociale ou de genre, dans la mesure où ces facteurs n’accroissent pas la vulnérabilité des personnes affectées par le projet et donc ne justifient pas des mesures d’appui bonifiées.</w:t>
      </w:r>
    </w:p>
    <w:p w14:paraId="59357F8E"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Les indemnisations doivent faciliter l’intégration sociale et économique des personnes ou des communautés déplacées dans les communautés d’accueil en évitant de créer des conflits entre les deux groupes.</w:t>
      </w:r>
    </w:p>
    <w:p w14:paraId="746B4E63"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Les personnes affectées doivent être indemnisées au coût de remplacement intégral sur les marchés locaux, avant le déplacement effectif des personnes affectées au moment de l’expropriation des terres et des biens qui s’y trouvent ou du démarrage des travaux du projet, le premier à survenir de ces événements étant retenu.</w:t>
      </w:r>
    </w:p>
    <w:p w14:paraId="53AB2A11"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 xml:space="preserve">Les indemnités peuvent être remises en espèces ou en nature, selon le choix individuel des PAP. </w:t>
      </w:r>
    </w:p>
    <w:p w14:paraId="6879C2FD" w14:textId="77777777" w:rsidR="00BC1A2F" w:rsidRPr="00BC1A2F" w:rsidRDefault="00BC1A2F">
      <w:pPr>
        <w:numPr>
          <w:ilvl w:val="0"/>
          <w:numId w:val="7"/>
        </w:numPr>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Le processus d’indemnisation et de réinstallation doit être équitable, transparent et respectueux des droits des personnes affectées par le projet.</w:t>
      </w:r>
    </w:p>
    <w:p w14:paraId="223A4492" w14:textId="77777777" w:rsidR="00BC1A2F" w:rsidRPr="00BC1A2F" w:rsidRDefault="00BC1A2F" w:rsidP="00BC1A2F">
      <w:pPr>
        <w:spacing w:after="0" w:line="276" w:lineRule="auto"/>
        <w:jc w:val="both"/>
        <w:rPr>
          <w:rFonts w:ascii="Arial" w:eastAsia="Times New Roman" w:hAnsi="Arial" w:cs="Arial"/>
          <w:bCs/>
          <w:snapToGrid w:val="0"/>
          <w:sz w:val="24"/>
          <w:szCs w:val="24"/>
          <w:lang w:val="fr-CM" w:eastAsia="fr-FR"/>
        </w:rPr>
      </w:pPr>
    </w:p>
    <w:p w14:paraId="306554A8" w14:textId="77777777" w:rsidR="00BC1A2F" w:rsidRPr="00BC1A2F" w:rsidRDefault="00BC1A2F">
      <w:pPr>
        <w:numPr>
          <w:ilvl w:val="2"/>
          <w:numId w:val="10"/>
        </w:numPr>
        <w:spacing w:after="120" w:line="276" w:lineRule="auto"/>
        <w:ind w:left="1077" w:right="266"/>
        <w:contextualSpacing/>
        <w:jc w:val="both"/>
        <w:outlineLvl w:val="1"/>
        <w:rPr>
          <w:rFonts w:ascii="Arial" w:eastAsia="Calibri" w:hAnsi="Arial" w:cs="Arial"/>
          <w:b/>
          <w:bCs/>
          <w:noProof/>
          <w:lang w:val="en-US"/>
        </w:rPr>
      </w:pPr>
      <w:bookmarkStart w:id="336" w:name="_Toc522540128"/>
      <w:bookmarkStart w:id="337" w:name="_Toc4850722"/>
      <w:bookmarkStart w:id="338" w:name="_Toc120552316"/>
      <w:bookmarkStart w:id="339" w:name="_Toc129093777"/>
      <w:bookmarkStart w:id="340" w:name="_Toc135250685"/>
      <w:r w:rsidRPr="00BC1A2F">
        <w:rPr>
          <w:rFonts w:ascii="Arial" w:eastAsia="Calibri" w:hAnsi="Arial" w:cs="Arial"/>
          <w:b/>
          <w:bCs/>
          <w:noProof/>
          <w:lang w:val="en-US"/>
        </w:rPr>
        <w:t>Forme d’indemnisation</w:t>
      </w:r>
      <w:bookmarkEnd w:id="336"/>
      <w:bookmarkEnd w:id="337"/>
      <w:bookmarkEnd w:id="338"/>
      <w:bookmarkEnd w:id="339"/>
      <w:bookmarkEnd w:id="340"/>
    </w:p>
    <w:p w14:paraId="3A6D6CAD" w14:textId="77777777"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sz w:val="24"/>
          <w:szCs w:val="24"/>
          <w:lang w:eastAsia="fr-FR"/>
        </w:rPr>
      </w:pPr>
    </w:p>
    <w:p w14:paraId="12EEF2CE" w14:textId="7D3C3114" w:rsid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bookmarkStart w:id="341" w:name="_Hlk129084066"/>
      <w:r w:rsidRPr="00BC1A2F">
        <w:rPr>
          <w:rFonts w:ascii="Arial" w:eastAsia="Times New Roman" w:hAnsi="Arial" w:cs="Arial"/>
          <w:bCs/>
          <w:snapToGrid w:val="0"/>
          <w:lang w:eastAsia="fr-FR"/>
        </w:rPr>
        <w:t>L’indemnisation des PAP pourra être effectuée en espèces, en nature, selon une combinaison espèces/nature, et/ou sous forme d’assistance</w:t>
      </w:r>
      <w:bookmarkEnd w:id="341"/>
      <w:r w:rsidRPr="00BC1A2F">
        <w:rPr>
          <w:rFonts w:ascii="Arial" w:eastAsia="Times New Roman" w:hAnsi="Arial" w:cs="Arial"/>
          <w:bCs/>
          <w:snapToGrid w:val="0"/>
          <w:lang w:eastAsia="fr-FR"/>
        </w:rPr>
        <w:t xml:space="preserve"> comme l’indique le tableau ci-dessous.</w:t>
      </w:r>
    </w:p>
    <w:p w14:paraId="0933D23E" w14:textId="24153F4F" w:rsid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p>
    <w:p w14:paraId="5E2A88AC" w14:textId="24CA7FE5" w:rsid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p>
    <w:p w14:paraId="4779E83E" w14:textId="5664619A" w:rsidR="00BC1A2F" w:rsidRPr="00BC1A2F" w:rsidRDefault="00BC1A2F" w:rsidP="00E45A4D">
      <w:pPr>
        <w:keepNext/>
        <w:spacing w:after="0" w:line="276" w:lineRule="auto"/>
        <w:rPr>
          <w:rFonts w:ascii="Arial" w:eastAsia="Calibri" w:hAnsi="Arial" w:cs="Arial"/>
          <w:sz w:val="20"/>
          <w:szCs w:val="20"/>
        </w:rPr>
      </w:pPr>
      <w:bookmarkStart w:id="342" w:name="_Toc120552385"/>
      <w:bookmarkStart w:id="343" w:name="_Toc129096287"/>
      <w:bookmarkStart w:id="344" w:name="_Toc135246614"/>
      <w:r w:rsidRPr="00BC1A2F">
        <w:rPr>
          <w:rFonts w:ascii="Arial" w:eastAsia="Calibri" w:hAnsi="Arial" w:cs="Arial"/>
          <w:b/>
          <w:bCs/>
          <w:sz w:val="20"/>
          <w:szCs w:val="20"/>
        </w:rPr>
        <w:t xml:space="preserve">Tableau </w:t>
      </w:r>
      <w:r w:rsidRPr="00BC1A2F">
        <w:rPr>
          <w:rFonts w:ascii="Arial" w:eastAsia="Calibri" w:hAnsi="Arial" w:cs="Arial"/>
          <w:b/>
          <w:bCs/>
          <w:sz w:val="20"/>
          <w:szCs w:val="20"/>
        </w:rPr>
        <w:fldChar w:fldCharType="begin"/>
      </w:r>
      <w:r w:rsidRPr="00BC1A2F">
        <w:rPr>
          <w:rFonts w:ascii="Arial" w:eastAsia="Calibri" w:hAnsi="Arial" w:cs="Arial"/>
          <w:b/>
          <w:bCs/>
          <w:sz w:val="20"/>
          <w:szCs w:val="20"/>
        </w:rPr>
        <w:instrText xml:space="preserve"> SEQ Tableau \* ARABIC </w:instrText>
      </w:r>
      <w:r w:rsidRPr="00BC1A2F">
        <w:rPr>
          <w:rFonts w:ascii="Arial" w:eastAsia="Calibri" w:hAnsi="Arial" w:cs="Arial"/>
          <w:b/>
          <w:bCs/>
          <w:sz w:val="20"/>
          <w:szCs w:val="20"/>
        </w:rPr>
        <w:fldChar w:fldCharType="separate"/>
      </w:r>
      <w:r w:rsidR="00B05724">
        <w:rPr>
          <w:rFonts w:ascii="Arial" w:eastAsia="Calibri" w:hAnsi="Arial" w:cs="Arial"/>
          <w:b/>
          <w:bCs/>
          <w:noProof/>
          <w:sz w:val="20"/>
          <w:szCs w:val="20"/>
        </w:rPr>
        <w:t>20</w:t>
      </w:r>
      <w:r w:rsidRPr="00BC1A2F">
        <w:rPr>
          <w:rFonts w:ascii="Arial" w:eastAsia="Calibri" w:hAnsi="Arial" w:cs="Arial"/>
          <w:b/>
          <w:bCs/>
          <w:noProof/>
          <w:sz w:val="20"/>
          <w:szCs w:val="20"/>
        </w:rPr>
        <w:fldChar w:fldCharType="end"/>
      </w:r>
      <w:r w:rsidRPr="00BC1A2F">
        <w:rPr>
          <w:rFonts w:ascii="Arial" w:eastAsia="Calibri" w:hAnsi="Arial" w:cs="Arial"/>
          <w:b/>
          <w:bCs/>
          <w:sz w:val="20"/>
          <w:szCs w:val="20"/>
        </w:rPr>
        <w:t>.</w:t>
      </w:r>
      <w:r w:rsidRPr="00BC1A2F">
        <w:rPr>
          <w:rFonts w:ascii="Arial" w:eastAsia="Calibri" w:hAnsi="Arial" w:cs="Arial"/>
          <w:sz w:val="20"/>
          <w:szCs w:val="20"/>
        </w:rPr>
        <w:t xml:space="preserve"> Formes d’indemnisation possible</w:t>
      </w:r>
      <w:bookmarkEnd w:id="342"/>
      <w:bookmarkEnd w:id="343"/>
      <w:bookmarkEnd w:id="344"/>
    </w:p>
    <w:tbl>
      <w:tblPr>
        <w:tblStyle w:val="TableauGrille4-Accentuation11"/>
        <w:tblW w:w="9209" w:type="dxa"/>
        <w:tblLook w:val="04A0" w:firstRow="1" w:lastRow="0" w:firstColumn="1" w:lastColumn="0" w:noHBand="0" w:noVBand="1"/>
      </w:tblPr>
      <w:tblGrid>
        <w:gridCol w:w="2689"/>
        <w:gridCol w:w="6520"/>
      </w:tblGrid>
      <w:tr w:rsidR="00BC1A2F" w:rsidRPr="00BC1A2F" w14:paraId="67D1B3AA" w14:textId="77777777" w:rsidTr="00BC1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ACF5E21" w14:textId="77777777" w:rsidR="00BC1A2F" w:rsidRPr="00BC1A2F" w:rsidRDefault="00BC1A2F" w:rsidP="00BC1A2F">
            <w:pPr>
              <w:spacing w:line="276" w:lineRule="auto"/>
              <w:rPr>
                <w:rFonts w:ascii="Arial" w:hAnsi="Arial" w:cs="Arial"/>
                <w:caps/>
                <w:snapToGrid w:val="0"/>
                <w:sz w:val="20"/>
                <w:szCs w:val="20"/>
              </w:rPr>
            </w:pPr>
            <w:r w:rsidRPr="00BC1A2F">
              <w:rPr>
                <w:rFonts w:ascii="Arial" w:hAnsi="Arial" w:cs="Arial"/>
                <w:snapToGrid w:val="0"/>
                <w:sz w:val="20"/>
                <w:szCs w:val="20"/>
              </w:rPr>
              <w:t>Paiements en espèces</w:t>
            </w:r>
          </w:p>
        </w:tc>
        <w:tc>
          <w:tcPr>
            <w:tcW w:w="6520" w:type="dxa"/>
          </w:tcPr>
          <w:p w14:paraId="705AD607" w14:textId="77777777" w:rsidR="00BC1A2F" w:rsidRPr="00BC1A2F" w:rsidRDefault="00BC1A2F" w:rsidP="00BC1A2F">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aps/>
                <w:snapToGrid w:val="0"/>
                <w:sz w:val="20"/>
                <w:szCs w:val="20"/>
                <w:lang w:val="fr-FR"/>
              </w:rPr>
            </w:pPr>
            <w:r w:rsidRPr="00BC1A2F">
              <w:rPr>
                <w:rFonts w:ascii="Arial" w:hAnsi="Arial" w:cs="Arial"/>
                <w:snapToGrid w:val="0"/>
                <w:sz w:val="20"/>
                <w:szCs w:val="20"/>
              </w:rPr>
              <w:t xml:space="preserve">La compensation sera calculée et payée dans la monnaie locale. </w:t>
            </w:r>
          </w:p>
        </w:tc>
      </w:tr>
      <w:tr w:rsidR="00BC1A2F" w:rsidRPr="00BC1A2F" w14:paraId="498E54EB" w14:textId="77777777" w:rsidTr="00BC1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2E67AF7" w14:textId="77777777" w:rsidR="00BC1A2F" w:rsidRPr="00BC1A2F" w:rsidRDefault="00BC1A2F" w:rsidP="00BC1A2F">
            <w:pPr>
              <w:spacing w:line="276" w:lineRule="auto"/>
              <w:rPr>
                <w:rFonts w:ascii="Arial" w:hAnsi="Arial" w:cs="Arial"/>
                <w:snapToGrid w:val="0"/>
                <w:sz w:val="20"/>
                <w:szCs w:val="20"/>
              </w:rPr>
            </w:pPr>
            <w:r w:rsidRPr="00BC1A2F">
              <w:rPr>
                <w:rFonts w:ascii="Arial" w:hAnsi="Arial" w:cs="Arial"/>
                <w:snapToGrid w:val="0"/>
                <w:sz w:val="20"/>
                <w:szCs w:val="20"/>
              </w:rPr>
              <w:t>Indemnisation en nature</w:t>
            </w:r>
          </w:p>
        </w:tc>
        <w:tc>
          <w:tcPr>
            <w:tcW w:w="6520" w:type="dxa"/>
          </w:tcPr>
          <w:p w14:paraId="0F083963" w14:textId="77777777" w:rsidR="00BC1A2F" w:rsidRPr="00BC1A2F" w:rsidRDefault="00BC1A2F" w:rsidP="00BC1A2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napToGrid w:val="0"/>
                <w:sz w:val="20"/>
                <w:szCs w:val="20"/>
                <w:lang w:val="fr-FR"/>
              </w:rPr>
            </w:pPr>
            <w:r w:rsidRPr="00BC1A2F">
              <w:rPr>
                <w:rFonts w:ascii="Arial" w:hAnsi="Arial" w:cs="Arial"/>
                <w:bCs/>
                <w:snapToGrid w:val="0"/>
                <w:sz w:val="20"/>
                <w:szCs w:val="20"/>
              </w:rPr>
              <w:t>Les indemnités peuvent inclure des éléments tels que des parcelles de terre, etc.</w:t>
            </w:r>
          </w:p>
        </w:tc>
      </w:tr>
      <w:tr w:rsidR="00BC1A2F" w:rsidRPr="00BC1A2F" w14:paraId="074DB8B7" w14:textId="77777777" w:rsidTr="005E2594">
        <w:tc>
          <w:tcPr>
            <w:cnfStyle w:val="001000000000" w:firstRow="0" w:lastRow="0" w:firstColumn="1" w:lastColumn="0" w:oddVBand="0" w:evenVBand="0" w:oddHBand="0" w:evenHBand="0" w:firstRowFirstColumn="0" w:firstRowLastColumn="0" w:lastRowFirstColumn="0" w:lastRowLastColumn="0"/>
            <w:tcW w:w="2689" w:type="dxa"/>
          </w:tcPr>
          <w:p w14:paraId="745C9FEC" w14:textId="77777777" w:rsidR="00BC1A2F" w:rsidRPr="00BC1A2F" w:rsidRDefault="00BC1A2F" w:rsidP="00BC1A2F">
            <w:pPr>
              <w:spacing w:line="276" w:lineRule="auto"/>
              <w:rPr>
                <w:rFonts w:ascii="Arial" w:hAnsi="Arial" w:cs="Arial"/>
                <w:snapToGrid w:val="0"/>
                <w:sz w:val="20"/>
                <w:szCs w:val="20"/>
                <w:lang w:val="fr-FR"/>
              </w:rPr>
            </w:pPr>
            <w:r w:rsidRPr="00BC1A2F">
              <w:rPr>
                <w:rFonts w:ascii="Arial" w:hAnsi="Arial" w:cs="Arial"/>
                <w:snapToGrid w:val="0"/>
                <w:sz w:val="20"/>
                <w:szCs w:val="20"/>
              </w:rPr>
              <w:t>Une partie en nature et une autre en espèces</w:t>
            </w:r>
          </w:p>
        </w:tc>
        <w:tc>
          <w:tcPr>
            <w:tcW w:w="6520" w:type="dxa"/>
          </w:tcPr>
          <w:p w14:paraId="207017CC" w14:textId="77777777" w:rsidR="00BC1A2F" w:rsidRPr="00BC1A2F" w:rsidRDefault="00BC1A2F" w:rsidP="00BC1A2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snapToGrid w:val="0"/>
                <w:sz w:val="20"/>
                <w:szCs w:val="20"/>
                <w:lang w:val="fr-FR"/>
              </w:rPr>
            </w:pPr>
            <w:r w:rsidRPr="00BC1A2F">
              <w:rPr>
                <w:rFonts w:ascii="Arial" w:hAnsi="Arial" w:cs="Arial"/>
                <w:bCs/>
                <w:snapToGrid w:val="0"/>
                <w:sz w:val="20"/>
                <w:szCs w:val="20"/>
              </w:rPr>
              <w:t>Selon le choix des PAP, ils pourront décider de se faire compenser une partie des biens en espèces et une autre en nature.</w:t>
            </w:r>
          </w:p>
        </w:tc>
      </w:tr>
      <w:tr w:rsidR="00BC1A2F" w:rsidRPr="00BC1A2F" w14:paraId="29C56FD3" w14:textId="77777777" w:rsidTr="00BC1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BB40285" w14:textId="77777777" w:rsidR="00BC1A2F" w:rsidRPr="00BC1A2F" w:rsidRDefault="00BC1A2F" w:rsidP="00BC1A2F">
            <w:pPr>
              <w:spacing w:line="276" w:lineRule="auto"/>
              <w:rPr>
                <w:rFonts w:ascii="Arial" w:hAnsi="Arial" w:cs="Arial"/>
                <w:snapToGrid w:val="0"/>
                <w:sz w:val="20"/>
                <w:szCs w:val="20"/>
              </w:rPr>
            </w:pPr>
            <w:r w:rsidRPr="00BC1A2F">
              <w:rPr>
                <w:rFonts w:ascii="Arial" w:hAnsi="Arial" w:cs="Arial"/>
                <w:snapToGrid w:val="0"/>
                <w:sz w:val="20"/>
                <w:szCs w:val="20"/>
              </w:rPr>
              <w:t>Assistance</w:t>
            </w:r>
          </w:p>
        </w:tc>
        <w:tc>
          <w:tcPr>
            <w:tcW w:w="6520" w:type="dxa"/>
          </w:tcPr>
          <w:p w14:paraId="53D19171" w14:textId="77777777" w:rsidR="00BC1A2F" w:rsidRPr="00BC1A2F" w:rsidRDefault="00BC1A2F" w:rsidP="00BC1A2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napToGrid w:val="0"/>
                <w:sz w:val="20"/>
                <w:szCs w:val="20"/>
                <w:lang w:val="fr-FR"/>
              </w:rPr>
            </w:pPr>
            <w:r w:rsidRPr="00BC1A2F">
              <w:rPr>
                <w:rFonts w:ascii="Arial" w:hAnsi="Arial" w:cs="Arial"/>
                <w:bCs/>
                <w:snapToGrid w:val="0"/>
                <w:sz w:val="20"/>
                <w:szCs w:val="20"/>
              </w:rPr>
              <w:t>Les mesures d’accompagnement et de soutien économique pour la préparation des terres et le déplacement de matériaux lourds</w:t>
            </w:r>
          </w:p>
        </w:tc>
      </w:tr>
    </w:tbl>
    <w:p w14:paraId="165FA7FA" w14:textId="77777777"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sz w:val="24"/>
          <w:szCs w:val="24"/>
          <w:lang w:eastAsia="fr-FR"/>
        </w:rPr>
      </w:pPr>
    </w:p>
    <w:p w14:paraId="6EBBEFBE" w14:textId="0F5AFF44"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 xml:space="preserve">Le projet restera ouvert à toutes les options de compensation déclinées par les PAP. Cependant au regard de la nature des pertes qui ont été évaluées et le choix des PAP qui a été exprimé, il sera privilégié une compensation en espèce en ce qui concerne les pertes </w:t>
      </w:r>
      <w:r>
        <w:rPr>
          <w:rFonts w:ascii="Arial" w:eastAsia="Times New Roman" w:hAnsi="Arial" w:cs="Arial"/>
          <w:bCs/>
          <w:snapToGrid w:val="0"/>
          <w:lang w:eastAsia="fr-FR"/>
        </w:rPr>
        <w:t>enregistrées</w:t>
      </w:r>
      <w:r w:rsidRPr="00BC1A2F">
        <w:rPr>
          <w:rFonts w:ascii="Arial" w:eastAsia="Times New Roman" w:hAnsi="Arial" w:cs="Arial"/>
          <w:bCs/>
          <w:snapToGrid w:val="0"/>
          <w:lang w:eastAsia="fr-FR"/>
        </w:rPr>
        <w:t>. Cette compensation est conforme aux principes de la Sauvegarde opérationnelle 2 (SO2).</w:t>
      </w:r>
    </w:p>
    <w:p w14:paraId="3AE948A1" w14:textId="77777777"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p>
    <w:p w14:paraId="22942507" w14:textId="77777777"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 xml:space="preserve">Les indemnisations incluront les coûts de transaction de sécurisation si applicable. </w:t>
      </w:r>
    </w:p>
    <w:p w14:paraId="285D3D89" w14:textId="77777777" w:rsidR="00BC1A2F" w:rsidRPr="00BC1A2F" w:rsidRDefault="00BC1A2F" w:rsidP="00BC1A2F">
      <w:pPr>
        <w:autoSpaceDE w:val="0"/>
        <w:autoSpaceDN w:val="0"/>
        <w:adjustRightInd w:val="0"/>
        <w:spacing w:after="0" w:line="276" w:lineRule="auto"/>
        <w:jc w:val="both"/>
        <w:rPr>
          <w:rFonts w:ascii="Arial" w:eastAsia="Times New Roman" w:hAnsi="Arial" w:cs="Arial"/>
          <w:b/>
          <w:bCs/>
          <w:snapToGrid w:val="0"/>
          <w:sz w:val="24"/>
          <w:szCs w:val="24"/>
          <w:lang w:val="fr-CM" w:eastAsia="fr-FR"/>
        </w:rPr>
      </w:pPr>
    </w:p>
    <w:p w14:paraId="1C0E68E5" w14:textId="77777777" w:rsidR="00BC1A2F" w:rsidRPr="00BC1A2F" w:rsidRDefault="00BC1A2F">
      <w:pPr>
        <w:numPr>
          <w:ilvl w:val="2"/>
          <w:numId w:val="10"/>
        </w:numPr>
        <w:spacing w:after="120" w:line="276" w:lineRule="auto"/>
        <w:ind w:left="1077" w:right="266"/>
        <w:contextualSpacing/>
        <w:jc w:val="both"/>
        <w:outlineLvl w:val="1"/>
        <w:rPr>
          <w:rFonts w:ascii="Arial" w:eastAsia="Calibri" w:hAnsi="Arial" w:cs="Arial"/>
          <w:b/>
          <w:bCs/>
          <w:noProof/>
        </w:rPr>
      </w:pPr>
      <w:bookmarkStart w:id="345" w:name="_Toc444329180"/>
      <w:bookmarkStart w:id="346" w:name="_Toc448051605"/>
      <w:bookmarkStart w:id="347" w:name="_Toc454996257"/>
      <w:bookmarkStart w:id="348" w:name="_Toc512198173"/>
      <w:bookmarkStart w:id="349" w:name="_Toc512497775"/>
      <w:bookmarkStart w:id="350" w:name="_Toc4850723"/>
      <w:bookmarkStart w:id="351" w:name="_Toc120552317"/>
      <w:bookmarkStart w:id="352" w:name="_Toc129093778"/>
      <w:bookmarkStart w:id="353" w:name="_Toc135250686"/>
      <w:r w:rsidRPr="00BC1A2F">
        <w:rPr>
          <w:rFonts w:ascii="Arial" w:eastAsia="Calibri" w:hAnsi="Arial" w:cs="Arial"/>
          <w:b/>
          <w:bCs/>
          <w:noProof/>
        </w:rPr>
        <w:t>Matrice de compensation</w:t>
      </w:r>
      <w:bookmarkEnd w:id="345"/>
      <w:bookmarkEnd w:id="346"/>
      <w:bookmarkEnd w:id="347"/>
      <w:bookmarkEnd w:id="348"/>
      <w:bookmarkEnd w:id="349"/>
      <w:bookmarkEnd w:id="350"/>
      <w:bookmarkEnd w:id="351"/>
      <w:r w:rsidRPr="00BC1A2F">
        <w:rPr>
          <w:rFonts w:ascii="Arial" w:eastAsia="Calibri" w:hAnsi="Arial" w:cs="Arial"/>
          <w:b/>
          <w:bCs/>
          <w:noProof/>
        </w:rPr>
        <w:t xml:space="preserve"> et mesures d’accompagnement</w:t>
      </w:r>
      <w:bookmarkEnd w:id="352"/>
      <w:bookmarkEnd w:id="353"/>
    </w:p>
    <w:p w14:paraId="6FDACE8A" w14:textId="77777777" w:rsidR="00BC1A2F" w:rsidRPr="00BC1A2F" w:rsidRDefault="00BC1A2F" w:rsidP="00BC1A2F">
      <w:pPr>
        <w:autoSpaceDE w:val="0"/>
        <w:autoSpaceDN w:val="0"/>
        <w:adjustRightInd w:val="0"/>
        <w:spacing w:after="0" w:line="276" w:lineRule="auto"/>
        <w:jc w:val="both"/>
        <w:rPr>
          <w:rFonts w:ascii="Arial" w:eastAsia="Times New Roman" w:hAnsi="Arial" w:cs="Arial"/>
          <w:b/>
          <w:bCs/>
          <w:snapToGrid w:val="0"/>
          <w:sz w:val="24"/>
          <w:szCs w:val="24"/>
          <w:lang w:eastAsia="fr-FR"/>
        </w:rPr>
      </w:pPr>
    </w:p>
    <w:p w14:paraId="38326A90" w14:textId="77777777"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r w:rsidRPr="00BC1A2F">
        <w:rPr>
          <w:rFonts w:ascii="Arial" w:eastAsia="Times New Roman" w:hAnsi="Arial" w:cs="Arial"/>
          <w:bCs/>
          <w:snapToGrid w:val="0"/>
          <w:lang w:eastAsia="fr-FR"/>
        </w:rPr>
        <w:t xml:space="preserve">Il est proposé que l’estimation des compensations se réfère aux pratiques Camerounaises tout en respectant les exigences de la Banque Africaine de Développement. </w:t>
      </w:r>
      <w:bookmarkStart w:id="354" w:name="_Hlk129084157"/>
      <w:r w:rsidRPr="00BC1A2F">
        <w:rPr>
          <w:rFonts w:ascii="Arial" w:eastAsia="Times New Roman" w:hAnsi="Arial" w:cs="Arial"/>
          <w:bCs/>
          <w:snapToGrid w:val="0"/>
          <w:lang w:eastAsia="fr-FR"/>
        </w:rPr>
        <w:t>Sur la base de la typologie des impacts recensés, les mesures de compensation adéquates par type de perte et par type de PAPs ont été identifiées.</w:t>
      </w:r>
      <w:bookmarkEnd w:id="354"/>
    </w:p>
    <w:p w14:paraId="012ED57B" w14:textId="77777777" w:rsidR="00BC1A2F" w:rsidRPr="00BC1A2F" w:rsidRDefault="00BC1A2F" w:rsidP="00BC1A2F">
      <w:pPr>
        <w:autoSpaceDE w:val="0"/>
        <w:autoSpaceDN w:val="0"/>
        <w:adjustRightInd w:val="0"/>
        <w:spacing w:after="0" w:line="276" w:lineRule="auto"/>
        <w:jc w:val="both"/>
        <w:rPr>
          <w:rFonts w:ascii="Arial" w:eastAsia="Times New Roman" w:hAnsi="Arial" w:cs="Arial"/>
          <w:bCs/>
          <w:snapToGrid w:val="0"/>
          <w:lang w:eastAsia="fr-FR"/>
        </w:rPr>
      </w:pPr>
      <w:bookmarkStart w:id="355" w:name="_Toc454996349"/>
      <w:bookmarkStart w:id="356" w:name="_Toc4850596"/>
    </w:p>
    <w:p w14:paraId="7CC087E0" w14:textId="52993B1C" w:rsidR="00BC1A2F" w:rsidRPr="00BC1A2F" w:rsidRDefault="00BC1A2F" w:rsidP="00BC1A2F">
      <w:pPr>
        <w:autoSpaceDE w:val="0"/>
        <w:autoSpaceDN w:val="0"/>
        <w:adjustRightInd w:val="0"/>
        <w:spacing w:after="0" w:line="276" w:lineRule="auto"/>
        <w:jc w:val="center"/>
        <w:rPr>
          <w:rFonts w:ascii="Arial" w:eastAsia="Times New Roman" w:hAnsi="Arial" w:cs="Arial"/>
          <w:bCs/>
          <w:snapToGrid w:val="0"/>
          <w:sz w:val="20"/>
          <w:szCs w:val="20"/>
          <w:lang w:eastAsia="fr-FR"/>
        </w:rPr>
      </w:pPr>
      <w:bookmarkStart w:id="357" w:name="_Toc120552386"/>
      <w:bookmarkStart w:id="358" w:name="_Toc129096288"/>
      <w:bookmarkStart w:id="359" w:name="_Toc135246615"/>
      <w:bookmarkEnd w:id="355"/>
      <w:bookmarkEnd w:id="356"/>
      <w:r w:rsidRPr="00BC1A2F">
        <w:rPr>
          <w:rFonts w:ascii="Arial" w:eastAsia="Times New Roman" w:hAnsi="Arial" w:cs="Arial"/>
          <w:b/>
          <w:snapToGrid w:val="0"/>
          <w:sz w:val="20"/>
          <w:szCs w:val="20"/>
          <w:lang w:eastAsia="fr-FR"/>
        </w:rPr>
        <w:t xml:space="preserve">Tableau </w:t>
      </w:r>
      <w:r w:rsidRPr="00BC1A2F">
        <w:rPr>
          <w:rFonts w:ascii="Arial" w:eastAsia="Times New Roman" w:hAnsi="Arial" w:cs="Arial"/>
          <w:b/>
          <w:snapToGrid w:val="0"/>
          <w:sz w:val="20"/>
          <w:szCs w:val="20"/>
          <w:lang w:eastAsia="fr-FR"/>
        </w:rPr>
        <w:fldChar w:fldCharType="begin"/>
      </w:r>
      <w:r w:rsidRPr="00BC1A2F">
        <w:rPr>
          <w:rFonts w:ascii="Arial" w:eastAsia="Times New Roman" w:hAnsi="Arial" w:cs="Arial"/>
          <w:b/>
          <w:snapToGrid w:val="0"/>
          <w:sz w:val="20"/>
          <w:szCs w:val="20"/>
          <w:lang w:eastAsia="fr-FR"/>
        </w:rPr>
        <w:instrText xml:space="preserve"> SEQ Tableau \* ARABIC </w:instrText>
      </w:r>
      <w:r w:rsidRPr="00BC1A2F">
        <w:rPr>
          <w:rFonts w:ascii="Arial" w:eastAsia="Times New Roman" w:hAnsi="Arial" w:cs="Arial"/>
          <w:b/>
          <w:snapToGrid w:val="0"/>
          <w:sz w:val="20"/>
          <w:szCs w:val="20"/>
          <w:lang w:eastAsia="fr-FR"/>
        </w:rPr>
        <w:fldChar w:fldCharType="separate"/>
      </w:r>
      <w:r w:rsidR="00B05724">
        <w:rPr>
          <w:rFonts w:ascii="Arial" w:eastAsia="Times New Roman" w:hAnsi="Arial" w:cs="Arial"/>
          <w:b/>
          <w:noProof/>
          <w:snapToGrid w:val="0"/>
          <w:sz w:val="20"/>
          <w:szCs w:val="20"/>
          <w:lang w:eastAsia="fr-FR"/>
        </w:rPr>
        <w:t>21</w:t>
      </w:r>
      <w:r w:rsidRPr="00BC1A2F">
        <w:rPr>
          <w:rFonts w:ascii="Arial" w:eastAsia="Times New Roman" w:hAnsi="Arial" w:cs="Arial"/>
          <w:b/>
          <w:snapToGrid w:val="0"/>
          <w:sz w:val="20"/>
          <w:szCs w:val="20"/>
          <w:lang w:eastAsia="fr-FR"/>
        </w:rPr>
        <w:fldChar w:fldCharType="end"/>
      </w:r>
      <w:r w:rsidRPr="00BC1A2F">
        <w:rPr>
          <w:rFonts w:ascii="Arial" w:eastAsia="Times New Roman" w:hAnsi="Arial" w:cs="Arial"/>
          <w:bCs/>
          <w:snapToGrid w:val="0"/>
          <w:sz w:val="20"/>
          <w:szCs w:val="20"/>
          <w:lang w:eastAsia="fr-FR"/>
        </w:rPr>
        <w:t>.  Matrice de compensation</w:t>
      </w:r>
      <w:bookmarkEnd w:id="357"/>
      <w:r w:rsidRPr="00BC1A2F">
        <w:rPr>
          <w:rFonts w:ascii="Arial" w:eastAsia="Times New Roman" w:hAnsi="Arial" w:cs="Arial"/>
          <w:bCs/>
          <w:snapToGrid w:val="0"/>
          <w:sz w:val="20"/>
          <w:szCs w:val="20"/>
          <w:lang w:eastAsia="fr-FR"/>
        </w:rPr>
        <w:t xml:space="preserve"> et mesures d’accompagnement</w:t>
      </w:r>
      <w:bookmarkEnd w:id="358"/>
      <w:bookmarkEnd w:id="359"/>
    </w:p>
    <w:tbl>
      <w:tblPr>
        <w:tblStyle w:val="TableauGrille4-Accentuation114"/>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842"/>
        <w:gridCol w:w="851"/>
        <w:gridCol w:w="992"/>
        <w:gridCol w:w="1559"/>
        <w:gridCol w:w="1276"/>
        <w:gridCol w:w="2552"/>
      </w:tblGrid>
      <w:tr w:rsidR="00BC1A2F" w:rsidRPr="00BC1A2F" w14:paraId="4B112072" w14:textId="77777777" w:rsidTr="00E45A4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top w:val="none" w:sz="0" w:space="0" w:color="auto"/>
              <w:left w:val="none" w:sz="0" w:space="0" w:color="auto"/>
              <w:bottom w:val="none" w:sz="0" w:space="0" w:color="auto"/>
              <w:right w:val="none" w:sz="0" w:space="0" w:color="auto"/>
            </w:tcBorders>
          </w:tcPr>
          <w:p w14:paraId="0129A56D" w14:textId="77777777" w:rsidR="00BC1A2F" w:rsidRPr="00BC1A2F" w:rsidRDefault="00BC1A2F" w:rsidP="00BC1A2F">
            <w:pPr>
              <w:jc w:val="center"/>
              <w:rPr>
                <w:rFonts w:ascii="Arial" w:eastAsia="Times New Roman" w:hAnsi="Arial" w:cs="Arial"/>
                <w:snapToGrid w:val="0"/>
                <w:sz w:val="18"/>
                <w:szCs w:val="18"/>
                <w:lang w:eastAsia="fr-FR"/>
              </w:rPr>
            </w:pPr>
          </w:p>
          <w:p w14:paraId="35BBE7CB" w14:textId="77777777" w:rsidR="00BC1A2F" w:rsidRPr="00BC1A2F" w:rsidRDefault="00BC1A2F" w:rsidP="00BC1A2F">
            <w:pPr>
              <w:jc w:val="center"/>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Type de perte</w:t>
            </w:r>
          </w:p>
        </w:tc>
        <w:tc>
          <w:tcPr>
            <w:tcW w:w="1842" w:type="dxa"/>
            <w:vMerge w:val="restart"/>
            <w:tcBorders>
              <w:top w:val="none" w:sz="0" w:space="0" w:color="auto"/>
              <w:left w:val="none" w:sz="0" w:space="0" w:color="auto"/>
              <w:bottom w:val="none" w:sz="0" w:space="0" w:color="auto"/>
              <w:right w:val="none" w:sz="0" w:space="0" w:color="auto"/>
            </w:tcBorders>
          </w:tcPr>
          <w:p w14:paraId="04B81C23" w14:textId="77777777" w:rsidR="00BC1A2F" w:rsidRPr="00BC1A2F" w:rsidRDefault="00BC1A2F" w:rsidP="00BC1A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261C0AF0" w14:textId="77777777" w:rsidR="00BC1A2F" w:rsidRPr="00BC1A2F" w:rsidRDefault="00BC1A2F" w:rsidP="00BC1A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Catégories de PAP recensées</w:t>
            </w:r>
          </w:p>
        </w:tc>
        <w:tc>
          <w:tcPr>
            <w:tcW w:w="7230" w:type="dxa"/>
            <w:gridSpan w:val="5"/>
            <w:tcBorders>
              <w:top w:val="none" w:sz="0" w:space="0" w:color="auto"/>
              <w:left w:val="none" w:sz="0" w:space="0" w:color="auto"/>
              <w:bottom w:val="none" w:sz="0" w:space="0" w:color="auto"/>
              <w:right w:val="none" w:sz="0" w:space="0" w:color="auto"/>
            </w:tcBorders>
          </w:tcPr>
          <w:p w14:paraId="1CDC50B6" w14:textId="77777777" w:rsidR="00BC1A2F" w:rsidRPr="00BC1A2F" w:rsidRDefault="00BC1A2F" w:rsidP="00BC1A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Compensation</w:t>
            </w:r>
          </w:p>
        </w:tc>
      </w:tr>
      <w:tr w:rsidR="00BC1A2F" w:rsidRPr="00BC1A2F" w14:paraId="592C5B2B" w14:textId="77777777" w:rsidTr="00E45A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Merge/>
          </w:tcPr>
          <w:p w14:paraId="6B169672" w14:textId="77777777" w:rsidR="00BC1A2F" w:rsidRPr="00BC1A2F" w:rsidRDefault="00BC1A2F" w:rsidP="00BC1A2F">
            <w:pPr>
              <w:jc w:val="center"/>
              <w:rPr>
                <w:rFonts w:ascii="Arial" w:eastAsia="Times New Roman" w:hAnsi="Arial" w:cs="Arial"/>
                <w:snapToGrid w:val="0"/>
                <w:sz w:val="18"/>
                <w:szCs w:val="18"/>
                <w:lang w:eastAsia="fr-FR"/>
              </w:rPr>
            </w:pPr>
          </w:p>
        </w:tc>
        <w:tc>
          <w:tcPr>
            <w:tcW w:w="1842" w:type="dxa"/>
            <w:vMerge/>
          </w:tcPr>
          <w:p w14:paraId="5C9675DE"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napToGrid w:val="0"/>
                <w:sz w:val="18"/>
                <w:szCs w:val="18"/>
                <w:lang w:eastAsia="fr-FR"/>
              </w:rPr>
            </w:pPr>
          </w:p>
        </w:tc>
        <w:tc>
          <w:tcPr>
            <w:tcW w:w="851" w:type="dxa"/>
          </w:tcPr>
          <w:p w14:paraId="1334B991" w14:textId="77777777" w:rsidR="00BC1A2F" w:rsidRPr="00BC1A2F" w:rsidRDefault="00BC1A2F" w:rsidP="00BC1A2F">
            <w:pPr>
              <w:tabs>
                <w:tab w:val="left" w:pos="480"/>
                <w:tab w:val="right" w:leader="dot" w:pos="9349"/>
              </w:tabs>
              <w:spacing w:before="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En nature</w:t>
            </w:r>
          </w:p>
        </w:tc>
        <w:tc>
          <w:tcPr>
            <w:tcW w:w="992" w:type="dxa"/>
          </w:tcPr>
          <w:p w14:paraId="68BFA313" w14:textId="77777777" w:rsidR="00BC1A2F" w:rsidRPr="00BC1A2F" w:rsidRDefault="00BC1A2F" w:rsidP="00BC1A2F">
            <w:pPr>
              <w:tabs>
                <w:tab w:val="left" w:pos="480"/>
                <w:tab w:val="right" w:leader="dot" w:pos="9349"/>
              </w:tabs>
              <w:spacing w:before="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En espèce</w:t>
            </w:r>
          </w:p>
        </w:tc>
        <w:tc>
          <w:tcPr>
            <w:tcW w:w="1559" w:type="dxa"/>
          </w:tcPr>
          <w:p w14:paraId="1AE000F9"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Formalité administrative</w:t>
            </w:r>
          </w:p>
        </w:tc>
        <w:tc>
          <w:tcPr>
            <w:tcW w:w="1276" w:type="dxa"/>
          </w:tcPr>
          <w:p w14:paraId="1E92079B"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Autres aides</w:t>
            </w:r>
          </w:p>
        </w:tc>
        <w:tc>
          <w:tcPr>
            <w:tcW w:w="2552" w:type="dxa"/>
          </w:tcPr>
          <w:p w14:paraId="633A9328"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 xml:space="preserve">Commentaires </w:t>
            </w:r>
          </w:p>
        </w:tc>
      </w:tr>
      <w:tr w:rsidR="00BC1A2F" w:rsidRPr="00BC1A2F" w14:paraId="1D1AFE25" w14:textId="77777777" w:rsidTr="00E45A4D">
        <w:trPr>
          <w:trHeight w:val="377"/>
          <w:jc w:val="center"/>
        </w:trPr>
        <w:tc>
          <w:tcPr>
            <w:cnfStyle w:val="001000000000" w:firstRow="0" w:lastRow="0" w:firstColumn="1" w:lastColumn="0" w:oddVBand="0" w:evenVBand="0" w:oddHBand="0" w:evenHBand="0" w:firstRowFirstColumn="0" w:firstRowLastColumn="0" w:lastRowFirstColumn="0" w:lastRowLastColumn="0"/>
            <w:tcW w:w="1555" w:type="dxa"/>
          </w:tcPr>
          <w:p w14:paraId="15B26135" w14:textId="77777777" w:rsidR="00BC1A2F" w:rsidRPr="00BC1A2F" w:rsidRDefault="00BC1A2F" w:rsidP="00BC1A2F">
            <w:pPr>
              <w:jc w:val="center"/>
              <w:rPr>
                <w:rFonts w:ascii="Arial" w:eastAsia="Times New Roman" w:hAnsi="Arial" w:cs="Arial"/>
                <w:snapToGrid w:val="0"/>
                <w:sz w:val="18"/>
                <w:szCs w:val="18"/>
                <w:lang w:eastAsia="fr-FR"/>
              </w:rPr>
            </w:pPr>
          </w:p>
          <w:p w14:paraId="7747E6E6" w14:textId="3F57AB5F" w:rsidR="00BC1A2F" w:rsidRPr="00BC1A2F" w:rsidRDefault="00BC1A2F" w:rsidP="00BC1A2F">
            <w:pPr>
              <w:jc w:val="center"/>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Perte de terrains immatriculés</w:t>
            </w:r>
          </w:p>
        </w:tc>
        <w:tc>
          <w:tcPr>
            <w:tcW w:w="1842" w:type="dxa"/>
          </w:tcPr>
          <w:p w14:paraId="1C71EBAF" w14:textId="77777777" w:rsidR="00BC1A2F" w:rsidRPr="00BC1A2F" w:rsidRDefault="00BC1A2F" w:rsidP="00BC1A2F">
            <w:pPr>
              <w:tabs>
                <w:tab w:val="left" w:pos="480"/>
                <w:tab w:val="right" w:leader="dot" w:pos="9349"/>
              </w:tabs>
              <w:spacing w:before="12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Propriétaires de terrain nu, de parcelle à usage d’habitation</w:t>
            </w:r>
          </w:p>
        </w:tc>
        <w:tc>
          <w:tcPr>
            <w:tcW w:w="851" w:type="dxa"/>
          </w:tcPr>
          <w:p w14:paraId="596B623A"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07A43A1E" w14:textId="77777777" w:rsidR="00BC1A2F" w:rsidRPr="00BC1A2F" w:rsidRDefault="00BC1A2F" w:rsidP="00BC1A2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tc>
        <w:tc>
          <w:tcPr>
            <w:tcW w:w="992" w:type="dxa"/>
          </w:tcPr>
          <w:p w14:paraId="42564BB8"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03A39BE0"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369FA589"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Paiement en espèce</w:t>
            </w:r>
          </w:p>
          <w:p w14:paraId="259E4559"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tc>
        <w:tc>
          <w:tcPr>
            <w:tcW w:w="1559" w:type="dxa"/>
          </w:tcPr>
          <w:p w14:paraId="43D7333C"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586B16AB" w14:textId="77777777" w:rsid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val="fr-CM" w:eastAsia="fr-FR"/>
              </w:rPr>
            </w:pPr>
            <w:r w:rsidRPr="00BC1A2F">
              <w:rPr>
                <w:rFonts w:ascii="Arial" w:eastAsia="Times New Roman" w:hAnsi="Arial" w:cs="Arial"/>
                <w:snapToGrid w:val="0"/>
                <w:sz w:val="18"/>
                <w:szCs w:val="18"/>
                <w:lang w:val="fr-CM" w:eastAsia="fr-FR"/>
              </w:rPr>
              <w:t>Assistance pour la régularisation du terrain si possession d’un titre de propriété</w:t>
            </w:r>
          </w:p>
          <w:p w14:paraId="31D55EB6" w14:textId="6B0275B8"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tc>
        <w:tc>
          <w:tcPr>
            <w:tcW w:w="1276" w:type="dxa"/>
          </w:tcPr>
          <w:p w14:paraId="619F44C1"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361D9BBF"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Assistance aux personnes vulnérables</w:t>
            </w:r>
          </w:p>
        </w:tc>
        <w:tc>
          <w:tcPr>
            <w:tcW w:w="2552" w:type="dxa"/>
          </w:tcPr>
          <w:p w14:paraId="28ECBCFD" w14:textId="77777777" w:rsidR="00BC1A2F" w:rsidRPr="00BC1A2F" w:rsidRDefault="00BC1A2F" w:rsidP="00BC1A2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Indemnisation au prix actuel du mètre carré dans la zone du projet, si et seulement si le concerné présente un titre de propriété ou alors justifie des droits coutumiers sur la parcelle concernée</w:t>
            </w:r>
          </w:p>
        </w:tc>
      </w:tr>
      <w:tr w:rsidR="00BC1A2F" w:rsidRPr="00BC1A2F" w14:paraId="3AB28F98" w14:textId="77777777" w:rsidTr="00E45A4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555" w:type="dxa"/>
          </w:tcPr>
          <w:p w14:paraId="2F9488D1" w14:textId="77777777" w:rsidR="00BC1A2F" w:rsidRPr="00E45A4D" w:rsidRDefault="00BC1A2F" w:rsidP="00BC1A2F">
            <w:pPr>
              <w:jc w:val="center"/>
              <w:rPr>
                <w:rFonts w:ascii="Arial" w:eastAsia="Times New Roman" w:hAnsi="Arial" w:cs="Arial"/>
                <w:snapToGrid w:val="0"/>
                <w:sz w:val="18"/>
                <w:szCs w:val="18"/>
                <w:lang w:eastAsia="fr-FR"/>
              </w:rPr>
            </w:pPr>
          </w:p>
          <w:p w14:paraId="70517651" w14:textId="77777777" w:rsidR="00BC1A2F" w:rsidRPr="00E45A4D" w:rsidRDefault="00BC1A2F" w:rsidP="00BC1A2F">
            <w:pPr>
              <w:jc w:val="center"/>
              <w:rPr>
                <w:rFonts w:ascii="Arial" w:eastAsia="Times New Roman" w:hAnsi="Arial" w:cs="Arial"/>
                <w:snapToGrid w:val="0"/>
                <w:sz w:val="18"/>
                <w:szCs w:val="18"/>
                <w:lang w:eastAsia="fr-FR"/>
              </w:rPr>
            </w:pPr>
          </w:p>
          <w:p w14:paraId="0034EAB4" w14:textId="3BE023B2" w:rsidR="00BC1A2F" w:rsidRPr="00E45A4D" w:rsidRDefault="00BC1A2F" w:rsidP="00BC1A2F">
            <w:pPr>
              <w:jc w:val="center"/>
              <w:rPr>
                <w:rFonts w:ascii="Arial" w:eastAsia="Times New Roman" w:hAnsi="Arial" w:cs="Arial"/>
                <w:snapToGrid w:val="0"/>
                <w:sz w:val="18"/>
                <w:szCs w:val="18"/>
                <w:lang w:eastAsia="fr-FR"/>
              </w:rPr>
            </w:pPr>
            <w:r w:rsidRPr="00E45A4D">
              <w:rPr>
                <w:rFonts w:ascii="Arial" w:eastAsia="Times New Roman" w:hAnsi="Arial" w:cs="Arial"/>
                <w:snapToGrid w:val="0"/>
                <w:sz w:val="18"/>
                <w:szCs w:val="18"/>
                <w:lang w:eastAsia="fr-FR"/>
              </w:rPr>
              <w:t xml:space="preserve">Perte de cultures </w:t>
            </w:r>
            <w:r w:rsidR="00E45A4D" w:rsidRPr="00E45A4D">
              <w:rPr>
                <w:rFonts w:ascii="Arial" w:eastAsia="Times New Roman" w:hAnsi="Arial" w:cs="Arial"/>
                <w:snapToGrid w:val="0"/>
                <w:sz w:val="18"/>
                <w:szCs w:val="18"/>
                <w:lang w:eastAsia="fr-FR"/>
              </w:rPr>
              <w:t>vivrières</w:t>
            </w:r>
          </w:p>
        </w:tc>
        <w:tc>
          <w:tcPr>
            <w:tcW w:w="1842" w:type="dxa"/>
          </w:tcPr>
          <w:p w14:paraId="091CB6D0"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2D9DFE9D"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213DA5F8"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Propriétaires de terre agricole</w:t>
            </w:r>
          </w:p>
        </w:tc>
        <w:tc>
          <w:tcPr>
            <w:tcW w:w="851" w:type="dxa"/>
          </w:tcPr>
          <w:p w14:paraId="5514D6A0"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1B7A8AD0" w14:textId="77777777" w:rsidR="00BC1A2F" w:rsidRPr="00BC1A2F" w:rsidRDefault="00BC1A2F" w:rsidP="00BC1A2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tc>
        <w:tc>
          <w:tcPr>
            <w:tcW w:w="992" w:type="dxa"/>
          </w:tcPr>
          <w:p w14:paraId="472BFEB7"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7DD7924F"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5214ED1D"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Paiement en espèce</w:t>
            </w:r>
          </w:p>
        </w:tc>
        <w:tc>
          <w:tcPr>
            <w:tcW w:w="1559" w:type="dxa"/>
          </w:tcPr>
          <w:p w14:paraId="07D95AAA"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3877D92A"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68D2FCF1"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Aucune</w:t>
            </w:r>
          </w:p>
        </w:tc>
        <w:tc>
          <w:tcPr>
            <w:tcW w:w="1276" w:type="dxa"/>
          </w:tcPr>
          <w:p w14:paraId="013E9DD8"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5A3A1759"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Assistance aux personnes vulnérables</w:t>
            </w:r>
          </w:p>
        </w:tc>
        <w:tc>
          <w:tcPr>
            <w:tcW w:w="2552" w:type="dxa"/>
          </w:tcPr>
          <w:p w14:paraId="019E8DCD" w14:textId="77777777" w:rsidR="00BC1A2F" w:rsidRPr="00BC1A2F" w:rsidRDefault="00BC1A2F" w:rsidP="00BC1A2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Indemnisation au prix actuel du mètre carré dans la zone du projet, si et seulement si le concerné présente un titre de propriété ou alors justifie des droits coutumiers sur la parcelle concernée</w:t>
            </w:r>
          </w:p>
        </w:tc>
      </w:tr>
      <w:tr w:rsidR="00BC1A2F" w:rsidRPr="00BC1A2F" w14:paraId="19FD33D8" w14:textId="77777777" w:rsidTr="00E45A4D">
        <w:trPr>
          <w:trHeight w:val="128"/>
          <w:jc w:val="center"/>
        </w:trPr>
        <w:tc>
          <w:tcPr>
            <w:cnfStyle w:val="001000000000" w:firstRow="0" w:lastRow="0" w:firstColumn="1" w:lastColumn="0" w:oddVBand="0" w:evenVBand="0" w:oddHBand="0" w:evenHBand="0" w:firstRowFirstColumn="0" w:firstRowLastColumn="0" w:lastRowFirstColumn="0" w:lastRowLastColumn="0"/>
            <w:tcW w:w="1555" w:type="dxa"/>
          </w:tcPr>
          <w:p w14:paraId="6F3B94CE" w14:textId="77777777" w:rsidR="00BC1A2F" w:rsidRPr="00E45A4D" w:rsidRDefault="00BC1A2F" w:rsidP="00BC1A2F">
            <w:pPr>
              <w:jc w:val="center"/>
              <w:rPr>
                <w:rFonts w:ascii="Arial" w:eastAsia="Times New Roman" w:hAnsi="Arial" w:cs="Arial"/>
                <w:snapToGrid w:val="0"/>
                <w:sz w:val="18"/>
                <w:szCs w:val="18"/>
                <w:lang w:eastAsia="fr-FR"/>
              </w:rPr>
            </w:pPr>
          </w:p>
          <w:p w14:paraId="5BC89F4A" w14:textId="0377E8EB" w:rsidR="00BC1A2F" w:rsidRPr="00E45A4D" w:rsidRDefault="00BC1A2F" w:rsidP="00BC1A2F">
            <w:pPr>
              <w:jc w:val="center"/>
              <w:rPr>
                <w:rFonts w:ascii="Arial" w:eastAsia="Times New Roman" w:hAnsi="Arial" w:cs="Arial"/>
                <w:snapToGrid w:val="0"/>
                <w:sz w:val="18"/>
                <w:szCs w:val="18"/>
                <w:lang w:eastAsia="fr-FR"/>
              </w:rPr>
            </w:pPr>
            <w:r w:rsidRPr="00E45A4D">
              <w:rPr>
                <w:rFonts w:ascii="Arial" w:eastAsia="Times New Roman" w:hAnsi="Arial" w:cs="Arial"/>
                <w:snapToGrid w:val="0"/>
                <w:sz w:val="18"/>
                <w:szCs w:val="18"/>
                <w:lang w:eastAsia="fr-FR"/>
              </w:rPr>
              <w:t xml:space="preserve">Perte d’arbres </w:t>
            </w:r>
            <w:r w:rsidR="00E45A4D" w:rsidRPr="00E45A4D">
              <w:rPr>
                <w:rFonts w:ascii="Arial" w:eastAsia="Times New Roman" w:hAnsi="Arial" w:cs="Arial"/>
                <w:snapToGrid w:val="0"/>
                <w:sz w:val="18"/>
                <w:szCs w:val="18"/>
                <w:lang w:eastAsia="fr-FR"/>
              </w:rPr>
              <w:t>cultivés</w:t>
            </w:r>
          </w:p>
        </w:tc>
        <w:tc>
          <w:tcPr>
            <w:tcW w:w="1842" w:type="dxa"/>
          </w:tcPr>
          <w:p w14:paraId="3A93CED9" w14:textId="692251E7" w:rsidR="00BC1A2F" w:rsidRPr="00BC1A2F" w:rsidRDefault="00BC1A2F" w:rsidP="00BC1A2F">
            <w:pPr>
              <w:tabs>
                <w:tab w:val="left" w:pos="480"/>
                <w:tab w:val="right" w:leader="dot" w:pos="9349"/>
              </w:tabs>
              <w:spacing w:before="12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 xml:space="preserve">Propriétaires d’arbres </w:t>
            </w:r>
            <w:r w:rsidR="00E45A4D">
              <w:rPr>
                <w:rFonts w:ascii="Arial" w:eastAsia="Times New Roman" w:hAnsi="Arial" w:cs="Arial"/>
                <w:snapToGrid w:val="0"/>
                <w:sz w:val="18"/>
                <w:szCs w:val="18"/>
                <w:lang w:eastAsia="fr-FR"/>
              </w:rPr>
              <w:t>cultivés</w:t>
            </w:r>
          </w:p>
        </w:tc>
        <w:tc>
          <w:tcPr>
            <w:tcW w:w="851" w:type="dxa"/>
          </w:tcPr>
          <w:p w14:paraId="53732310"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0314FA8D"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56DCAF9D"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tc>
        <w:tc>
          <w:tcPr>
            <w:tcW w:w="992" w:type="dxa"/>
          </w:tcPr>
          <w:p w14:paraId="116DE669"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Paiement en espèce</w:t>
            </w:r>
          </w:p>
        </w:tc>
        <w:tc>
          <w:tcPr>
            <w:tcW w:w="1559" w:type="dxa"/>
          </w:tcPr>
          <w:p w14:paraId="402D1599"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1CA2650D"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1D0B6EBA"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Aucune</w:t>
            </w:r>
          </w:p>
        </w:tc>
        <w:tc>
          <w:tcPr>
            <w:tcW w:w="1276" w:type="dxa"/>
          </w:tcPr>
          <w:p w14:paraId="5AA3A897"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53878C96"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p w14:paraId="12292745"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Aucune</w:t>
            </w:r>
          </w:p>
        </w:tc>
        <w:tc>
          <w:tcPr>
            <w:tcW w:w="2552" w:type="dxa"/>
          </w:tcPr>
          <w:p w14:paraId="4FD42E33" w14:textId="6F11A315" w:rsidR="00BC1A2F" w:rsidRPr="00BC1A2F" w:rsidRDefault="00BC1A2F" w:rsidP="00BC1A2F">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 xml:space="preserve">Paiement </w:t>
            </w:r>
            <w:r>
              <w:rPr>
                <w:rFonts w:ascii="Arial" w:eastAsia="Times New Roman" w:hAnsi="Arial" w:cs="Arial"/>
                <w:snapToGrid w:val="0"/>
                <w:sz w:val="18"/>
                <w:szCs w:val="18"/>
                <w:lang w:eastAsia="fr-FR"/>
              </w:rPr>
              <w:t xml:space="preserve">au prix actuel </w:t>
            </w:r>
            <w:r w:rsidRPr="00BC1A2F">
              <w:rPr>
                <w:rFonts w:ascii="Arial" w:eastAsia="Times New Roman" w:hAnsi="Arial" w:cs="Arial"/>
                <w:snapToGrid w:val="0"/>
                <w:sz w:val="18"/>
                <w:szCs w:val="18"/>
                <w:lang w:eastAsia="fr-FR"/>
              </w:rPr>
              <w:t>en fonction du nombre de pied et de l‘âge de l’arbre (jeune ou adulte) ;</w:t>
            </w:r>
          </w:p>
        </w:tc>
      </w:tr>
      <w:tr w:rsidR="00BC1A2F" w:rsidRPr="00BC1A2F" w14:paraId="0BFD85B8" w14:textId="77777777" w:rsidTr="00E45A4D">
        <w:trPr>
          <w:cnfStyle w:val="000000100000" w:firstRow="0" w:lastRow="0" w:firstColumn="0" w:lastColumn="0" w:oddVBand="0" w:evenVBand="0" w:oddHBand="1" w:evenHBand="0" w:firstRowFirstColumn="0" w:firstRowLastColumn="0" w:lastRowFirstColumn="0" w:lastRowLastColumn="0"/>
          <w:trHeight w:val="128"/>
          <w:jc w:val="center"/>
        </w:trPr>
        <w:tc>
          <w:tcPr>
            <w:cnfStyle w:val="001000000000" w:firstRow="0" w:lastRow="0" w:firstColumn="1" w:lastColumn="0" w:oddVBand="0" w:evenVBand="0" w:oddHBand="0" w:evenHBand="0" w:firstRowFirstColumn="0" w:firstRowLastColumn="0" w:lastRowFirstColumn="0" w:lastRowLastColumn="0"/>
            <w:tcW w:w="1555" w:type="dxa"/>
          </w:tcPr>
          <w:p w14:paraId="21BAACBA" w14:textId="77777777" w:rsidR="00BC1A2F" w:rsidRPr="00E45A4D" w:rsidRDefault="00BC1A2F" w:rsidP="00BC1A2F">
            <w:pPr>
              <w:jc w:val="center"/>
              <w:rPr>
                <w:rFonts w:ascii="Arial" w:eastAsia="Times New Roman" w:hAnsi="Arial" w:cs="Arial"/>
                <w:snapToGrid w:val="0"/>
                <w:sz w:val="18"/>
                <w:szCs w:val="18"/>
                <w:lang w:eastAsia="fr-FR"/>
              </w:rPr>
            </w:pPr>
          </w:p>
          <w:p w14:paraId="11812B72" w14:textId="2B3158FE" w:rsidR="00BC1A2F" w:rsidRPr="00E45A4D" w:rsidRDefault="00BC1A2F" w:rsidP="00BC1A2F">
            <w:pPr>
              <w:jc w:val="center"/>
              <w:rPr>
                <w:rFonts w:ascii="Arial" w:eastAsia="Times New Roman" w:hAnsi="Arial" w:cs="Arial"/>
                <w:snapToGrid w:val="0"/>
                <w:sz w:val="18"/>
                <w:szCs w:val="18"/>
                <w:lang w:eastAsia="fr-FR"/>
              </w:rPr>
            </w:pPr>
            <w:r w:rsidRPr="00E45A4D">
              <w:rPr>
                <w:rFonts w:ascii="Arial" w:eastAsia="Times New Roman" w:hAnsi="Arial" w:cs="Arial"/>
                <w:snapToGrid w:val="0"/>
                <w:sz w:val="18"/>
                <w:szCs w:val="18"/>
                <w:lang w:eastAsia="fr-FR"/>
              </w:rPr>
              <w:t>Pertes de constructions</w:t>
            </w:r>
          </w:p>
        </w:tc>
        <w:tc>
          <w:tcPr>
            <w:tcW w:w="1842" w:type="dxa"/>
          </w:tcPr>
          <w:p w14:paraId="236C8005" w14:textId="77777777" w:rsidR="00BC1A2F" w:rsidRPr="00BC1A2F" w:rsidRDefault="00BC1A2F" w:rsidP="00BC1A2F">
            <w:pPr>
              <w:tabs>
                <w:tab w:val="left" w:pos="480"/>
                <w:tab w:val="right" w:leader="dot" w:pos="9349"/>
              </w:tabs>
              <w:spacing w:before="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val="fr-CM" w:eastAsia="fr-FR"/>
              </w:rPr>
              <w:t>Chef de ménage propriétaire du bâtiment</w:t>
            </w:r>
          </w:p>
        </w:tc>
        <w:tc>
          <w:tcPr>
            <w:tcW w:w="851" w:type="dxa"/>
          </w:tcPr>
          <w:p w14:paraId="1477FDDC"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tc>
        <w:tc>
          <w:tcPr>
            <w:tcW w:w="992" w:type="dxa"/>
          </w:tcPr>
          <w:p w14:paraId="5A52A3AF" w14:textId="77777777" w:rsidR="00BC1A2F" w:rsidRPr="00BC1A2F" w:rsidRDefault="00BC1A2F" w:rsidP="00BC1A2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2F5E4458" w14:textId="77777777" w:rsidR="00BC1A2F" w:rsidRPr="00BC1A2F" w:rsidRDefault="00BC1A2F" w:rsidP="00BC1A2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Paiement en espèce/nature</w:t>
            </w:r>
          </w:p>
        </w:tc>
        <w:tc>
          <w:tcPr>
            <w:tcW w:w="1559" w:type="dxa"/>
          </w:tcPr>
          <w:p w14:paraId="4E70C0A8"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val="fr-CM" w:eastAsia="fr-FR"/>
              </w:rPr>
              <w:t>Assistance pour la régularisation du terrain si possession d’un titre de propriété</w:t>
            </w:r>
          </w:p>
        </w:tc>
        <w:tc>
          <w:tcPr>
            <w:tcW w:w="1276" w:type="dxa"/>
          </w:tcPr>
          <w:p w14:paraId="569BBAF5"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p>
          <w:p w14:paraId="2F601F3F" w14:textId="77777777" w:rsidR="00BC1A2F" w:rsidRPr="00BC1A2F" w:rsidRDefault="00BC1A2F" w:rsidP="00BC1A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Assistance aux personnes vulnérables</w:t>
            </w:r>
          </w:p>
        </w:tc>
        <w:tc>
          <w:tcPr>
            <w:tcW w:w="2552" w:type="dxa"/>
          </w:tcPr>
          <w:p w14:paraId="159B905A" w14:textId="43FC9E86" w:rsidR="00BC1A2F" w:rsidRPr="00BC1A2F" w:rsidRDefault="00BC1A2F" w:rsidP="00BC1A2F">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 xml:space="preserve">Indemnisation d bâtiment au prix de reconstruction à neuf sans tenir compte de la dépréciation dans les conditions de la SO2, </w:t>
            </w:r>
          </w:p>
        </w:tc>
      </w:tr>
      <w:tr w:rsidR="00BC1A2F" w:rsidRPr="00BC1A2F" w14:paraId="28C1CEE6" w14:textId="77777777" w:rsidTr="00E45A4D">
        <w:trPr>
          <w:trHeight w:val="128"/>
          <w:jc w:val="center"/>
        </w:trPr>
        <w:tc>
          <w:tcPr>
            <w:cnfStyle w:val="001000000000" w:firstRow="0" w:lastRow="0" w:firstColumn="1" w:lastColumn="0" w:oddVBand="0" w:evenVBand="0" w:oddHBand="0" w:evenHBand="0" w:firstRowFirstColumn="0" w:firstRowLastColumn="0" w:lastRowFirstColumn="0" w:lastRowLastColumn="0"/>
            <w:tcW w:w="1555" w:type="dxa"/>
          </w:tcPr>
          <w:p w14:paraId="4A791253" w14:textId="1DCDCAB7" w:rsidR="00BC1A2F" w:rsidRPr="00BC1A2F" w:rsidRDefault="00BC1A2F" w:rsidP="00BC1A2F">
            <w:pPr>
              <w:jc w:val="center"/>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Pertes d’équipements collectifs (forage, puits</w:t>
            </w:r>
            <w:r>
              <w:rPr>
                <w:rFonts w:ascii="Arial" w:eastAsia="Times New Roman" w:hAnsi="Arial" w:cs="Arial"/>
                <w:snapToGrid w:val="0"/>
                <w:sz w:val="18"/>
                <w:szCs w:val="18"/>
                <w:lang w:eastAsia="fr-FR"/>
              </w:rPr>
              <w:t>)</w:t>
            </w:r>
          </w:p>
        </w:tc>
        <w:tc>
          <w:tcPr>
            <w:tcW w:w="1842" w:type="dxa"/>
          </w:tcPr>
          <w:p w14:paraId="21C0C47C" w14:textId="24D65E52" w:rsidR="00BC1A2F" w:rsidRPr="00BC1A2F" w:rsidRDefault="00BC1A2F" w:rsidP="00BC1A2F">
            <w:pPr>
              <w:tabs>
                <w:tab w:val="left" w:pos="480"/>
                <w:tab w:val="right" w:leader="dot" w:pos="9349"/>
              </w:tabs>
              <w:spacing w:before="12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Communauté</w:t>
            </w:r>
            <w:r>
              <w:rPr>
                <w:rFonts w:ascii="Arial" w:eastAsia="Times New Roman" w:hAnsi="Arial" w:cs="Arial"/>
                <w:snapToGrid w:val="0"/>
                <w:sz w:val="18"/>
                <w:szCs w:val="18"/>
                <w:lang w:eastAsia="fr-FR"/>
              </w:rPr>
              <w:t xml:space="preserve"> / Individu</w:t>
            </w:r>
          </w:p>
        </w:tc>
        <w:tc>
          <w:tcPr>
            <w:tcW w:w="851" w:type="dxa"/>
          </w:tcPr>
          <w:p w14:paraId="7B3E83B6" w14:textId="2B00BE44"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 xml:space="preserve">Coût de remplacement </w:t>
            </w:r>
          </w:p>
        </w:tc>
        <w:tc>
          <w:tcPr>
            <w:tcW w:w="992" w:type="dxa"/>
          </w:tcPr>
          <w:p w14:paraId="284FE5F0" w14:textId="77777777" w:rsidR="00BC1A2F" w:rsidRPr="00BC1A2F" w:rsidRDefault="00BC1A2F" w:rsidP="00BC1A2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tc>
        <w:tc>
          <w:tcPr>
            <w:tcW w:w="1559" w:type="dxa"/>
          </w:tcPr>
          <w:p w14:paraId="1C34F5BE"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Assistance pour la reconstruction</w:t>
            </w:r>
          </w:p>
        </w:tc>
        <w:tc>
          <w:tcPr>
            <w:tcW w:w="1276" w:type="dxa"/>
          </w:tcPr>
          <w:p w14:paraId="36C42D6D"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Aucune</w:t>
            </w:r>
          </w:p>
        </w:tc>
        <w:tc>
          <w:tcPr>
            <w:tcW w:w="2552" w:type="dxa"/>
          </w:tcPr>
          <w:p w14:paraId="1F0F794E" w14:textId="77777777" w:rsidR="00BC1A2F" w:rsidRPr="00BC1A2F" w:rsidRDefault="00BC1A2F" w:rsidP="00BC1A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BC1A2F">
              <w:rPr>
                <w:rFonts w:ascii="Arial" w:eastAsia="Times New Roman" w:hAnsi="Arial" w:cs="Arial"/>
                <w:snapToGrid w:val="0"/>
                <w:sz w:val="18"/>
                <w:szCs w:val="18"/>
                <w:lang w:eastAsia="fr-FR"/>
              </w:rPr>
              <w:t>Aucun</w:t>
            </w:r>
          </w:p>
          <w:p w14:paraId="2FAD5C7C" w14:textId="77777777" w:rsidR="00BC1A2F" w:rsidRPr="00BC1A2F" w:rsidRDefault="00BC1A2F" w:rsidP="00BC1A2F">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p>
        </w:tc>
      </w:tr>
    </w:tbl>
    <w:p w14:paraId="0B508BD6" w14:textId="5690041A" w:rsidR="00BC1A2F" w:rsidRDefault="00BC1A2F" w:rsidP="00BC1A2F">
      <w:pPr>
        <w:spacing w:after="0" w:line="276" w:lineRule="auto"/>
        <w:jc w:val="both"/>
        <w:rPr>
          <w:rFonts w:ascii="Arial" w:hAnsi="Arial" w:cs="Arial"/>
        </w:rPr>
      </w:pPr>
    </w:p>
    <w:p w14:paraId="6DFA4BA2" w14:textId="77777777" w:rsidR="00E45A4D" w:rsidRDefault="00E45A4D" w:rsidP="00BC1A2F">
      <w:pPr>
        <w:spacing w:after="0" w:line="276" w:lineRule="auto"/>
        <w:jc w:val="both"/>
        <w:rPr>
          <w:rFonts w:ascii="Arial" w:hAnsi="Arial" w:cs="Arial"/>
        </w:rPr>
      </w:pPr>
    </w:p>
    <w:p w14:paraId="175B92CD" w14:textId="77777777" w:rsidR="00BC1A2F" w:rsidRPr="00BC1A2F" w:rsidRDefault="00BC1A2F">
      <w:pPr>
        <w:pStyle w:val="Titre2"/>
        <w:numPr>
          <w:ilvl w:val="1"/>
          <w:numId w:val="10"/>
        </w:numPr>
        <w:spacing w:before="0" w:line="276" w:lineRule="auto"/>
        <w:rPr>
          <w:rFonts w:ascii="Arial" w:eastAsia="Times New Roman" w:hAnsi="Arial" w:cs="Arial"/>
          <w:b/>
          <w:noProof/>
          <w:color w:val="00B050"/>
          <w:sz w:val="24"/>
          <w:szCs w:val="24"/>
          <w:lang w:eastAsia="fr-FR"/>
        </w:rPr>
      </w:pPr>
      <w:bookmarkStart w:id="360" w:name="_Toc120552318"/>
      <w:bookmarkStart w:id="361" w:name="_Toc129093779"/>
      <w:bookmarkStart w:id="362" w:name="_Toc135250687"/>
      <w:r w:rsidRPr="00BC1A2F">
        <w:rPr>
          <w:rFonts w:ascii="Arial" w:eastAsia="Times New Roman" w:hAnsi="Arial" w:cs="Arial"/>
          <w:b/>
          <w:noProof/>
          <w:color w:val="00B050"/>
          <w:sz w:val="24"/>
          <w:szCs w:val="24"/>
          <w:lang w:eastAsia="fr-FR"/>
        </w:rPr>
        <w:t>Recensement des biens, des personnes et des activités affectées dans l’emprise du projet.</w:t>
      </w:r>
      <w:bookmarkEnd w:id="360"/>
      <w:bookmarkEnd w:id="361"/>
      <w:bookmarkEnd w:id="362"/>
    </w:p>
    <w:p w14:paraId="2F1B7AAC" w14:textId="77777777" w:rsidR="00BC1A2F" w:rsidRPr="00BC1A2F" w:rsidRDefault="00BC1A2F" w:rsidP="00BC1A2F">
      <w:pPr>
        <w:spacing w:after="0" w:line="276" w:lineRule="auto"/>
        <w:jc w:val="both"/>
        <w:rPr>
          <w:rFonts w:ascii="Arial" w:eastAsia="Times New Roman" w:hAnsi="Arial" w:cs="Arial"/>
          <w:b/>
          <w:bCs/>
          <w:snapToGrid w:val="0"/>
          <w:sz w:val="24"/>
          <w:szCs w:val="24"/>
          <w:lang w:eastAsia="fr-FR"/>
        </w:rPr>
      </w:pPr>
    </w:p>
    <w:p w14:paraId="4C3DD4CD" w14:textId="1083C8AE" w:rsidR="00BC1A2F" w:rsidRPr="00BC1A2F" w:rsidRDefault="00BC1A2F">
      <w:pPr>
        <w:pStyle w:val="Paragraphedeliste"/>
        <w:numPr>
          <w:ilvl w:val="2"/>
          <w:numId w:val="10"/>
        </w:numPr>
        <w:spacing w:after="0" w:line="276" w:lineRule="auto"/>
        <w:ind w:right="266"/>
        <w:jc w:val="both"/>
        <w:outlineLvl w:val="1"/>
        <w:rPr>
          <w:rFonts w:ascii="Arial" w:eastAsia="Calibri" w:hAnsi="Arial" w:cs="Arial"/>
          <w:b/>
          <w:bCs/>
          <w:noProof/>
          <w:lang w:val="en-US"/>
        </w:rPr>
      </w:pPr>
      <w:bookmarkStart w:id="363" w:name="_Toc512198176"/>
      <w:bookmarkStart w:id="364" w:name="_Toc522540132"/>
      <w:bookmarkStart w:id="365" w:name="_Toc4850726"/>
      <w:bookmarkStart w:id="366" w:name="_Toc120552320"/>
      <w:bookmarkStart w:id="367" w:name="_Toc129093780"/>
      <w:bookmarkStart w:id="368" w:name="_Toc135250688"/>
      <w:r w:rsidRPr="00BC1A2F">
        <w:rPr>
          <w:rFonts w:ascii="Arial" w:eastAsia="Calibri" w:hAnsi="Arial" w:cs="Arial"/>
          <w:b/>
          <w:bCs/>
          <w:noProof/>
          <w:lang w:val="en-US"/>
        </w:rPr>
        <w:t>Catégories de personnes affectées</w:t>
      </w:r>
      <w:bookmarkEnd w:id="363"/>
      <w:bookmarkEnd w:id="364"/>
      <w:bookmarkEnd w:id="365"/>
      <w:bookmarkEnd w:id="366"/>
      <w:bookmarkEnd w:id="367"/>
      <w:bookmarkEnd w:id="368"/>
    </w:p>
    <w:p w14:paraId="7B199EC6" w14:textId="77777777" w:rsidR="00BC1A2F" w:rsidRPr="00BC1A2F" w:rsidRDefault="00BC1A2F" w:rsidP="00BC1A2F">
      <w:pPr>
        <w:spacing w:after="0" w:line="276" w:lineRule="auto"/>
        <w:jc w:val="both"/>
        <w:rPr>
          <w:rFonts w:ascii="Arial" w:eastAsia="Times New Roman" w:hAnsi="Arial" w:cs="Arial"/>
          <w:b/>
          <w:bCs/>
          <w:snapToGrid w:val="0"/>
          <w:sz w:val="20"/>
          <w:szCs w:val="20"/>
          <w:lang w:val="fr-CM" w:eastAsia="fr-FR"/>
        </w:rPr>
      </w:pPr>
      <w:bookmarkStart w:id="369" w:name="_Hlk129084296"/>
    </w:p>
    <w:p w14:paraId="20ED1E1F" w14:textId="1FA831E3" w:rsidR="00BC1A2F" w:rsidRPr="00BC1A2F" w:rsidRDefault="00BC1A2F" w:rsidP="00BC1A2F">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Trois </w:t>
      </w:r>
      <w:r w:rsidRPr="00BC1A2F">
        <w:rPr>
          <w:rFonts w:ascii="Arial" w:eastAsia="Times New Roman" w:hAnsi="Arial" w:cs="Arial"/>
          <w:bCs/>
          <w:snapToGrid w:val="0"/>
          <w:lang w:val="fr-CM" w:eastAsia="fr-FR"/>
        </w:rPr>
        <w:t>(0</w:t>
      </w:r>
      <w:r>
        <w:rPr>
          <w:rFonts w:ascii="Arial" w:eastAsia="Times New Roman" w:hAnsi="Arial" w:cs="Arial"/>
          <w:bCs/>
          <w:snapToGrid w:val="0"/>
          <w:lang w:val="fr-CM" w:eastAsia="fr-FR"/>
        </w:rPr>
        <w:t>3</w:t>
      </w:r>
      <w:r w:rsidRPr="00BC1A2F">
        <w:rPr>
          <w:rFonts w:ascii="Arial" w:eastAsia="Times New Roman" w:hAnsi="Arial" w:cs="Arial"/>
          <w:bCs/>
          <w:snapToGrid w:val="0"/>
          <w:lang w:val="fr-CM" w:eastAsia="fr-FR"/>
        </w:rPr>
        <w:t xml:space="preserve">) grandes catégories de personnes sont affectées par les impacts potentiels de l’exécution du projet de </w:t>
      </w:r>
      <w:r>
        <w:rPr>
          <w:rFonts w:ascii="Arial" w:eastAsia="Times New Roman" w:hAnsi="Arial" w:cs="Arial"/>
          <w:bCs/>
          <w:snapToGrid w:val="0"/>
          <w:lang w:val="fr-CM" w:eastAsia="fr-FR"/>
        </w:rPr>
        <w:t>construction du pont sur le fleuve Ntem, ses voies d’accès et le poste de contrôle frontalier</w:t>
      </w:r>
      <w:r w:rsidRPr="00BC1A2F">
        <w:rPr>
          <w:rFonts w:ascii="Arial" w:eastAsia="Times New Roman" w:hAnsi="Arial" w:cs="Arial"/>
          <w:bCs/>
          <w:snapToGrid w:val="0"/>
          <w:lang w:eastAsia="fr-FR"/>
        </w:rPr>
        <w:t>.</w:t>
      </w:r>
      <w:r w:rsidRPr="00BC1A2F">
        <w:rPr>
          <w:rFonts w:ascii="Arial" w:eastAsia="Times New Roman" w:hAnsi="Arial" w:cs="Arial"/>
          <w:bCs/>
          <w:snapToGrid w:val="0"/>
          <w:lang w:val="fr-CM" w:eastAsia="fr-FR"/>
        </w:rPr>
        <w:t xml:space="preserve"> Ce sont : les individus, les ménages</w:t>
      </w:r>
      <w:r>
        <w:rPr>
          <w:rFonts w:ascii="Arial" w:eastAsia="Times New Roman" w:hAnsi="Arial" w:cs="Arial"/>
          <w:bCs/>
          <w:snapToGrid w:val="0"/>
          <w:lang w:val="fr-CM" w:eastAsia="fr-FR"/>
        </w:rPr>
        <w:t xml:space="preserve"> et</w:t>
      </w:r>
      <w:r w:rsidRPr="00BC1A2F">
        <w:rPr>
          <w:rFonts w:ascii="Arial" w:eastAsia="Times New Roman" w:hAnsi="Arial" w:cs="Arial"/>
          <w:bCs/>
          <w:snapToGrid w:val="0"/>
          <w:lang w:val="fr-CM" w:eastAsia="fr-FR"/>
        </w:rPr>
        <w:t xml:space="preserve"> certains groupes de personnes vulnérables.</w:t>
      </w:r>
    </w:p>
    <w:bookmarkEnd w:id="369"/>
    <w:p w14:paraId="43A95F68" w14:textId="77777777" w:rsidR="00BC1A2F" w:rsidRPr="00BC1A2F" w:rsidRDefault="00BC1A2F" w:rsidP="00BC1A2F">
      <w:pPr>
        <w:autoSpaceDE w:val="0"/>
        <w:autoSpaceDN w:val="0"/>
        <w:adjustRightInd w:val="0"/>
        <w:spacing w:after="0" w:line="276" w:lineRule="auto"/>
        <w:rPr>
          <w:rFonts w:ascii="Times New Roman" w:eastAsia="Times New Roman" w:hAnsi="Times New Roman" w:cs="Times New Roman"/>
          <w:bCs/>
          <w:snapToGrid w:val="0"/>
          <w:lang w:val="fr-CM" w:eastAsia="fr-FR"/>
        </w:rPr>
      </w:pPr>
    </w:p>
    <w:p w14:paraId="53BDF1F2" w14:textId="77777777" w:rsidR="00BC1A2F" w:rsidRPr="00BC1A2F" w:rsidRDefault="00BC1A2F">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BC1A2F">
        <w:rPr>
          <w:rFonts w:ascii="Arial" w:eastAsia="Times New Roman" w:hAnsi="Arial" w:cs="Arial"/>
          <w:b/>
          <w:snapToGrid w:val="0"/>
          <w:lang w:eastAsia="fr-CA"/>
        </w:rPr>
        <w:t>Individus affectés</w:t>
      </w:r>
      <w:r w:rsidRPr="00BC1A2F">
        <w:rPr>
          <w:rFonts w:ascii="Arial" w:eastAsia="Times New Roman" w:hAnsi="Arial" w:cs="Arial"/>
          <w:bCs/>
          <w:snapToGrid w:val="0"/>
          <w:lang w:eastAsia="fr-CA"/>
        </w:rPr>
        <w:t xml:space="preserve"> : dans le cadre du projet, les travaux peuvent engendrer des dommages susceptibles de remettre en cause l’intérêt matériel de certains individus. Dans ce contexte, un étalagiste, un vendeur, un garagiste, un revendeur ou un prestataire de service qui utilise un espace public peut se voir contraint de laisser ou déplacer ses activités en raison de la réalisation du projet. </w:t>
      </w:r>
    </w:p>
    <w:p w14:paraId="38F7B099" w14:textId="77777777" w:rsidR="00BC1A2F" w:rsidRPr="00BC1A2F" w:rsidRDefault="00BC1A2F">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BC1A2F">
        <w:rPr>
          <w:rFonts w:ascii="Arial" w:eastAsia="Times New Roman" w:hAnsi="Arial" w:cs="Arial"/>
          <w:b/>
          <w:snapToGrid w:val="0"/>
          <w:lang w:eastAsia="fr-CA"/>
        </w:rPr>
        <w:t>Ménage affecté</w:t>
      </w:r>
      <w:r w:rsidRPr="00BC1A2F">
        <w:rPr>
          <w:rFonts w:ascii="Arial" w:eastAsia="Times New Roman" w:hAnsi="Arial" w:cs="Arial"/>
          <w:bCs/>
          <w:snapToGrid w:val="0"/>
          <w:lang w:eastAsia="fr-CA"/>
        </w:rPr>
        <w:t xml:space="preserve"> : un dommage causé à un membre de famille par le projet peut porter préjudice à tout le ménage. Un étalagiste, un vendeur, un garagiste, un revendeur ou un prestataire de service qui survient aux besoins alimentaires de son ménage grâce à l’exercice de ses activités, éprouvera des peines et des difficultés pour répondre aux mêmes besoins s’il en vient à subir négativement l’impact de ce projet. </w:t>
      </w:r>
    </w:p>
    <w:p w14:paraId="113EB5B3" w14:textId="77777777" w:rsidR="00BC1A2F" w:rsidRPr="00BC1A2F" w:rsidRDefault="00BC1A2F">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BC1A2F">
        <w:rPr>
          <w:rFonts w:ascii="Arial" w:eastAsia="Times New Roman" w:hAnsi="Arial" w:cs="Arial"/>
          <w:b/>
          <w:snapToGrid w:val="0"/>
          <w:lang w:eastAsia="fr-CA"/>
        </w:rPr>
        <w:t>Ménages /groupes vulnérables</w:t>
      </w:r>
      <w:r w:rsidRPr="00BC1A2F">
        <w:rPr>
          <w:rFonts w:ascii="Arial" w:eastAsia="Times New Roman" w:hAnsi="Arial" w:cs="Arial"/>
          <w:bCs/>
          <w:snapToGrid w:val="0"/>
          <w:lang w:eastAsia="fr-CA"/>
        </w:rPr>
        <w:t xml:space="preserve"> : ce sont ceux dont la vulnérabilité risque de s’accroître du fait du processus de réinstallation. Il s'agit de ménages nécessitant de bénéficier des mesures de compensation ou de mesures additionnelles d’atténuation. Ces ménages vulnérables comprennent principalement : les handicapés physiques ou mentaux, les personnes malades particulièrement les personnes atteintes du VIH/SIDA ou d’autres maladies chroniques, les vieillards particulièrement quand ils vivent seuls, les ménages dont les chefs sont des femmes, les personnes appartenant à certaines minorités ethniques, culturelles ou religieuses, les veuves et orphelins. </w:t>
      </w:r>
    </w:p>
    <w:p w14:paraId="3ABDC930"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p>
    <w:p w14:paraId="12B1CD9B" w14:textId="77777777" w:rsidR="00BC1A2F" w:rsidRPr="00BC1A2F" w:rsidRDefault="00BC1A2F">
      <w:pPr>
        <w:numPr>
          <w:ilvl w:val="2"/>
          <w:numId w:val="10"/>
        </w:numPr>
        <w:spacing w:after="0" w:line="276" w:lineRule="auto"/>
        <w:ind w:right="266"/>
        <w:contextualSpacing/>
        <w:jc w:val="both"/>
        <w:outlineLvl w:val="1"/>
        <w:rPr>
          <w:rFonts w:ascii="Arial" w:eastAsia="Calibri" w:hAnsi="Arial" w:cs="Arial"/>
          <w:b/>
          <w:bCs/>
          <w:noProof/>
        </w:rPr>
      </w:pPr>
      <w:bookmarkStart w:id="370" w:name="_Toc522540133"/>
      <w:bookmarkStart w:id="371" w:name="_Toc4850729"/>
      <w:bookmarkStart w:id="372" w:name="_Toc120552323"/>
      <w:bookmarkStart w:id="373" w:name="_Toc129093782"/>
      <w:bookmarkStart w:id="374" w:name="_Toc135250689"/>
      <w:r w:rsidRPr="00BC1A2F">
        <w:rPr>
          <w:rFonts w:ascii="Arial" w:eastAsia="Calibri" w:hAnsi="Arial" w:cs="Arial"/>
          <w:b/>
          <w:bCs/>
          <w:noProof/>
        </w:rPr>
        <w:t>Recensement des personnes affectées par le projet</w:t>
      </w:r>
      <w:bookmarkEnd w:id="370"/>
      <w:bookmarkEnd w:id="371"/>
      <w:bookmarkEnd w:id="372"/>
      <w:bookmarkEnd w:id="373"/>
      <w:bookmarkEnd w:id="374"/>
      <w:r w:rsidRPr="00BC1A2F">
        <w:rPr>
          <w:rFonts w:ascii="Arial" w:eastAsia="Calibri" w:hAnsi="Arial" w:cs="Arial"/>
          <w:b/>
          <w:bCs/>
          <w:noProof/>
        </w:rPr>
        <w:t xml:space="preserve"> </w:t>
      </w:r>
    </w:p>
    <w:p w14:paraId="4A2977DE"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p>
    <w:p w14:paraId="33E86135" w14:textId="5AD120E3" w:rsidR="00BC1A2F" w:rsidRPr="00BC1A2F" w:rsidRDefault="00BC1A2F" w:rsidP="00BC1A2F">
      <w:pPr>
        <w:spacing w:after="0" w:line="276" w:lineRule="auto"/>
        <w:jc w:val="both"/>
        <w:rPr>
          <w:rFonts w:ascii="Arial" w:eastAsia="Times New Roman" w:hAnsi="Arial" w:cs="Arial"/>
          <w:bCs/>
          <w:snapToGrid w:val="0"/>
          <w:lang w:val="fr-CM" w:eastAsia="fr-FR"/>
        </w:rPr>
      </w:pPr>
      <w:bookmarkStart w:id="375" w:name="_Hlk129034496"/>
      <w:r w:rsidRPr="00BC1A2F">
        <w:rPr>
          <w:rFonts w:ascii="Arial" w:eastAsia="Times New Roman" w:hAnsi="Arial" w:cs="Arial"/>
          <w:bCs/>
          <w:snapToGrid w:val="0"/>
          <w:lang w:val="fr-CM" w:eastAsia="fr-FR"/>
        </w:rPr>
        <w:t xml:space="preserve">Les personnes affectées par le projet identifié sur l’ensemble du tracé sont celles dont les </w:t>
      </w:r>
      <w:r>
        <w:rPr>
          <w:rFonts w:ascii="Arial" w:eastAsia="Times New Roman" w:hAnsi="Arial" w:cs="Arial"/>
          <w:bCs/>
          <w:snapToGrid w:val="0"/>
          <w:lang w:val="fr-CM" w:eastAsia="fr-FR"/>
        </w:rPr>
        <w:t>terrains immatriculés, les constructions</w:t>
      </w:r>
      <w:r w:rsidRPr="00BC1A2F">
        <w:rPr>
          <w:rFonts w:ascii="Arial" w:eastAsia="Times New Roman" w:hAnsi="Arial" w:cs="Arial"/>
          <w:bCs/>
          <w:snapToGrid w:val="0"/>
          <w:lang w:val="fr-CM" w:eastAsia="fr-FR"/>
        </w:rPr>
        <w:t xml:space="preserve">, </w:t>
      </w:r>
      <w:r>
        <w:rPr>
          <w:rFonts w:ascii="Arial" w:eastAsia="Times New Roman" w:hAnsi="Arial" w:cs="Arial"/>
          <w:bCs/>
          <w:snapToGrid w:val="0"/>
          <w:lang w:val="fr-CM" w:eastAsia="fr-FR"/>
        </w:rPr>
        <w:t xml:space="preserve">les </w:t>
      </w:r>
      <w:r w:rsidRPr="00BC1A2F">
        <w:rPr>
          <w:rFonts w:ascii="Arial" w:eastAsia="Times New Roman" w:hAnsi="Arial" w:cs="Arial"/>
          <w:bCs/>
          <w:snapToGrid w:val="0"/>
          <w:lang w:val="fr-CM" w:eastAsia="fr-FR"/>
        </w:rPr>
        <w:t xml:space="preserve">cultures et arbres fruitiers, et </w:t>
      </w:r>
      <w:r>
        <w:rPr>
          <w:rFonts w:ascii="Arial" w:eastAsia="Times New Roman" w:hAnsi="Arial" w:cs="Arial"/>
          <w:bCs/>
          <w:snapToGrid w:val="0"/>
          <w:lang w:val="fr-CM" w:eastAsia="fr-FR"/>
        </w:rPr>
        <w:t xml:space="preserve">les </w:t>
      </w:r>
      <w:r w:rsidRPr="00BC1A2F">
        <w:rPr>
          <w:rFonts w:ascii="Arial" w:eastAsia="Times New Roman" w:hAnsi="Arial" w:cs="Arial"/>
          <w:bCs/>
          <w:snapToGrid w:val="0"/>
          <w:lang w:val="fr-CM" w:eastAsia="fr-FR"/>
        </w:rPr>
        <w:t>puits d’eaux sont situés dans l’emprise prioritaire de la</w:t>
      </w:r>
      <w:r>
        <w:rPr>
          <w:rFonts w:ascii="Arial" w:eastAsia="Times New Roman" w:hAnsi="Arial" w:cs="Arial"/>
          <w:bCs/>
          <w:snapToGrid w:val="0"/>
          <w:lang w:val="fr-CM" w:eastAsia="fr-FR"/>
        </w:rPr>
        <w:t xml:space="preserve"> voie d’accès au sur le site de construction du poste de contrôle frontalier</w:t>
      </w:r>
      <w:r w:rsidRPr="00BC1A2F">
        <w:rPr>
          <w:rFonts w:ascii="Arial" w:eastAsia="Times New Roman" w:hAnsi="Arial" w:cs="Arial"/>
          <w:bCs/>
          <w:snapToGrid w:val="0"/>
          <w:lang w:val="fr-CM" w:eastAsia="fr-FR"/>
        </w:rPr>
        <w:t xml:space="preserve">. </w:t>
      </w:r>
    </w:p>
    <w:p w14:paraId="74E5F4C2"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p>
    <w:p w14:paraId="34EBB3C2" w14:textId="5DD3B4BD" w:rsidR="00BC1A2F" w:rsidRPr="00BC1A2F" w:rsidRDefault="00BC1A2F" w:rsidP="00BC1A2F">
      <w:pPr>
        <w:spacing w:after="0" w:line="276" w:lineRule="auto"/>
        <w:jc w:val="both"/>
        <w:rPr>
          <w:rFonts w:ascii="Arial" w:eastAsia="Times New Roman" w:hAnsi="Arial" w:cs="Arial"/>
          <w:bCs/>
          <w:snapToGrid w:val="0"/>
          <w:lang w:val="fr-CM" w:eastAsia="fr-FR"/>
        </w:rPr>
      </w:pPr>
      <w:r w:rsidRPr="00BC1A2F">
        <w:rPr>
          <w:rFonts w:ascii="Arial" w:eastAsia="Times New Roman" w:hAnsi="Arial" w:cs="Arial"/>
          <w:bCs/>
          <w:snapToGrid w:val="0"/>
          <w:lang w:val="fr-CM" w:eastAsia="fr-FR"/>
        </w:rPr>
        <w:t>Au plan socio-économique, ces personnes affectées exercent majoritairement des activités agricoles (agriculture, etc.) et commerciales caractérisées pour la plupart par le petit commerce. Il convient cependant de relever que globalement dans la zone d’étude, l</w:t>
      </w:r>
      <w:r>
        <w:rPr>
          <w:rFonts w:ascii="Arial" w:eastAsia="Times New Roman" w:hAnsi="Arial" w:cs="Arial"/>
          <w:bCs/>
          <w:snapToGrid w:val="0"/>
          <w:lang w:val="fr-CM" w:eastAsia="fr-FR"/>
        </w:rPr>
        <w:t xml:space="preserve">es </w:t>
      </w:r>
      <w:r w:rsidRPr="00BC1A2F">
        <w:rPr>
          <w:rFonts w:ascii="Arial" w:eastAsia="Times New Roman" w:hAnsi="Arial" w:cs="Arial"/>
          <w:bCs/>
          <w:snapToGrid w:val="0"/>
          <w:lang w:val="fr-CM" w:eastAsia="fr-FR"/>
        </w:rPr>
        <w:t>activité</w:t>
      </w:r>
      <w:r>
        <w:rPr>
          <w:rFonts w:ascii="Arial" w:eastAsia="Times New Roman" w:hAnsi="Arial" w:cs="Arial"/>
          <w:bCs/>
          <w:snapToGrid w:val="0"/>
          <w:lang w:val="fr-CM" w:eastAsia="fr-FR"/>
        </w:rPr>
        <w:t>s</w:t>
      </w:r>
      <w:r w:rsidRPr="00BC1A2F">
        <w:rPr>
          <w:rFonts w:ascii="Arial" w:eastAsia="Times New Roman" w:hAnsi="Arial" w:cs="Arial"/>
          <w:bCs/>
          <w:snapToGrid w:val="0"/>
          <w:lang w:val="fr-CM" w:eastAsia="fr-FR"/>
        </w:rPr>
        <w:t xml:space="preserve"> agricole</w:t>
      </w:r>
      <w:r>
        <w:rPr>
          <w:rFonts w:ascii="Arial" w:eastAsia="Times New Roman" w:hAnsi="Arial" w:cs="Arial"/>
          <w:bCs/>
          <w:snapToGrid w:val="0"/>
          <w:lang w:val="fr-CM" w:eastAsia="fr-FR"/>
        </w:rPr>
        <w:t>s</w:t>
      </w:r>
      <w:r w:rsidRPr="00BC1A2F">
        <w:rPr>
          <w:rFonts w:ascii="Arial" w:eastAsia="Times New Roman" w:hAnsi="Arial" w:cs="Arial"/>
          <w:bCs/>
          <w:snapToGrid w:val="0"/>
          <w:lang w:val="fr-CM" w:eastAsia="fr-FR"/>
        </w:rPr>
        <w:t xml:space="preserve"> </w:t>
      </w:r>
      <w:r>
        <w:rPr>
          <w:rFonts w:ascii="Arial" w:eastAsia="Times New Roman" w:hAnsi="Arial" w:cs="Arial"/>
          <w:bCs/>
          <w:snapToGrid w:val="0"/>
          <w:lang w:val="fr-CM" w:eastAsia="fr-FR"/>
        </w:rPr>
        <w:t>et de pêche sont</w:t>
      </w:r>
      <w:r w:rsidRPr="00BC1A2F">
        <w:rPr>
          <w:rFonts w:ascii="Arial" w:eastAsia="Times New Roman" w:hAnsi="Arial" w:cs="Arial"/>
          <w:bCs/>
          <w:snapToGrid w:val="0"/>
          <w:lang w:val="fr-CM" w:eastAsia="fr-FR"/>
        </w:rPr>
        <w:t xml:space="preserve"> prédominante</w:t>
      </w:r>
      <w:r>
        <w:rPr>
          <w:rFonts w:ascii="Arial" w:eastAsia="Times New Roman" w:hAnsi="Arial" w:cs="Arial"/>
          <w:bCs/>
          <w:snapToGrid w:val="0"/>
          <w:lang w:val="fr-CM" w:eastAsia="fr-FR"/>
        </w:rPr>
        <w:t>s</w:t>
      </w:r>
      <w:r w:rsidRPr="00BC1A2F">
        <w:rPr>
          <w:rFonts w:ascii="Arial" w:eastAsia="Times New Roman" w:hAnsi="Arial" w:cs="Arial"/>
          <w:bCs/>
          <w:snapToGrid w:val="0"/>
          <w:lang w:val="fr-CM" w:eastAsia="fr-FR"/>
        </w:rPr>
        <w:t xml:space="preserve"> sur tous les autres types d’activités.</w:t>
      </w:r>
    </w:p>
    <w:bookmarkEnd w:id="375"/>
    <w:p w14:paraId="64578A62" w14:textId="0D64B70F" w:rsidR="00BC1A2F" w:rsidRDefault="00BC1A2F" w:rsidP="00BC1A2F">
      <w:pPr>
        <w:spacing w:after="0" w:line="276" w:lineRule="auto"/>
        <w:jc w:val="both"/>
        <w:rPr>
          <w:rFonts w:ascii="Arial" w:hAnsi="Arial" w:cs="Arial"/>
        </w:rPr>
      </w:pPr>
    </w:p>
    <w:p w14:paraId="53C617A2" w14:textId="65A23436" w:rsidR="00BC1A2F" w:rsidRPr="00BC1A2F" w:rsidRDefault="00BC1A2F">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376" w:name="_Toc4850730"/>
      <w:bookmarkStart w:id="377" w:name="_Toc120552324"/>
      <w:bookmarkStart w:id="378" w:name="_Toc129093783"/>
      <w:bookmarkStart w:id="379" w:name="_Toc135250690"/>
      <w:r w:rsidRPr="00BC1A2F">
        <w:rPr>
          <w:rFonts w:ascii="Arial" w:eastAsia="Calibri" w:hAnsi="Arial" w:cs="Arial"/>
          <w:b/>
          <w:bCs/>
          <w:noProof/>
          <w:color w:val="00B050"/>
          <w:sz w:val="24"/>
          <w:szCs w:val="24"/>
        </w:rPr>
        <w:t>Evaluation et indemnisation des pertes.</w:t>
      </w:r>
      <w:bookmarkEnd w:id="376"/>
      <w:bookmarkEnd w:id="377"/>
      <w:bookmarkEnd w:id="378"/>
      <w:bookmarkEnd w:id="379"/>
    </w:p>
    <w:p w14:paraId="71857CBD" w14:textId="77777777" w:rsidR="00BC1A2F" w:rsidRPr="00BC1A2F" w:rsidRDefault="00BC1A2F" w:rsidP="00BC1A2F">
      <w:pPr>
        <w:spacing w:after="0" w:line="276" w:lineRule="auto"/>
        <w:jc w:val="both"/>
        <w:rPr>
          <w:rFonts w:ascii="Arial" w:eastAsia="Times New Roman" w:hAnsi="Arial" w:cs="Arial"/>
          <w:bCs/>
          <w:snapToGrid w:val="0"/>
          <w:lang w:val="fr-SN" w:eastAsia="fr-FR"/>
        </w:rPr>
      </w:pPr>
    </w:p>
    <w:p w14:paraId="290F452A" w14:textId="77777777" w:rsidR="00BC1A2F" w:rsidRPr="00BC1A2F" w:rsidRDefault="00BC1A2F" w:rsidP="00BC1A2F">
      <w:pPr>
        <w:spacing w:after="0" w:line="276" w:lineRule="auto"/>
        <w:jc w:val="both"/>
        <w:rPr>
          <w:rFonts w:ascii="Arial" w:eastAsia="Times New Roman" w:hAnsi="Arial" w:cs="Arial"/>
          <w:bCs/>
          <w:snapToGrid w:val="0"/>
          <w:lang w:val="fr-SN" w:eastAsia="fr-FR"/>
        </w:rPr>
      </w:pPr>
      <w:r w:rsidRPr="00BC1A2F">
        <w:rPr>
          <w:rFonts w:ascii="Arial" w:eastAsia="Times New Roman" w:hAnsi="Arial" w:cs="Arial"/>
          <w:bCs/>
          <w:snapToGrid w:val="0"/>
          <w:lang w:val="fr-SN" w:eastAsia="fr-FR"/>
        </w:rPr>
        <w:t>La présente section illustre la méthodologie utilisée pour évaluer les pertes et déterminer, leur coût de compensation, et une description des types et niveaux de compensation. Dans les différents tableaux, il est présenté le détail des calculs ainsi que les barèmes retenus qui reflètent les prix actuels sur le marché.</w:t>
      </w:r>
    </w:p>
    <w:p w14:paraId="49DD2251" w14:textId="5E23AAFC" w:rsidR="00BC1A2F" w:rsidRDefault="00BC1A2F" w:rsidP="00BC1A2F">
      <w:pPr>
        <w:spacing w:after="0" w:line="276" w:lineRule="auto"/>
        <w:jc w:val="both"/>
        <w:rPr>
          <w:rFonts w:ascii="Arial" w:eastAsia="Times New Roman" w:hAnsi="Arial" w:cs="Arial"/>
          <w:bCs/>
          <w:snapToGrid w:val="0"/>
          <w:lang w:val="fr-SN" w:eastAsia="fr-FR"/>
        </w:rPr>
      </w:pPr>
    </w:p>
    <w:p w14:paraId="27680F73" w14:textId="68816E36" w:rsidR="00397FC3" w:rsidRPr="00397FC3" w:rsidRDefault="00397FC3" w:rsidP="00397FC3">
      <w:pPr>
        <w:spacing w:after="0" w:line="276" w:lineRule="auto"/>
        <w:jc w:val="both"/>
        <w:rPr>
          <w:rFonts w:ascii="Arial" w:eastAsia="Times New Roman" w:hAnsi="Arial" w:cs="Arial"/>
          <w:b/>
          <w:bCs/>
          <w:snapToGrid w:val="0"/>
          <w:lang w:val="fr-CM" w:eastAsia="fr-FR"/>
        </w:rPr>
      </w:pPr>
      <w:r>
        <w:rPr>
          <w:rFonts w:ascii="Arial" w:eastAsia="Times New Roman" w:hAnsi="Arial" w:cs="Arial"/>
          <w:bCs/>
          <w:snapToGrid w:val="0"/>
          <w:lang w:val="fr-SN" w:eastAsia="fr-FR"/>
        </w:rPr>
        <w:t xml:space="preserve">Globalement, la règlementation camerounaise en vigueur a été utilisée, ainsi que la </w:t>
      </w:r>
      <w:r w:rsidRPr="00397FC3">
        <w:rPr>
          <w:rFonts w:ascii="Arial" w:eastAsia="Times New Roman" w:hAnsi="Arial" w:cs="Arial"/>
          <w:bCs/>
          <w:snapToGrid w:val="0"/>
          <w:lang w:val="fr-SN" w:eastAsia="fr-FR"/>
        </w:rPr>
        <w:t>n</w:t>
      </w:r>
      <w:r w:rsidRPr="00397FC3">
        <w:rPr>
          <w:rFonts w:ascii="Arial" w:eastAsia="Times New Roman" w:hAnsi="Arial" w:cs="Arial"/>
          <w:bCs/>
          <w:snapToGrid w:val="0"/>
          <w:lang w:eastAsia="fr-FR"/>
        </w:rPr>
        <w:t>ote méthodologique type précisant les modalités particulières de libération des emprises pour cause d’utilité publique (constats, évaluations, paiements des indemnités aux personnes affectées et réclamations) y compris le déplacement des réseaux des concessionnaires.</w:t>
      </w:r>
      <w:r>
        <w:rPr>
          <w:rFonts w:ascii="Arial" w:eastAsia="Times New Roman" w:hAnsi="Arial" w:cs="Arial"/>
          <w:bCs/>
          <w:snapToGrid w:val="0"/>
          <w:lang w:eastAsia="fr-FR"/>
        </w:rPr>
        <w:t xml:space="preserve"> Cette Note méthodologique a été préparée par la Cellule des P</w:t>
      </w:r>
      <w:r w:rsidRPr="00397FC3">
        <w:rPr>
          <w:rFonts w:ascii="Arial" w:eastAsia="Times New Roman" w:hAnsi="Arial" w:cs="Arial"/>
          <w:snapToGrid w:val="0"/>
          <w:lang w:val="fr-CM" w:eastAsia="fr-FR"/>
        </w:rPr>
        <w:t xml:space="preserve">rojets </w:t>
      </w:r>
      <w:r>
        <w:rPr>
          <w:rFonts w:ascii="Arial" w:eastAsia="Times New Roman" w:hAnsi="Arial" w:cs="Arial"/>
          <w:snapToGrid w:val="0"/>
          <w:lang w:val="fr-CM" w:eastAsia="fr-FR"/>
        </w:rPr>
        <w:t>R</w:t>
      </w:r>
      <w:r w:rsidRPr="00397FC3">
        <w:rPr>
          <w:rFonts w:ascii="Arial" w:eastAsia="Times New Roman" w:hAnsi="Arial" w:cs="Arial"/>
          <w:snapToGrid w:val="0"/>
          <w:lang w:val="fr-CM" w:eastAsia="fr-FR"/>
        </w:rPr>
        <w:t xml:space="preserve">outiers </w:t>
      </w:r>
      <w:r>
        <w:rPr>
          <w:rFonts w:ascii="Arial" w:eastAsia="Times New Roman" w:hAnsi="Arial" w:cs="Arial"/>
          <w:snapToGrid w:val="0"/>
          <w:lang w:val="fr-CM" w:eastAsia="fr-FR"/>
        </w:rPr>
        <w:t>à</w:t>
      </w:r>
      <w:r w:rsidRPr="00397FC3">
        <w:rPr>
          <w:rFonts w:ascii="Arial" w:eastAsia="Times New Roman" w:hAnsi="Arial" w:cs="Arial"/>
          <w:snapToGrid w:val="0"/>
          <w:lang w:val="fr-CM" w:eastAsia="fr-FR"/>
        </w:rPr>
        <w:t xml:space="preserve"> </w:t>
      </w:r>
      <w:r>
        <w:rPr>
          <w:rFonts w:ascii="Arial" w:eastAsia="Times New Roman" w:hAnsi="Arial" w:cs="Arial"/>
          <w:snapToGrid w:val="0"/>
          <w:lang w:val="fr-CM" w:eastAsia="fr-FR"/>
        </w:rPr>
        <w:t>F</w:t>
      </w:r>
      <w:r w:rsidRPr="00397FC3">
        <w:rPr>
          <w:rFonts w:ascii="Arial" w:eastAsia="Times New Roman" w:hAnsi="Arial" w:cs="Arial"/>
          <w:snapToGrid w:val="0"/>
          <w:lang w:val="fr-CM" w:eastAsia="fr-FR"/>
        </w:rPr>
        <w:t xml:space="preserve">inancement </w:t>
      </w:r>
      <w:r>
        <w:rPr>
          <w:rFonts w:ascii="Arial" w:eastAsia="Times New Roman" w:hAnsi="Arial" w:cs="Arial"/>
          <w:snapToGrid w:val="0"/>
          <w:lang w:val="fr-CM" w:eastAsia="fr-FR"/>
        </w:rPr>
        <w:t>C</w:t>
      </w:r>
      <w:r w:rsidRPr="00397FC3">
        <w:rPr>
          <w:rFonts w:ascii="Arial" w:eastAsia="Times New Roman" w:hAnsi="Arial" w:cs="Arial"/>
          <w:snapToGrid w:val="0"/>
          <w:lang w:val="fr-CM" w:eastAsia="fr-FR"/>
        </w:rPr>
        <w:t>onjoint</w:t>
      </w:r>
      <w:r>
        <w:rPr>
          <w:rFonts w:ascii="Arial" w:eastAsia="Times New Roman" w:hAnsi="Arial" w:cs="Arial"/>
          <w:snapToGrid w:val="0"/>
          <w:lang w:val="fr-CM" w:eastAsia="fr-FR"/>
        </w:rPr>
        <w:t xml:space="preserve"> (CPR-FC du MINTP,</w:t>
      </w:r>
      <w:r w:rsidRPr="00397FC3">
        <w:rPr>
          <w:rFonts w:ascii="Arial" w:eastAsia="Times New Roman" w:hAnsi="Arial" w:cs="Arial"/>
          <w:b/>
          <w:bCs/>
          <w:snapToGrid w:val="0"/>
          <w:lang w:val="fr-CM" w:eastAsia="fr-FR"/>
        </w:rPr>
        <w:t xml:space="preserve"> </w:t>
      </w:r>
      <w:r>
        <w:rPr>
          <w:rFonts w:ascii="Arial" w:eastAsia="Times New Roman" w:hAnsi="Arial" w:cs="Arial"/>
          <w:snapToGrid w:val="0"/>
          <w:lang w:val="fr-CM" w:eastAsia="fr-FR"/>
        </w:rPr>
        <w:t>s</w:t>
      </w:r>
      <w:r w:rsidRPr="00397FC3">
        <w:rPr>
          <w:rFonts w:ascii="Arial" w:eastAsia="Times New Roman" w:hAnsi="Arial" w:cs="Arial"/>
          <w:snapToGrid w:val="0"/>
          <w:lang w:val="fr-CM" w:eastAsia="fr-FR"/>
        </w:rPr>
        <w:t xml:space="preserve">ur </w:t>
      </w:r>
      <w:r>
        <w:rPr>
          <w:rFonts w:ascii="Arial" w:eastAsia="Times New Roman" w:hAnsi="Arial" w:cs="Arial"/>
          <w:snapToGrid w:val="0"/>
          <w:lang w:val="fr-CM" w:eastAsia="fr-FR"/>
        </w:rPr>
        <w:t>p</w:t>
      </w:r>
      <w:r w:rsidRPr="00397FC3">
        <w:rPr>
          <w:rFonts w:ascii="Arial" w:eastAsia="Times New Roman" w:hAnsi="Arial" w:cs="Arial"/>
          <w:snapToGrid w:val="0"/>
          <w:lang w:val="fr-CM" w:eastAsia="fr-FR"/>
        </w:rPr>
        <w:t xml:space="preserve">rêt / </w:t>
      </w:r>
      <w:r>
        <w:rPr>
          <w:rFonts w:ascii="Arial" w:eastAsia="Times New Roman" w:hAnsi="Arial" w:cs="Arial"/>
          <w:snapToGrid w:val="0"/>
          <w:lang w:val="fr-CM" w:eastAsia="fr-FR"/>
        </w:rPr>
        <w:t>d</w:t>
      </w:r>
      <w:r w:rsidRPr="00397FC3">
        <w:rPr>
          <w:rFonts w:ascii="Arial" w:eastAsia="Times New Roman" w:hAnsi="Arial" w:cs="Arial"/>
          <w:snapToGrid w:val="0"/>
          <w:lang w:val="fr-CM" w:eastAsia="fr-FR"/>
        </w:rPr>
        <w:t xml:space="preserve">on </w:t>
      </w:r>
      <w:r>
        <w:rPr>
          <w:rFonts w:ascii="Arial" w:eastAsia="Times New Roman" w:hAnsi="Arial" w:cs="Arial"/>
          <w:snapToGrid w:val="0"/>
          <w:lang w:val="fr-CM" w:eastAsia="fr-FR"/>
        </w:rPr>
        <w:t>d</w:t>
      </w:r>
      <w:r w:rsidRPr="00397FC3">
        <w:rPr>
          <w:rFonts w:ascii="Arial" w:eastAsia="Times New Roman" w:hAnsi="Arial" w:cs="Arial"/>
          <w:snapToGrid w:val="0"/>
          <w:lang w:val="fr-CM" w:eastAsia="fr-FR"/>
        </w:rPr>
        <w:t xml:space="preserve">e </w:t>
      </w:r>
      <w:r>
        <w:rPr>
          <w:rFonts w:ascii="Arial" w:eastAsia="Times New Roman" w:hAnsi="Arial" w:cs="Arial"/>
          <w:snapToGrid w:val="0"/>
          <w:lang w:val="fr-CM" w:eastAsia="fr-FR"/>
        </w:rPr>
        <w:t>l</w:t>
      </w:r>
      <w:r w:rsidRPr="00397FC3">
        <w:rPr>
          <w:rFonts w:ascii="Arial" w:eastAsia="Times New Roman" w:hAnsi="Arial" w:cs="Arial"/>
          <w:snapToGrid w:val="0"/>
          <w:lang w:val="fr-CM" w:eastAsia="fr-FR"/>
        </w:rPr>
        <w:t xml:space="preserve">a Banque Africaine </w:t>
      </w:r>
      <w:r>
        <w:rPr>
          <w:rFonts w:ascii="Arial" w:eastAsia="Times New Roman" w:hAnsi="Arial" w:cs="Arial"/>
          <w:snapToGrid w:val="0"/>
          <w:lang w:val="fr-CM" w:eastAsia="fr-FR"/>
        </w:rPr>
        <w:t>d</w:t>
      </w:r>
      <w:r w:rsidRPr="00397FC3">
        <w:rPr>
          <w:rFonts w:ascii="Arial" w:eastAsia="Times New Roman" w:hAnsi="Arial" w:cs="Arial"/>
          <w:snapToGrid w:val="0"/>
          <w:lang w:val="fr-CM" w:eastAsia="fr-FR"/>
        </w:rPr>
        <w:t>e Développement.</w:t>
      </w:r>
    </w:p>
    <w:p w14:paraId="413F630D" w14:textId="77777777" w:rsidR="00397FC3" w:rsidRPr="00BC1A2F" w:rsidRDefault="00397FC3" w:rsidP="00BC1A2F">
      <w:pPr>
        <w:spacing w:after="0" w:line="276" w:lineRule="auto"/>
        <w:jc w:val="both"/>
        <w:rPr>
          <w:rFonts w:ascii="Arial" w:eastAsia="Times New Roman" w:hAnsi="Arial" w:cs="Arial"/>
          <w:bCs/>
          <w:snapToGrid w:val="0"/>
          <w:lang w:val="fr-SN" w:eastAsia="fr-FR"/>
        </w:rPr>
      </w:pPr>
    </w:p>
    <w:p w14:paraId="437A50E5" w14:textId="77777777" w:rsidR="00BC1A2F" w:rsidRPr="00BC1A2F" w:rsidRDefault="00BC1A2F" w:rsidP="00BC1A2F">
      <w:pPr>
        <w:spacing w:after="0" w:line="276" w:lineRule="auto"/>
        <w:jc w:val="both"/>
        <w:rPr>
          <w:rFonts w:ascii="Arial" w:eastAsia="Times New Roman" w:hAnsi="Arial" w:cs="Arial"/>
          <w:bCs/>
          <w:snapToGrid w:val="0"/>
          <w:lang w:val="fr-SN" w:eastAsia="fr-FR"/>
        </w:rPr>
      </w:pPr>
      <w:r w:rsidRPr="00BC1A2F">
        <w:rPr>
          <w:rFonts w:ascii="Arial" w:eastAsia="Times New Roman" w:hAnsi="Arial" w:cs="Arial"/>
          <w:bCs/>
          <w:snapToGrid w:val="0"/>
          <w:lang w:val="fr-SN" w:eastAsia="fr-FR"/>
        </w:rPr>
        <w:t>Les méthodes de calcul des compensations reposent sur les principes de l’évaluation des pertes aux coûts pleins de remplacement des biens perdus. En fait, les bases méthodologiques de calcul des indemnités et de détermination des coûts de réinstallation se réfèrent aux réalités locales (coût local de remplacement) qui ont été appréhendées à travers des enquêtes, des consultations publiques engagées sur le terrain.</w:t>
      </w:r>
    </w:p>
    <w:p w14:paraId="467E485E" w14:textId="77777777" w:rsidR="00BC1A2F" w:rsidRPr="00BC1A2F" w:rsidRDefault="00BC1A2F" w:rsidP="00BC1A2F">
      <w:pPr>
        <w:spacing w:after="0" w:line="276" w:lineRule="auto"/>
        <w:jc w:val="both"/>
        <w:rPr>
          <w:rFonts w:ascii="Arial" w:eastAsia="Times New Roman" w:hAnsi="Arial" w:cs="Arial"/>
          <w:bCs/>
          <w:snapToGrid w:val="0"/>
          <w:lang w:val="fr-SN" w:eastAsia="fr-FR"/>
        </w:rPr>
      </w:pPr>
    </w:p>
    <w:p w14:paraId="75AB1C8E" w14:textId="77777777" w:rsidR="00BC1A2F" w:rsidRPr="00BC1A2F" w:rsidRDefault="00BC1A2F" w:rsidP="00BC1A2F">
      <w:pPr>
        <w:spacing w:after="0" w:line="276" w:lineRule="auto"/>
        <w:jc w:val="both"/>
        <w:rPr>
          <w:rFonts w:ascii="Arial" w:eastAsia="Times New Roman" w:hAnsi="Arial" w:cs="Arial"/>
          <w:bCs/>
          <w:snapToGrid w:val="0"/>
          <w:lang w:val="fr-SN" w:eastAsia="fr-FR"/>
        </w:rPr>
      </w:pPr>
      <w:r w:rsidRPr="00BC1A2F">
        <w:rPr>
          <w:rFonts w:ascii="Arial" w:eastAsia="Times New Roman" w:hAnsi="Arial" w:cs="Arial"/>
          <w:bCs/>
          <w:snapToGrid w:val="0"/>
          <w:lang w:val="fr-SN" w:eastAsia="fr-FR"/>
        </w:rPr>
        <w:t>L’évaluation de la compensation des structures est fondée sur la valeur au mètre carré de la superficie de la structure affectée. L’évaluation prend en compte les coûts unitaires actuels des matériaux de construction sur le marché plus la main d’œuvre.</w:t>
      </w:r>
    </w:p>
    <w:p w14:paraId="276A66ED" w14:textId="77777777" w:rsidR="00BC1A2F" w:rsidRPr="00BC1A2F" w:rsidRDefault="00BC1A2F" w:rsidP="00BC1A2F">
      <w:pPr>
        <w:spacing w:after="0" w:line="276" w:lineRule="auto"/>
        <w:jc w:val="both"/>
        <w:rPr>
          <w:rFonts w:ascii="Arial" w:eastAsia="Times New Roman" w:hAnsi="Arial" w:cs="Arial"/>
          <w:b/>
          <w:bCs/>
          <w:snapToGrid w:val="0"/>
          <w:sz w:val="24"/>
          <w:szCs w:val="24"/>
          <w:lang w:val="fr-SN" w:eastAsia="fr-FR"/>
        </w:rPr>
      </w:pPr>
    </w:p>
    <w:p w14:paraId="37FB57C8" w14:textId="399AFBEB" w:rsidR="00BC1A2F" w:rsidRPr="00BC1A2F" w:rsidRDefault="00BC1A2F">
      <w:pPr>
        <w:numPr>
          <w:ilvl w:val="2"/>
          <w:numId w:val="10"/>
        </w:numPr>
        <w:spacing w:after="0" w:line="276" w:lineRule="auto"/>
        <w:ind w:right="266"/>
        <w:contextualSpacing/>
        <w:jc w:val="both"/>
        <w:outlineLvl w:val="1"/>
        <w:rPr>
          <w:rFonts w:ascii="Arial" w:eastAsia="Calibri" w:hAnsi="Arial" w:cs="Arial"/>
          <w:b/>
          <w:bCs/>
          <w:noProof/>
        </w:rPr>
      </w:pPr>
      <w:bookmarkStart w:id="380" w:name="_Toc135250691"/>
      <w:r w:rsidRPr="00BC1A2F">
        <w:rPr>
          <w:rFonts w:ascii="Arial" w:eastAsia="Calibri" w:hAnsi="Arial" w:cs="Arial"/>
          <w:b/>
          <w:bCs/>
          <w:noProof/>
        </w:rPr>
        <w:t xml:space="preserve">Evaluation des cultures </w:t>
      </w:r>
      <w:r w:rsidR="00731931">
        <w:rPr>
          <w:rFonts w:ascii="Arial" w:eastAsia="Calibri" w:hAnsi="Arial" w:cs="Arial"/>
          <w:b/>
          <w:bCs/>
          <w:noProof/>
        </w:rPr>
        <w:t xml:space="preserve">vivrières </w:t>
      </w:r>
      <w:r w:rsidRPr="00BC1A2F">
        <w:rPr>
          <w:rFonts w:ascii="Arial" w:eastAsia="Calibri" w:hAnsi="Arial" w:cs="Arial"/>
          <w:b/>
          <w:bCs/>
          <w:noProof/>
        </w:rPr>
        <w:t xml:space="preserve">et arbres </w:t>
      </w:r>
      <w:r w:rsidR="00731931">
        <w:rPr>
          <w:rFonts w:ascii="Arial" w:eastAsia="Calibri" w:hAnsi="Arial" w:cs="Arial"/>
          <w:b/>
          <w:bCs/>
          <w:noProof/>
        </w:rPr>
        <w:t>cultivés</w:t>
      </w:r>
      <w:bookmarkEnd w:id="380"/>
      <w:r w:rsidR="00731931">
        <w:rPr>
          <w:rFonts w:ascii="Arial" w:eastAsia="Calibri" w:hAnsi="Arial" w:cs="Arial"/>
          <w:b/>
          <w:bCs/>
          <w:noProof/>
        </w:rPr>
        <w:t xml:space="preserve"> </w:t>
      </w:r>
    </w:p>
    <w:p w14:paraId="40636AA6" w14:textId="13C9B82B" w:rsidR="00BC1A2F" w:rsidRDefault="00BC1A2F" w:rsidP="00BC1A2F">
      <w:pPr>
        <w:spacing w:after="0" w:line="276" w:lineRule="auto"/>
        <w:jc w:val="both"/>
        <w:rPr>
          <w:rFonts w:ascii="Arial" w:eastAsia="Times New Roman" w:hAnsi="Arial" w:cs="Arial"/>
          <w:bCs/>
          <w:snapToGrid w:val="0"/>
          <w:lang w:val="fr-SN" w:eastAsia="fr-FR"/>
        </w:rPr>
      </w:pPr>
    </w:p>
    <w:p w14:paraId="4C70CD10" w14:textId="644A5C74" w:rsidR="00BC1A2F" w:rsidRPr="00BC1A2F" w:rsidRDefault="00BC1A2F" w:rsidP="00BC1A2F">
      <w:pPr>
        <w:spacing w:after="0" w:line="276" w:lineRule="auto"/>
        <w:jc w:val="both"/>
        <w:rPr>
          <w:rFonts w:ascii="Arial" w:eastAsia="Times New Roman" w:hAnsi="Arial" w:cs="Arial"/>
          <w:bCs/>
          <w:snapToGrid w:val="0"/>
          <w:lang w:val="fr-SN" w:eastAsia="fr-FR"/>
        </w:rPr>
      </w:pPr>
      <w:r w:rsidRPr="00BC1A2F">
        <w:rPr>
          <w:rFonts w:ascii="Arial" w:eastAsia="Times New Roman" w:hAnsi="Arial" w:cs="Arial"/>
          <w:bCs/>
          <w:snapToGrid w:val="0"/>
          <w:lang w:val="fr-SN" w:eastAsia="fr-FR"/>
        </w:rPr>
        <w:t xml:space="preserve">L’évaluation des cultures </w:t>
      </w:r>
      <w:r>
        <w:rPr>
          <w:rFonts w:ascii="Arial" w:eastAsia="Times New Roman" w:hAnsi="Arial" w:cs="Arial"/>
          <w:bCs/>
          <w:snapToGrid w:val="0"/>
          <w:lang w:val="fr-SN" w:eastAsia="fr-FR"/>
        </w:rPr>
        <w:t xml:space="preserve">vivrières </w:t>
      </w:r>
      <w:r w:rsidRPr="00BC1A2F">
        <w:rPr>
          <w:rFonts w:ascii="Arial" w:eastAsia="Times New Roman" w:hAnsi="Arial" w:cs="Arial"/>
          <w:bCs/>
          <w:snapToGrid w:val="0"/>
          <w:lang w:val="fr-SN" w:eastAsia="fr-FR"/>
        </w:rPr>
        <w:t>s’est basée sur les dispositions du Décret n°2003/418/PM du 25 février 2003 fixant le tarif des indemnités à allouer aux propriétaires victimes de destruction pour cause d’utilité publique des cultures</w:t>
      </w:r>
      <w:r>
        <w:rPr>
          <w:rFonts w:ascii="Arial" w:eastAsia="Times New Roman" w:hAnsi="Arial" w:cs="Arial"/>
          <w:bCs/>
          <w:snapToGrid w:val="0"/>
          <w:lang w:val="fr-SN" w:eastAsia="fr-FR"/>
        </w:rPr>
        <w:t xml:space="preserve">, </w:t>
      </w:r>
      <w:r w:rsidRPr="00BC1A2F">
        <w:rPr>
          <w:rFonts w:ascii="Arial" w:eastAsia="Times New Roman" w:hAnsi="Arial" w:cs="Arial"/>
          <w:bCs/>
          <w:snapToGrid w:val="0"/>
          <w:lang w:eastAsia="fr-FR"/>
        </w:rPr>
        <w:t>préalablement actualisé au coût actuel de la vie et majoré par le nombre de cycle desdites cultures pendant une période d’un an pour tenir compte de la période de perte de revenus jusqu’à la prochaine récolte</w:t>
      </w:r>
      <w:r>
        <w:rPr>
          <w:rFonts w:ascii="Arial" w:eastAsia="Times New Roman" w:hAnsi="Arial" w:cs="Arial"/>
          <w:bCs/>
          <w:snapToGrid w:val="0"/>
          <w:lang w:eastAsia="fr-FR"/>
        </w:rPr>
        <w:t>.</w:t>
      </w:r>
    </w:p>
    <w:p w14:paraId="2AFE3C15" w14:textId="77777777" w:rsidR="00BC1A2F" w:rsidRDefault="00BC1A2F" w:rsidP="00BC1A2F">
      <w:pPr>
        <w:spacing w:after="0" w:line="276" w:lineRule="auto"/>
        <w:jc w:val="both"/>
        <w:rPr>
          <w:rFonts w:ascii="Arial" w:eastAsia="Times New Roman" w:hAnsi="Arial" w:cs="Arial"/>
          <w:bCs/>
          <w:snapToGrid w:val="0"/>
          <w:lang w:val="fr-SN" w:eastAsia="fr-FR"/>
        </w:rPr>
      </w:pPr>
    </w:p>
    <w:p w14:paraId="7C02AF5F" w14:textId="14A64074" w:rsidR="00BC1A2F" w:rsidRPr="00BC1A2F" w:rsidRDefault="00BC1A2F" w:rsidP="00BC1A2F">
      <w:pPr>
        <w:keepNext/>
        <w:spacing w:after="0" w:line="276" w:lineRule="auto"/>
        <w:jc w:val="center"/>
        <w:rPr>
          <w:rFonts w:ascii="Arial" w:eastAsia="Calibri" w:hAnsi="Arial" w:cs="Arial"/>
          <w:sz w:val="20"/>
          <w:szCs w:val="20"/>
        </w:rPr>
      </w:pPr>
      <w:bookmarkStart w:id="381" w:name="_Toc81324440"/>
      <w:bookmarkStart w:id="382" w:name="_Toc120552388"/>
      <w:bookmarkStart w:id="383" w:name="_Toc129096290"/>
      <w:bookmarkStart w:id="384" w:name="_Toc135246616"/>
      <w:r w:rsidRPr="00BC1A2F">
        <w:rPr>
          <w:rFonts w:ascii="Arial" w:eastAsia="Calibri" w:hAnsi="Arial" w:cs="Arial"/>
          <w:b/>
          <w:bCs/>
          <w:sz w:val="20"/>
          <w:szCs w:val="20"/>
        </w:rPr>
        <w:t xml:space="preserve">Tableau </w:t>
      </w:r>
      <w:r w:rsidRPr="00BC1A2F">
        <w:rPr>
          <w:rFonts w:ascii="Arial" w:eastAsia="Calibri" w:hAnsi="Arial" w:cs="Arial"/>
          <w:b/>
          <w:bCs/>
          <w:sz w:val="20"/>
          <w:szCs w:val="20"/>
        </w:rPr>
        <w:fldChar w:fldCharType="begin"/>
      </w:r>
      <w:r w:rsidRPr="00BC1A2F">
        <w:rPr>
          <w:rFonts w:ascii="Arial" w:eastAsia="Calibri" w:hAnsi="Arial" w:cs="Arial"/>
          <w:b/>
          <w:bCs/>
          <w:sz w:val="20"/>
          <w:szCs w:val="20"/>
        </w:rPr>
        <w:instrText xml:space="preserve"> SEQ Tableau \* ARABIC </w:instrText>
      </w:r>
      <w:r w:rsidRPr="00BC1A2F">
        <w:rPr>
          <w:rFonts w:ascii="Arial" w:eastAsia="Calibri" w:hAnsi="Arial" w:cs="Arial"/>
          <w:b/>
          <w:bCs/>
          <w:sz w:val="20"/>
          <w:szCs w:val="20"/>
        </w:rPr>
        <w:fldChar w:fldCharType="separate"/>
      </w:r>
      <w:r w:rsidR="00B05724">
        <w:rPr>
          <w:rFonts w:ascii="Arial" w:eastAsia="Calibri" w:hAnsi="Arial" w:cs="Arial"/>
          <w:b/>
          <w:bCs/>
          <w:noProof/>
          <w:sz w:val="20"/>
          <w:szCs w:val="20"/>
        </w:rPr>
        <w:t>22</w:t>
      </w:r>
      <w:r w:rsidRPr="00BC1A2F">
        <w:rPr>
          <w:rFonts w:ascii="Arial" w:eastAsia="Calibri" w:hAnsi="Arial" w:cs="Arial"/>
          <w:b/>
          <w:bCs/>
          <w:noProof/>
          <w:sz w:val="20"/>
          <w:szCs w:val="20"/>
        </w:rPr>
        <w:fldChar w:fldCharType="end"/>
      </w:r>
      <w:r w:rsidRPr="00BC1A2F">
        <w:rPr>
          <w:rFonts w:ascii="Arial" w:eastAsia="Calibri" w:hAnsi="Arial" w:cs="Arial"/>
          <w:b/>
          <w:bCs/>
          <w:sz w:val="20"/>
          <w:szCs w:val="20"/>
        </w:rPr>
        <w:t xml:space="preserve">. </w:t>
      </w:r>
      <w:r w:rsidRPr="00BC1A2F">
        <w:rPr>
          <w:rFonts w:ascii="Arial" w:eastAsia="Calibri" w:hAnsi="Arial" w:cs="Arial"/>
          <w:sz w:val="20"/>
          <w:szCs w:val="20"/>
        </w:rPr>
        <w:t>Barème d’indemnisation de certains arbres fruitiers</w:t>
      </w:r>
      <w:bookmarkEnd w:id="381"/>
      <w:bookmarkEnd w:id="382"/>
      <w:bookmarkEnd w:id="383"/>
      <w:bookmarkEnd w:id="384"/>
    </w:p>
    <w:tbl>
      <w:tblPr>
        <w:tblW w:w="7215" w:type="dxa"/>
        <w:jc w:val="center"/>
        <w:tblCellMar>
          <w:left w:w="70" w:type="dxa"/>
          <w:right w:w="70" w:type="dxa"/>
        </w:tblCellMar>
        <w:tblLook w:val="04A0" w:firstRow="1" w:lastRow="0" w:firstColumn="1" w:lastColumn="0" w:noHBand="0" w:noVBand="1"/>
      </w:tblPr>
      <w:tblGrid>
        <w:gridCol w:w="2200"/>
        <w:gridCol w:w="2615"/>
        <w:gridCol w:w="1200"/>
        <w:gridCol w:w="1200"/>
      </w:tblGrid>
      <w:tr w:rsidR="00BC1A2F" w:rsidRPr="00BC1A2F" w14:paraId="315518A3" w14:textId="77777777" w:rsidTr="00BC1A2F">
        <w:trPr>
          <w:trHeight w:val="300"/>
          <w:tblHeader/>
          <w:jc w:val="center"/>
        </w:trPr>
        <w:tc>
          <w:tcPr>
            <w:tcW w:w="2200" w:type="dxa"/>
            <w:vMerge w:val="restart"/>
            <w:tcBorders>
              <w:top w:val="single" w:sz="4" w:space="0" w:color="auto"/>
              <w:left w:val="single" w:sz="4" w:space="0" w:color="auto"/>
              <w:bottom w:val="single" w:sz="4" w:space="0" w:color="auto"/>
              <w:right w:val="single" w:sz="4" w:space="0" w:color="auto"/>
            </w:tcBorders>
            <w:shd w:val="clear" w:color="auto" w:fill="DAEEF3"/>
            <w:noWrap/>
            <w:vAlign w:val="center"/>
            <w:hideMark/>
          </w:tcPr>
          <w:p w14:paraId="0E0ED45D"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CATEGORIE</w:t>
            </w:r>
          </w:p>
        </w:tc>
        <w:tc>
          <w:tcPr>
            <w:tcW w:w="2615" w:type="dxa"/>
            <w:vMerge w:val="restart"/>
            <w:tcBorders>
              <w:top w:val="single" w:sz="4" w:space="0" w:color="auto"/>
              <w:left w:val="single" w:sz="4" w:space="0" w:color="auto"/>
              <w:bottom w:val="single" w:sz="4" w:space="0" w:color="auto"/>
              <w:right w:val="single" w:sz="4" w:space="0" w:color="auto"/>
            </w:tcBorders>
            <w:shd w:val="clear" w:color="auto" w:fill="DAEEF3"/>
            <w:noWrap/>
            <w:vAlign w:val="center"/>
            <w:hideMark/>
          </w:tcPr>
          <w:p w14:paraId="69F5A935"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NATURE</w:t>
            </w:r>
          </w:p>
        </w:tc>
        <w:tc>
          <w:tcPr>
            <w:tcW w:w="2400" w:type="dxa"/>
            <w:gridSpan w:val="2"/>
            <w:tcBorders>
              <w:top w:val="single" w:sz="4" w:space="0" w:color="auto"/>
              <w:left w:val="nil"/>
              <w:bottom w:val="single" w:sz="4" w:space="0" w:color="auto"/>
              <w:right w:val="single" w:sz="4" w:space="0" w:color="auto"/>
            </w:tcBorders>
            <w:shd w:val="clear" w:color="auto" w:fill="DAEEF3"/>
            <w:noWrap/>
            <w:vAlign w:val="bottom"/>
            <w:hideMark/>
          </w:tcPr>
          <w:p w14:paraId="106943A7"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PRIX UNITAIRES (FCFA)</w:t>
            </w:r>
          </w:p>
        </w:tc>
      </w:tr>
      <w:tr w:rsidR="00BC1A2F" w:rsidRPr="00BC1A2F" w14:paraId="55CC22E7" w14:textId="77777777" w:rsidTr="00BC1A2F">
        <w:trPr>
          <w:trHeight w:val="300"/>
          <w:tblHeader/>
          <w:jc w:val="center"/>
        </w:trPr>
        <w:tc>
          <w:tcPr>
            <w:tcW w:w="2200" w:type="dxa"/>
            <w:vMerge/>
            <w:tcBorders>
              <w:top w:val="single" w:sz="4" w:space="0" w:color="auto"/>
              <w:left w:val="single" w:sz="4" w:space="0" w:color="auto"/>
              <w:bottom w:val="single" w:sz="4" w:space="0" w:color="auto"/>
              <w:right w:val="single" w:sz="4" w:space="0" w:color="auto"/>
            </w:tcBorders>
            <w:shd w:val="clear" w:color="auto" w:fill="DAEEF3"/>
            <w:vAlign w:val="center"/>
            <w:hideMark/>
          </w:tcPr>
          <w:p w14:paraId="289EFD2F"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vMerge/>
            <w:tcBorders>
              <w:top w:val="single" w:sz="4" w:space="0" w:color="auto"/>
              <w:left w:val="single" w:sz="4" w:space="0" w:color="auto"/>
              <w:bottom w:val="single" w:sz="4" w:space="0" w:color="auto"/>
              <w:right w:val="single" w:sz="4" w:space="0" w:color="auto"/>
            </w:tcBorders>
            <w:shd w:val="clear" w:color="auto" w:fill="DAEEF3"/>
            <w:vAlign w:val="center"/>
            <w:hideMark/>
          </w:tcPr>
          <w:p w14:paraId="7663B0FD"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1200" w:type="dxa"/>
            <w:tcBorders>
              <w:top w:val="nil"/>
              <w:left w:val="nil"/>
              <w:bottom w:val="single" w:sz="4" w:space="0" w:color="auto"/>
              <w:right w:val="single" w:sz="4" w:space="0" w:color="auto"/>
            </w:tcBorders>
            <w:shd w:val="clear" w:color="auto" w:fill="DAEEF3"/>
            <w:noWrap/>
            <w:vAlign w:val="bottom"/>
            <w:hideMark/>
          </w:tcPr>
          <w:p w14:paraId="6989CD99"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Jeunes</w:t>
            </w:r>
          </w:p>
        </w:tc>
        <w:tc>
          <w:tcPr>
            <w:tcW w:w="1200" w:type="dxa"/>
            <w:tcBorders>
              <w:top w:val="nil"/>
              <w:left w:val="nil"/>
              <w:bottom w:val="single" w:sz="4" w:space="0" w:color="auto"/>
              <w:right w:val="single" w:sz="4" w:space="0" w:color="auto"/>
            </w:tcBorders>
            <w:shd w:val="clear" w:color="auto" w:fill="DAEEF3"/>
            <w:noWrap/>
            <w:vAlign w:val="bottom"/>
            <w:hideMark/>
          </w:tcPr>
          <w:p w14:paraId="66A151CD"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Adultes</w:t>
            </w:r>
          </w:p>
        </w:tc>
      </w:tr>
      <w:tr w:rsidR="00BC1A2F" w:rsidRPr="00BC1A2F" w14:paraId="48D7167F" w14:textId="77777777" w:rsidTr="005E2594">
        <w:trPr>
          <w:trHeight w:val="300"/>
          <w:jc w:val="center"/>
        </w:trPr>
        <w:tc>
          <w:tcPr>
            <w:tcW w:w="2200" w:type="dxa"/>
            <w:vMerge w:val="restart"/>
            <w:tcBorders>
              <w:top w:val="nil"/>
              <w:left w:val="single" w:sz="4" w:space="0" w:color="auto"/>
              <w:right w:val="single" w:sz="4" w:space="0" w:color="auto"/>
            </w:tcBorders>
            <w:shd w:val="clear" w:color="auto" w:fill="auto"/>
            <w:vAlign w:val="center"/>
            <w:hideMark/>
          </w:tcPr>
          <w:p w14:paraId="1363D44F"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CULTURES INDUSTRIELLES</w:t>
            </w:r>
          </w:p>
        </w:tc>
        <w:tc>
          <w:tcPr>
            <w:tcW w:w="2615" w:type="dxa"/>
            <w:tcBorders>
              <w:top w:val="nil"/>
              <w:left w:val="nil"/>
              <w:bottom w:val="single" w:sz="4" w:space="0" w:color="auto"/>
              <w:right w:val="single" w:sz="4" w:space="0" w:color="auto"/>
            </w:tcBorders>
            <w:shd w:val="clear" w:color="auto" w:fill="auto"/>
            <w:noWrap/>
            <w:vAlign w:val="bottom"/>
            <w:hideMark/>
          </w:tcPr>
          <w:p w14:paraId="77D48CC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Cacaoyer</w:t>
            </w:r>
          </w:p>
        </w:tc>
        <w:tc>
          <w:tcPr>
            <w:tcW w:w="1200" w:type="dxa"/>
            <w:tcBorders>
              <w:top w:val="nil"/>
              <w:left w:val="nil"/>
              <w:bottom w:val="single" w:sz="4" w:space="0" w:color="auto"/>
              <w:right w:val="single" w:sz="4" w:space="0" w:color="auto"/>
            </w:tcBorders>
            <w:shd w:val="clear" w:color="auto" w:fill="auto"/>
            <w:noWrap/>
            <w:vAlign w:val="bottom"/>
            <w:hideMark/>
          </w:tcPr>
          <w:p w14:paraId="3028887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1E088B5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25 000</w:t>
            </w:r>
          </w:p>
        </w:tc>
      </w:tr>
      <w:tr w:rsidR="00BC1A2F" w:rsidRPr="00BC1A2F" w14:paraId="2F82D8B9" w14:textId="77777777" w:rsidTr="005E2594">
        <w:trPr>
          <w:trHeight w:val="300"/>
          <w:jc w:val="center"/>
        </w:trPr>
        <w:tc>
          <w:tcPr>
            <w:tcW w:w="2200" w:type="dxa"/>
            <w:vMerge/>
            <w:tcBorders>
              <w:left w:val="single" w:sz="4" w:space="0" w:color="auto"/>
              <w:right w:val="single" w:sz="4" w:space="0" w:color="auto"/>
            </w:tcBorders>
            <w:vAlign w:val="center"/>
            <w:hideMark/>
          </w:tcPr>
          <w:p w14:paraId="7E86EA50"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18D7F9A6"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Palmier à huile Amélioré</w:t>
            </w:r>
          </w:p>
        </w:tc>
        <w:tc>
          <w:tcPr>
            <w:tcW w:w="1200" w:type="dxa"/>
            <w:tcBorders>
              <w:top w:val="nil"/>
              <w:left w:val="nil"/>
              <w:bottom w:val="single" w:sz="4" w:space="0" w:color="auto"/>
              <w:right w:val="single" w:sz="4" w:space="0" w:color="auto"/>
            </w:tcBorders>
            <w:shd w:val="clear" w:color="auto" w:fill="auto"/>
            <w:noWrap/>
            <w:vAlign w:val="bottom"/>
            <w:hideMark/>
          </w:tcPr>
          <w:p w14:paraId="30910F13"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c>
          <w:tcPr>
            <w:tcW w:w="1200" w:type="dxa"/>
            <w:tcBorders>
              <w:top w:val="nil"/>
              <w:left w:val="nil"/>
              <w:bottom w:val="single" w:sz="4" w:space="0" w:color="auto"/>
              <w:right w:val="single" w:sz="4" w:space="0" w:color="auto"/>
            </w:tcBorders>
            <w:shd w:val="clear" w:color="auto" w:fill="auto"/>
            <w:noWrap/>
            <w:vAlign w:val="bottom"/>
            <w:hideMark/>
          </w:tcPr>
          <w:p w14:paraId="47FC2777"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24B05B5B" w14:textId="77777777" w:rsidTr="005E2594">
        <w:trPr>
          <w:trHeight w:val="300"/>
          <w:jc w:val="center"/>
        </w:trPr>
        <w:tc>
          <w:tcPr>
            <w:tcW w:w="2200" w:type="dxa"/>
            <w:vMerge/>
            <w:tcBorders>
              <w:left w:val="single" w:sz="4" w:space="0" w:color="auto"/>
              <w:right w:val="single" w:sz="4" w:space="0" w:color="auto"/>
            </w:tcBorders>
            <w:vAlign w:val="center"/>
            <w:hideMark/>
          </w:tcPr>
          <w:p w14:paraId="49C0F88A"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0B0B9CF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Palmier à huile Local</w:t>
            </w:r>
          </w:p>
        </w:tc>
        <w:tc>
          <w:tcPr>
            <w:tcW w:w="1200" w:type="dxa"/>
            <w:tcBorders>
              <w:top w:val="nil"/>
              <w:left w:val="nil"/>
              <w:bottom w:val="single" w:sz="4" w:space="0" w:color="auto"/>
              <w:right w:val="single" w:sz="4" w:space="0" w:color="auto"/>
            </w:tcBorders>
            <w:shd w:val="clear" w:color="auto" w:fill="auto"/>
            <w:noWrap/>
            <w:vAlign w:val="bottom"/>
            <w:hideMark/>
          </w:tcPr>
          <w:p w14:paraId="5791EA4D"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2 500</w:t>
            </w:r>
          </w:p>
        </w:tc>
        <w:tc>
          <w:tcPr>
            <w:tcW w:w="1200" w:type="dxa"/>
            <w:tcBorders>
              <w:top w:val="nil"/>
              <w:left w:val="nil"/>
              <w:bottom w:val="single" w:sz="4" w:space="0" w:color="auto"/>
              <w:right w:val="single" w:sz="4" w:space="0" w:color="auto"/>
            </w:tcBorders>
            <w:shd w:val="clear" w:color="auto" w:fill="auto"/>
            <w:noWrap/>
            <w:vAlign w:val="bottom"/>
            <w:hideMark/>
          </w:tcPr>
          <w:p w14:paraId="13D670C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r>
      <w:tr w:rsidR="00BC1A2F" w:rsidRPr="00BC1A2F" w14:paraId="2561901C" w14:textId="77777777" w:rsidTr="005E2594">
        <w:trPr>
          <w:trHeight w:val="300"/>
          <w:jc w:val="center"/>
        </w:trPr>
        <w:tc>
          <w:tcPr>
            <w:tcW w:w="2200" w:type="dxa"/>
            <w:vMerge/>
            <w:tcBorders>
              <w:left w:val="single" w:sz="4" w:space="0" w:color="auto"/>
              <w:right w:val="single" w:sz="4" w:space="0" w:color="auto"/>
            </w:tcBorders>
            <w:vAlign w:val="center"/>
            <w:hideMark/>
          </w:tcPr>
          <w:p w14:paraId="1CAD713A"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44DD7644"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Canne à sucre</w:t>
            </w:r>
          </w:p>
        </w:tc>
        <w:tc>
          <w:tcPr>
            <w:tcW w:w="1200" w:type="dxa"/>
            <w:tcBorders>
              <w:top w:val="nil"/>
              <w:left w:val="nil"/>
              <w:bottom w:val="single" w:sz="4" w:space="0" w:color="auto"/>
              <w:right w:val="single" w:sz="4" w:space="0" w:color="auto"/>
            </w:tcBorders>
            <w:shd w:val="clear" w:color="auto" w:fill="auto"/>
            <w:noWrap/>
            <w:vAlign w:val="bottom"/>
            <w:hideMark/>
          </w:tcPr>
          <w:p w14:paraId="7F0EF16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25</w:t>
            </w:r>
          </w:p>
        </w:tc>
        <w:tc>
          <w:tcPr>
            <w:tcW w:w="1200" w:type="dxa"/>
            <w:tcBorders>
              <w:top w:val="nil"/>
              <w:left w:val="nil"/>
              <w:bottom w:val="single" w:sz="4" w:space="0" w:color="auto"/>
              <w:right w:val="single" w:sz="4" w:space="0" w:color="auto"/>
            </w:tcBorders>
            <w:shd w:val="clear" w:color="auto" w:fill="auto"/>
            <w:noWrap/>
            <w:vAlign w:val="bottom"/>
            <w:hideMark/>
          </w:tcPr>
          <w:p w14:paraId="7B4F1EE7"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75</w:t>
            </w:r>
          </w:p>
        </w:tc>
      </w:tr>
      <w:tr w:rsidR="00BC1A2F" w:rsidRPr="00BC1A2F" w14:paraId="0846B21B" w14:textId="77777777" w:rsidTr="005E2594">
        <w:trPr>
          <w:trHeight w:val="300"/>
          <w:jc w:val="center"/>
        </w:trPr>
        <w:tc>
          <w:tcPr>
            <w:tcW w:w="2200" w:type="dxa"/>
            <w:vMerge/>
            <w:tcBorders>
              <w:left w:val="single" w:sz="4" w:space="0" w:color="auto"/>
              <w:right w:val="single" w:sz="4" w:space="0" w:color="auto"/>
            </w:tcBorders>
            <w:vAlign w:val="center"/>
            <w:hideMark/>
          </w:tcPr>
          <w:p w14:paraId="2AE25651"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48163A97"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Hévea</w:t>
            </w:r>
          </w:p>
        </w:tc>
        <w:tc>
          <w:tcPr>
            <w:tcW w:w="1200" w:type="dxa"/>
            <w:tcBorders>
              <w:top w:val="nil"/>
              <w:left w:val="nil"/>
              <w:bottom w:val="single" w:sz="4" w:space="0" w:color="auto"/>
              <w:right w:val="single" w:sz="4" w:space="0" w:color="auto"/>
            </w:tcBorders>
            <w:shd w:val="clear" w:color="auto" w:fill="auto"/>
            <w:noWrap/>
            <w:vAlign w:val="bottom"/>
            <w:hideMark/>
          </w:tcPr>
          <w:p w14:paraId="17D2928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044C904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01675617" w14:textId="77777777" w:rsidTr="005E2594">
        <w:trPr>
          <w:trHeight w:val="300"/>
          <w:jc w:val="center"/>
        </w:trPr>
        <w:tc>
          <w:tcPr>
            <w:tcW w:w="2200" w:type="dxa"/>
            <w:vMerge/>
            <w:tcBorders>
              <w:left w:val="single" w:sz="4" w:space="0" w:color="auto"/>
              <w:right w:val="single" w:sz="4" w:space="0" w:color="auto"/>
            </w:tcBorders>
            <w:vAlign w:val="center"/>
            <w:hideMark/>
          </w:tcPr>
          <w:p w14:paraId="1B2B7AE5"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6E1668C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Cocotier Amélioré</w:t>
            </w:r>
          </w:p>
        </w:tc>
        <w:tc>
          <w:tcPr>
            <w:tcW w:w="1200" w:type="dxa"/>
            <w:tcBorders>
              <w:top w:val="nil"/>
              <w:left w:val="nil"/>
              <w:bottom w:val="single" w:sz="4" w:space="0" w:color="auto"/>
              <w:right w:val="single" w:sz="4" w:space="0" w:color="auto"/>
            </w:tcBorders>
            <w:shd w:val="clear" w:color="auto" w:fill="auto"/>
            <w:noWrap/>
            <w:vAlign w:val="bottom"/>
            <w:hideMark/>
          </w:tcPr>
          <w:p w14:paraId="6CBF507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7 500</w:t>
            </w:r>
          </w:p>
        </w:tc>
        <w:tc>
          <w:tcPr>
            <w:tcW w:w="1200" w:type="dxa"/>
            <w:tcBorders>
              <w:top w:val="nil"/>
              <w:left w:val="nil"/>
              <w:bottom w:val="nil"/>
              <w:right w:val="single" w:sz="4" w:space="0" w:color="auto"/>
            </w:tcBorders>
            <w:shd w:val="clear" w:color="auto" w:fill="auto"/>
            <w:noWrap/>
            <w:vAlign w:val="bottom"/>
            <w:hideMark/>
          </w:tcPr>
          <w:p w14:paraId="027FF1A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20 000</w:t>
            </w:r>
          </w:p>
        </w:tc>
      </w:tr>
      <w:tr w:rsidR="00BC1A2F" w:rsidRPr="00BC1A2F" w14:paraId="27B561F4" w14:textId="77777777" w:rsidTr="005E2594">
        <w:trPr>
          <w:trHeight w:val="300"/>
          <w:jc w:val="center"/>
        </w:trPr>
        <w:tc>
          <w:tcPr>
            <w:tcW w:w="2200" w:type="dxa"/>
            <w:vMerge/>
            <w:tcBorders>
              <w:left w:val="single" w:sz="4" w:space="0" w:color="auto"/>
              <w:right w:val="single" w:sz="4" w:space="0" w:color="auto"/>
            </w:tcBorders>
            <w:vAlign w:val="center"/>
            <w:hideMark/>
          </w:tcPr>
          <w:p w14:paraId="745E5478"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61DB858F"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Cocotier Local</w:t>
            </w:r>
          </w:p>
        </w:tc>
        <w:tc>
          <w:tcPr>
            <w:tcW w:w="1200" w:type="dxa"/>
            <w:tcBorders>
              <w:top w:val="nil"/>
              <w:left w:val="nil"/>
              <w:bottom w:val="single" w:sz="4" w:space="0" w:color="auto"/>
              <w:right w:val="single" w:sz="4" w:space="0" w:color="auto"/>
            </w:tcBorders>
            <w:shd w:val="clear" w:color="auto" w:fill="auto"/>
            <w:noWrap/>
            <w:vAlign w:val="bottom"/>
            <w:hideMark/>
          </w:tcPr>
          <w:p w14:paraId="3D9FA36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2 500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304D7CB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r>
      <w:tr w:rsidR="00BC1A2F" w:rsidRPr="00BC1A2F" w14:paraId="782660F2" w14:textId="77777777" w:rsidTr="005E2594">
        <w:trPr>
          <w:trHeight w:val="300"/>
          <w:jc w:val="center"/>
        </w:trPr>
        <w:tc>
          <w:tcPr>
            <w:tcW w:w="2200" w:type="dxa"/>
            <w:vMerge/>
            <w:tcBorders>
              <w:left w:val="single" w:sz="4" w:space="0" w:color="auto"/>
              <w:right w:val="single" w:sz="4" w:space="0" w:color="auto"/>
            </w:tcBorders>
            <w:vAlign w:val="center"/>
          </w:tcPr>
          <w:p w14:paraId="747B8456"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4190C80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Cotonnier</w:t>
            </w:r>
          </w:p>
        </w:tc>
        <w:tc>
          <w:tcPr>
            <w:tcW w:w="1200" w:type="dxa"/>
            <w:tcBorders>
              <w:top w:val="nil"/>
              <w:left w:val="nil"/>
              <w:bottom w:val="single" w:sz="4" w:space="0" w:color="auto"/>
              <w:right w:val="single" w:sz="4" w:space="0" w:color="auto"/>
            </w:tcBorders>
            <w:shd w:val="clear" w:color="auto" w:fill="auto"/>
            <w:noWrap/>
            <w:vAlign w:val="bottom"/>
          </w:tcPr>
          <w:p w14:paraId="6A55DCCD"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100</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7B0489C6"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200</w:t>
            </w:r>
          </w:p>
        </w:tc>
      </w:tr>
      <w:tr w:rsidR="00BC1A2F" w:rsidRPr="00BC1A2F" w14:paraId="3D0EC727" w14:textId="77777777" w:rsidTr="005E2594">
        <w:trPr>
          <w:trHeight w:val="300"/>
          <w:jc w:val="center"/>
        </w:trPr>
        <w:tc>
          <w:tcPr>
            <w:tcW w:w="2200" w:type="dxa"/>
            <w:vMerge/>
            <w:tcBorders>
              <w:left w:val="single" w:sz="4" w:space="0" w:color="auto"/>
              <w:bottom w:val="single" w:sz="4" w:space="0" w:color="auto"/>
              <w:right w:val="single" w:sz="4" w:space="0" w:color="auto"/>
            </w:tcBorders>
            <w:vAlign w:val="center"/>
          </w:tcPr>
          <w:p w14:paraId="73621308"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1481022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Tabac</w:t>
            </w:r>
          </w:p>
        </w:tc>
        <w:tc>
          <w:tcPr>
            <w:tcW w:w="1200" w:type="dxa"/>
            <w:tcBorders>
              <w:top w:val="nil"/>
              <w:left w:val="nil"/>
              <w:bottom w:val="single" w:sz="4" w:space="0" w:color="auto"/>
              <w:right w:val="single" w:sz="4" w:space="0" w:color="auto"/>
            </w:tcBorders>
            <w:shd w:val="clear" w:color="auto" w:fill="auto"/>
            <w:noWrap/>
            <w:vAlign w:val="bottom"/>
          </w:tcPr>
          <w:p w14:paraId="343B9F4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100</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6E5B3BB7"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200</w:t>
            </w:r>
          </w:p>
        </w:tc>
      </w:tr>
      <w:tr w:rsidR="00BC1A2F" w:rsidRPr="00BC1A2F" w14:paraId="16911506" w14:textId="77777777" w:rsidTr="005E2594">
        <w:trPr>
          <w:trHeight w:val="300"/>
          <w:jc w:val="center"/>
        </w:trPr>
        <w:tc>
          <w:tcPr>
            <w:tcW w:w="2200" w:type="dxa"/>
            <w:vMerge w:val="restart"/>
            <w:tcBorders>
              <w:top w:val="nil"/>
              <w:left w:val="single" w:sz="4" w:space="0" w:color="auto"/>
              <w:right w:val="single" w:sz="4" w:space="0" w:color="auto"/>
            </w:tcBorders>
            <w:shd w:val="clear" w:color="auto" w:fill="auto"/>
            <w:vAlign w:val="center"/>
            <w:hideMark/>
          </w:tcPr>
          <w:p w14:paraId="7AFAFDC1"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CULTURES PERENNES</w:t>
            </w:r>
          </w:p>
        </w:tc>
        <w:tc>
          <w:tcPr>
            <w:tcW w:w="2615" w:type="dxa"/>
            <w:tcBorders>
              <w:top w:val="nil"/>
              <w:left w:val="nil"/>
              <w:bottom w:val="single" w:sz="4" w:space="0" w:color="auto"/>
              <w:right w:val="single" w:sz="4" w:space="0" w:color="auto"/>
            </w:tcBorders>
            <w:shd w:val="clear" w:color="auto" w:fill="auto"/>
            <w:noWrap/>
            <w:vAlign w:val="bottom"/>
            <w:hideMark/>
          </w:tcPr>
          <w:p w14:paraId="09E5C61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Manguier</w:t>
            </w:r>
          </w:p>
        </w:tc>
        <w:tc>
          <w:tcPr>
            <w:tcW w:w="1200" w:type="dxa"/>
            <w:tcBorders>
              <w:top w:val="nil"/>
              <w:left w:val="nil"/>
              <w:bottom w:val="single" w:sz="4" w:space="0" w:color="auto"/>
              <w:right w:val="single" w:sz="4" w:space="0" w:color="auto"/>
            </w:tcBorders>
            <w:shd w:val="clear" w:color="auto" w:fill="auto"/>
            <w:noWrap/>
            <w:vAlign w:val="bottom"/>
            <w:hideMark/>
          </w:tcPr>
          <w:p w14:paraId="4EEDD05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145EDEA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3A16CB26" w14:textId="77777777" w:rsidTr="005E2594">
        <w:trPr>
          <w:trHeight w:val="300"/>
          <w:jc w:val="center"/>
        </w:trPr>
        <w:tc>
          <w:tcPr>
            <w:tcW w:w="2200" w:type="dxa"/>
            <w:vMerge/>
            <w:tcBorders>
              <w:left w:val="single" w:sz="4" w:space="0" w:color="auto"/>
              <w:right w:val="single" w:sz="4" w:space="0" w:color="auto"/>
            </w:tcBorders>
            <w:vAlign w:val="center"/>
            <w:hideMark/>
          </w:tcPr>
          <w:p w14:paraId="56E044EB"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74C0DEF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Avocatier</w:t>
            </w:r>
          </w:p>
        </w:tc>
        <w:tc>
          <w:tcPr>
            <w:tcW w:w="1200" w:type="dxa"/>
            <w:tcBorders>
              <w:top w:val="nil"/>
              <w:left w:val="nil"/>
              <w:bottom w:val="single" w:sz="4" w:space="0" w:color="auto"/>
              <w:right w:val="single" w:sz="4" w:space="0" w:color="auto"/>
            </w:tcBorders>
            <w:shd w:val="clear" w:color="auto" w:fill="auto"/>
            <w:noWrap/>
            <w:vAlign w:val="bottom"/>
            <w:hideMark/>
          </w:tcPr>
          <w:p w14:paraId="26374DC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32B08CD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4E70A626" w14:textId="77777777" w:rsidTr="005E2594">
        <w:trPr>
          <w:trHeight w:val="300"/>
          <w:jc w:val="center"/>
        </w:trPr>
        <w:tc>
          <w:tcPr>
            <w:tcW w:w="2200" w:type="dxa"/>
            <w:vMerge/>
            <w:tcBorders>
              <w:left w:val="single" w:sz="4" w:space="0" w:color="auto"/>
              <w:right w:val="single" w:sz="4" w:space="0" w:color="auto"/>
            </w:tcBorders>
            <w:vAlign w:val="center"/>
            <w:hideMark/>
          </w:tcPr>
          <w:p w14:paraId="177C4481"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155CB839"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Mandarinier</w:t>
            </w:r>
          </w:p>
        </w:tc>
        <w:tc>
          <w:tcPr>
            <w:tcW w:w="1200" w:type="dxa"/>
            <w:tcBorders>
              <w:top w:val="nil"/>
              <w:left w:val="nil"/>
              <w:bottom w:val="single" w:sz="4" w:space="0" w:color="auto"/>
              <w:right w:val="single" w:sz="4" w:space="0" w:color="auto"/>
            </w:tcBorders>
            <w:shd w:val="clear" w:color="auto" w:fill="auto"/>
            <w:noWrap/>
            <w:vAlign w:val="bottom"/>
            <w:hideMark/>
          </w:tcPr>
          <w:p w14:paraId="21140E64"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1978E833"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63904042" w14:textId="77777777" w:rsidTr="005E2594">
        <w:trPr>
          <w:trHeight w:val="300"/>
          <w:jc w:val="center"/>
        </w:trPr>
        <w:tc>
          <w:tcPr>
            <w:tcW w:w="2200" w:type="dxa"/>
            <w:vMerge/>
            <w:tcBorders>
              <w:left w:val="single" w:sz="4" w:space="0" w:color="auto"/>
              <w:right w:val="single" w:sz="4" w:space="0" w:color="auto"/>
            </w:tcBorders>
            <w:vAlign w:val="center"/>
            <w:hideMark/>
          </w:tcPr>
          <w:p w14:paraId="52A2CD6E"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4AAFD5B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Pommier</w:t>
            </w:r>
          </w:p>
        </w:tc>
        <w:tc>
          <w:tcPr>
            <w:tcW w:w="1200" w:type="dxa"/>
            <w:tcBorders>
              <w:top w:val="nil"/>
              <w:left w:val="nil"/>
              <w:bottom w:val="single" w:sz="4" w:space="0" w:color="auto"/>
              <w:right w:val="single" w:sz="4" w:space="0" w:color="auto"/>
            </w:tcBorders>
            <w:shd w:val="clear" w:color="auto" w:fill="auto"/>
            <w:noWrap/>
            <w:vAlign w:val="bottom"/>
            <w:hideMark/>
          </w:tcPr>
          <w:p w14:paraId="56A5D43F"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c>
          <w:tcPr>
            <w:tcW w:w="1200" w:type="dxa"/>
            <w:tcBorders>
              <w:top w:val="nil"/>
              <w:left w:val="nil"/>
              <w:bottom w:val="single" w:sz="4" w:space="0" w:color="auto"/>
              <w:right w:val="single" w:sz="4" w:space="0" w:color="auto"/>
            </w:tcBorders>
            <w:shd w:val="clear" w:color="auto" w:fill="auto"/>
            <w:noWrap/>
            <w:vAlign w:val="bottom"/>
            <w:hideMark/>
          </w:tcPr>
          <w:p w14:paraId="32CC52C6"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25 000</w:t>
            </w:r>
          </w:p>
        </w:tc>
      </w:tr>
      <w:tr w:rsidR="00BC1A2F" w:rsidRPr="00BC1A2F" w14:paraId="36C060C0" w14:textId="77777777" w:rsidTr="005E2594">
        <w:trPr>
          <w:trHeight w:val="300"/>
          <w:jc w:val="center"/>
        </w:trPr>
        <w:tc>
          <w:tcPr>
            <w:tcW w:w="2200" w:type="dxa"/>
            <w:vMerge/>
            <w:tcBorders>
              <w:left w:val="single" w:sz="4" w:space="0" w:color="auto"/>
              <w:right w:val="single" w:sz="4" w:space="0" w:color="auto"/>
            </w:tcBorders>
            <w:vAlign w:val="center"/>
            <w:hideMark/>
          </w:tcPr>
          <w:p w14:paraId="2FFE0503"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3F13002F"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Safoutier</w:t>
            </w:r>
          </w:p>
        </w:tc>
        <w:tc>
          <w:tcPr>
            <w:tcW w:w="1200" w:type="dxa"/>
            <w:tcBorders>
              <w:top w:val="nil"/>
              <w:left w:val="nil"/>
              <w:bottom w:val="single" w:sz="4" w:space="0" w:color="auto"/>
              <w:right w:val="single" w:sz="4" w:space="0" w:color="auto"/>
            </w:tcBorders>
            <w:shd w:val="clear" w:color="auto" w:fill="auto"/>
            <w:noWrap/>
            <w:vAlign w:val="bottom"/>
            <w:hideMark/>
          </w:tcPr>
          <w:p w14:paraId="56FAD879"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20 000</w:t>
            </w:r>
          </w:p>
        </w:tc>
        <w:tc>
          <w:tcPr>
            <w:tcW w:w="1200" w:type="dxa"/>
            <w:tcBorders>
              <w:top w:val="nil"/>
              <w:left w:val="nil"/>
              <w:bottom w:val="single" w:sz="4" w:space="0" w:color="auto"/>
              <w:right w:val="single" w:sz="4" w:space="0" w:color="auto"/>
            </w:tcBorders>
            <w:shd w:val="clear" w:color="auto" w:fill="auto"/>
            <w:noWrap/>
            <w:vAlign w:val="bottom"/>
            <w:hideMark/>
          </w:tcPr>
          <w:p w14:paraId="704F8C25"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50 000</w:t>
            </w:r>
          </w:p>
        </w:tc>
      </w:tr>
      <w:tr w:rsidR="00BC1A2F" w:rsidRPr="00BC1A2F" w14:paraId="329FE0BC" w14:textId="77777777" w:rsidTr="005E2594">
        <w:trPr>
          <w:trHeight w:val="300"/>
          <w:jc w:val="center"/>
        </w:trPr>
        <w:tc>
          <w:tcPr>
            <w:tcW w:w="2200" w:type="dxa"/>
            <w:vMerge/>
            <w:tcBorders>
              <w:left w:val="single" w:sz="4" w:space="0" w:color="auto"/>
              <w:right w:val="single" w:sz="4" w:space="0" w:color="auto"/>
            </w:tcBorders>
            <w:vAlign w:val="center"/>
            <w:hideMark/>
          </w:tcPr>
          <w:p w14:paraId="0D4C8297"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4B3A905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Oranger</w:t>
            </w:r>
          </w:p>
        </w:tc>
        <w:tc>
          <w:tcPr>
            <w:tcW w:w="1200" w:type="dxa"/>
            <w:tcBorders>
              <w:top w:val="nil"/>
              <w:left w:val="nil"/>
              <w:bottom w:val="single" w:sz="4" w:space="0" w:color="auto"/>
              <w:right w:val="single" w:sz="4" w:space="0" w:color="auto"/>
            </w:tcBorders>
            <w:shd w:val="clear" w:color="auto" w:fill="auto"/>
            <w:noWrap/>
            <w:vAlign w:val="bottom"/>
            <w:hideMark/>
          </w:tcPr>
          <w:p w14:paraId="20C0C11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1DBB39A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7E4F3C6B" w14:textId="77777777" w:rsidTr="005E2594">
        <w:trPr>
          <w:trHeight w:val="300"/>
          <w:jc w:val="center"/>
        </w:trPr>
        <w:tc>
          <w:tcPr>
            <w:tcW w:w="2200" w:type="dxa"/>
            <w:vMerge/>
            <w:tcBorders>
              <w:left w:val="single" w:sz="4" w:space="0" w:color="auto"/>
              <w:right w:val="single" w:sz="4" w:space="0" w:color="auto"/>
            </w:tcBorders>
            <w:vAlign w:val="center"/>
            <w:hideMark/>
          </w:tcPr>
          <w:p w14:paraId="3A7D6C0E"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78A7342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Citronnier</w:t>
            </w:r>
          </w:p>
        </w:tc>
        <w:tc>
          <w:tcPr>
            <w:tcW w:w="1200" w:type="dxa"/>
            <w:tcBorders>
              <w:top w:val="nil"/>
              <w:left w:val="nil"/>
              <w:bottom w:val="single" w:sz="4" w:space="0" w:color="auto"/>
              <w:right w:val="single" w:sz="4" w:space="0" w:color="auto"/>
            </w:tcBorders>
            <w:shd w:val="clear" w:color="auto" w:fill="auto"/>
            <w:noWrap/>
            <w:vAlign w:val="bottom"/>
            <w:hideMark/>
          </w:tcPr>
          <w:p w14:paraId="418942B8"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hideMark/>
          </w:tcPr>
          <w:p w14:paraId="49D1524D"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35 000</w:t>
            </w:r>
          </w:p>
        </w:tc>
      </w:tr>
      <w:tr w:rsidR="00BC1A2F" w:rsidRPr="00BC1A2F" w14:paraId="0EDF6587" w14:textId="77777777" w:rsidTr="005E2594">
        <w:trPr>
          <w:trHeight w:val="300"/>
          <w:jc w:val="center"/>
        </w:trPr>
        <w:tc>
          <w:tcPr>
            <w:tcW w:w="2200" w:type="dxa"/>
            <w:vMerge/>
            <w:tcBorders>
              <w:left w:val="single" w:sz="4" w:space="0" w:color="auto"/>
              <w:right w:val="single" w:sz="4" w:space="0" w:color="auto"/>
            </w:tcBorders>
            <w:vAlign w:val="center"/>
            <w:hideMark/>
          </w:tcPr>
          <w:p w14:paraId="40CDDD04"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34A4BDF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Corossolier</w:t>
            </w:r>
          </w:p>
        </w:tc>
        <w:tc>
          <w:tcPr>
            <w:tcW w:w="1200" w:type="dxa"/>
            <w:tcBorders>
              <w:top w:val="nil"/>
              <w:left w:val="nil"/>
              <w:bottom w:val="single" w:sz="4" w:space="0" w:color="auto"/>
              <w:right w:val="single" w:sz="4" w:space="0" w:color="auto"/>
            </w:tcBorders>
            <w:shd w:val="clear" w:color="auto" w:fill="auto"/>
            <w:noWrap/>
            <w:vAlign w:val="bottom"/>
            <w:hideMark/>
          </w:tcPr>
          <w:p w14:paraId="2F179813"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c>
          <w:tcPr>
            <w:tcW w:w="1200" w:type="dxa"/>
            <w:tcBorders>
              <w:top w:val="nil"/>
              <w:left w:val="nil"/>
              <w:bottom w:val="single" w:sz="4" w:space="0" w:color="auto"/>
              <w:right w:val="single" w:sz="4" w:space="0" w:color="auto"/>
            </w:tcBorders>
            <w:shd w:val="clear" w:color="auto" w:fill="auto"/>
            <w:noWrap/>
            <w:vAlign w:val="bottom"/>
            <w:hideMark/>
          </w:tcPr>
          <w:p w14:paraId="3731DC5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25 000</w:t>
            </w:r>
          </w:p>
        </w:tc>
      </w:tr>
      <w:tr w:rsidR="00BC1A2F" w:rsidRPr="00BC1A2F" w14:paraId="2B933725" w14:textId="77777777" w:rsidTr="005E2594">
        <w:trPr>
          <w:trHeight w:val="300"/>
          <w:jc w:val="center"/>
        </w:trPr>
        <w:tc>
          <w:tcPr>
            <w:tcW w:w="2200" w:type="dxa"/>
            <w:vMerge/>
            <w:tcBorders>
              <w:left w:val="single" w:sz="4" w:space="0" w:color="auto"/>
              <w:right w:val="single" w:sz="4" w:space="0" w:color="auto"/>
            </w:tcBorders>
            <w:vAlign w:val="center"/>
            <w:hideMark/>
          </w:tcPr>
          <w:p w14:paraId="2B46B70C"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52E91A6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Papayer</w:t>
            </w:r>
          </w:p>
        </w:tc>
        <w:tc>
          <w:tcPr>
            <w:tcW w:w="1200" w:type="dxa"/>
            <w:tcBorders>
              <w:top w:val="nil"/>
              <w:left w:val="nil"/>
              <w:bottom w:val="single" w:sz="4" w:space="0" w:color="auto"/>
              <w:right w:val="single" w:sz="4" w:space="0" w:color="auto"/>
            </w:tcBorders>
            <w:shd w:val="clear" w:color="auto" w:fill="auto"/>
            <w:noWrap/>
            <w:vAlign w:val="bottom"/>
            <w:hideMark/>
          </w:tcPr>
          <w:p w14:paraId="53A5DEF8"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1 000</w:t>
            </w:r>
          </w:p>
        </w:tc>
        <w:tc>
          <w:tcPr>
            <w:tcW w:w="1200" w:type="dxa"/>
            <w:tcBorders>
              <w:top w:val="nil"/>
              <w:left w:val="nil"/>
              <w:bottom w:val="single" w:sz="4" w:space="0" w:color="auto"/>
              <w:right w:val="single" w:sz="4" w:space="0" w:color="auto"/>
            </w:tcBorders>
            <w:shd w:val="clear" w:color="auto" w:fill="auto"/>
            <w:noWrap/>
            <w:vAlign w:val="bottom"/>
            <w:hideMark/>
          </w:tcPr>
          <w:p w14:paraId="1D67A0D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3 000</w:t>
            </w:r>
          </w:p>
        </w:tc>
      </w:tr>
      <w:tr w:rsidR="00BC1A2F" w:rsidRPr="00BC1A2F" w14:paraId="5560FDE5" w14:textId="77777777" w:rsidTr="005E2594">
        <w:trPr>
          <w:trHeight w:val="300"/>
          <w:jc w:val="center"/>
        </w:trPr>
        <w:tc>
          <w:tcPr>
            <w:tcW w:w="2200" w:type="dxa"/>
            <w:vMerge/>
            <w:tcBorders>
              <w:left w:val="single" w:sz="4" w:space="0" w:color="auto"/>
              <w:right w:val="single" w:sz="4" w:space="0" w:color="auto"/>
            </w:tcBorders>
            <w:vAlign w:val="center"/>
            <w:hideMark/>
          </w:tcPr>
          <w:p w14:paraId="49B75FC1"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1AE15CB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Goyavier</w:t>
            </w:r>
          </w:p>
        </w:tc>
        <w:tc>
          <w:tcPr>
            <w:tcW w:w="1200" w:type="dxa"/>
            <w:tcBorders>
              <w:top w:val="nil"/>
              <w:left w:val="nil"/>
              <w:bottom w:val="single" w:sz="4" w:space="0" w:color="auto"/>
              <w:right w:val="single" w:sz="4" w:space="0" w:color="auto"/>
            </w:tcBorders>
            <w:shd w:val="clear" w:color="auto" w:fill="auto"/>
            <w:noWrap/>
            <w:vAlign w:val="bottom"/>
            <w:hideMark/>
          </w:tcPr>
          <w:p w14:paraId="52AF682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c>
          <w:tcPr>
            <w:tcW w:w="1200" w:type="dxa"/>
            <w:tcBorders>
              <w:top w:val="nil"/>
              <w:left w:val="nil"/>
              <w:bottom w:val="single" w:sz="4" w:space="0" w:color="auto"/>
              <w:right w:val="single" w:sz="4" w:space="0" w:color="auto"/>
            </w:tcBorders>
            <w:shd w:val="clear" w:color="auto" w:fill="auto"/>
            <w:noWrap/>
            <w:vAlign w:val="bottom"/>
            <w:hideMark/>
          </w:tcPr>
          <w:p w14:paraId="2E3C2B97"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25 000</w:t>
            </w:r>
          </w:p>
        </w:tc>
      </w:tr>
      <w:tr w:rsidR="00BC1A2F" w:rsidRPr="00BC1A2F" w14:paraId="73E88080" w14:textId="77777777" w:rsidTr="005E2594">
        <w:trPr>
          <w:trHeight w:val="300"/>
          <w:jc w:val="center"/>
        </w:trPr>
        <w:tc>
          <w:tcPr>
            <w:tcW w:w="2200" w:type="dxa"/>
            <w:vMerge/>
            <w:tcBorders>
              <w:left w:val="single" w:sz="4" w:space="0" w:color="auto"/>
              <w:right w:val="single" w:sz="4" w:space="0" w:color="auto"/>
            </w:tcBorders>
            <w:vAlign w:val="center"/>
          </w:tcPr>
          <w:p w14:paraId="04F92352"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64CCAE3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Karité</w:t>
            </w:r>
          </w:p>
        </w:tc>
        <w:tc>
          <w:tcPr>
            <w:tcW w:w="1200" w:type="dxa"/>
            <w:tcBorders>
              <w:top w:val="nil"/>
              <w:left w:val="nil"/>
              <w:bottom w:val="single" w:sz="4" w:space="0" w:color="auto"/>
              <w:right w:val="single" w:sz="4" w:space="0" w:color="auto"/>
            </w:tcBorders>
            <w:shd w:val="clear" w:color="auto" w:fill="auto"/>
            <w:noWrap/>
            <w:vAlign w:val="bottom"/>
          </w:tcPr>
          <w:p w14:paraId="1B4390D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50 000</w:t>
            </w:r>
          </w:p>
        </w:tc>
        <w:tc>
          <w:tcPr>
            <w:tcW w:w="1200" w:type="dxa"/>
            <w:tcBorders>
              <w:top w:val="nil"/>
              <w:left w:val="nil"/>
              <w:bottom w:val="single" w:sz="4" w:space="0" w:color="auto"/>
              <w:right w:val="single" w:sz="4" w:space="0" w:color="auto"/>
            </w:tcBorders>
            <w:shd w:val="clear" w:color="auto" w:fill="auto"/>
            <w:noWrap/>
            <w:vAlign w:val="bottom"/>
          </w:tcPr>
          <w:p w14:paraId="0A18C92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75 000</w:t>
            </w:r>
          </w:p>
        </w:tc>
      </w:tr>
      <w:tr w:rsidR="00BC1A2F" w:rsidRPr="00BC1A2F" w14:paraId="43B96DF9" w14:textId="77777777" w:rsidTr="005E2594">
        <w:trPr>
          <w:trHeight w:val="300"/>
          <w:jc w:val="center"/>
        </w:trPr>
        <w:tc>
          <w:tcPr>
            <w:tcW w:w="2200" w:type="dxa"/>
            <w:vMerge/>
            <w:tcBorders>
              <w:left w:val="single" w:sz="4" w:space="0" w:color="auto"/>
              <w:right w:val="single" w:sz="4" w:space="0" w:color="auto"/>
            </w:tcBorders>
            <w:vAlign w:val="center"/>
          </w:tcPr>
          <w:p w14:paraId="3996B153"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651D9CAF"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Manguier Sauvage</w:t>
            </w:r>
          </w:p>
        </w:tc>
        <w:tc>
          <w:tcPr>
            <w:tcW w:w="1200" w:type="dxa"/>
            <w:tcBorders>
              <w:top w:val="nil"/>
              <w:left w:val="nil"/>
              <w:bottom w:val="single" w:sz="4" w:space="0" w:color="auto"/>
              <w:right w:val="single" w:sz="4" w:space="0" w:color="auto"/>
            </w:tcBorders>
            <w:shd w:val="clear" w:color="auto" w:fill="auto"/>
            <w:noWrap/>
            <w:vAlign w:val="bottom"/>
          </w:tcPr>
          <w:p w14:paraId="3C10D61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50 000</w:t>
            </w:r>
          </w:p>
        </w:tc>
        <w:tc>
          <w:tcPr>
            <w:tcW w:w="1200" w:type="dxa"/>
            <w:tcBorders>
              <w:top w:val="nil"/>
              <w:left w:val="nil"/>
              <w:bottom w:val="single" w:sz="4" w:space="0" w:color="auto"/>
              <w:right w:val="single" w:sz="4" w:space="0" w:color="auto"/>
            </w:tcBorders>
            <w:shd w:val="clear" w:color="auto" w:fill="auto"/>
            <w:noWrap/>
            <w:vAlign w:val="bottom"/>
          </w:tcPr>
          <w:p w14:paraId="6CF30FF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75 000</w:t>
            </w:r>
          </w:p>
        </w:tc>
      </w:tr>
      <w:tr w:rsidR="00BC1A2F" w:rsidRPr="00BC1A2F" w14:paraId="78EF42CC" w14:textId="77777777" w:rsidTr="005E2594">
        <w:trPr>
          <w:trHeight w:val="300"/>
          <w:jc w:val="center"/>
        </w:trPr>
        <w:tc>
          <w:tcPr>
            <w:tcW w:w="2200" w:type="dxa"/>
            <w:vMerge/>
            <w:tcBorders>
              <w:left w:val="single" w:sz="4" w:space="0" w:color="auto"/>
              <w:right w:val="single" w:sz="4" w:space="0" w:color="auto"/>
            </w:tcBorders>
            <w:vAlign w:val="center"/>
          </w:tcPr>
          <w:p w14:paraId="3BBCB61C"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51A3230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Quinquina</w:t>
            </w:r>
          </w:p>
        </w:tc>
        <w:tc>
          <w:tcPr>
            <w:tcW w:w="1200" w:type="dxa"/>
            <w:tcBorders>
              <w:top w:val="nil"/>
              <w:left w:val="nil"/>
              <w:bottom w:val="single" w:sz="4" w:space="0" w:color="auto"/>
              <w:right w:val="single" w:sz="4" w:space="0" w:color="auto"/>
            </w:tcBorders>
            <w:shd w:val="clear" w:color="auto" w:fill="auto"/>
            <w:noWrap/>
            <w:vAlign w:val="bottom"/>
          </w:tcPr>
          <w:p w14:paraId="7A8432C9"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2 500</w:t>
            </w:r>
          </w:p>
        </w:tc>
        <w:tc>
          <w:tcPr>
            <w:tcW w:w="1200" w:type="dxa"/>
            <w:tcBorders>
              <w:top w:val="nil"/>
              <w:left w:val="nil"/>
              <w:bottom w:val="single" w:sz="4" w:space="0" w:color="auto"/>
              <w:right w:val="single" w:sz="4" w:space="0" w:color="auto"/>
            </w:tcBorders>
            <w:shd w:val="clear" w:color="auto" w:fill="auto"/>
            <w:noWrap/>
            <w:vAlign w:val="bottom"/>
          </w:tcPr>
          <w:p w14:paraId="3C9D4866"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7 500</w:t>
            </w:r>
          </w:p>
        </w:tc>
      </w:tr>
      <w:tr w:rsidR="00BC1A2F" w:rsidRPr="00BC1A2F" w14:paraId="15FEDD85" w14:textId="77777777" w:rsidTr="005E2594">
        <w:trPr>
          <w:trHeight w:val="300"/>
          <w:jc w:val="center"/>
        </w:trPr>
        <w:tc>
          <w:tcPr>
            <w:tcW w:w="2200" w:type="dxa"/>
            <w:vMerge/>
            <w:tcBorders>
              <w:left w:val="single" w:sz="4" w:space="0" w:color="auto"/>
              <w:right w:val="single" w:sz="4" w:space="0" w:color="auto"/>
            </w:tcBorders>
            <w:vAlign w:val="center"/>
          </w:tcPr>
          <w:p w14:paraId="0DE292D5"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4827BFA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Voacanga</w:t>
            </w:r>
          </w:p>
        </w:tc>
        <w:tc>
          <w:tcPr>
            <w:tcW w:w="1200" w:type="dxa"/>
            <w:tcBorders>
              <w:top w:val="nil"/>
              <w:left w:val="nil"/>
              <w:bottom w:val="single" w:sz="4" w:space="0" w:color="auto"/>
              <w:right w:val="single" w:sz="4" w:space="0" w:color="auto"/>
            </w:tcBorders>
            <w:shd w:val="clear" w:color="auto" w:fill="auto"/>
            <w:noWrap/>
            <w:vAlign w:val="bottom"/>
          </w:tcPr>
          <w:p w14:paraId="37EF83E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2 500</w:t>
            </w:r>
          </w:p>
        </w:tc>
        <w:tc>
          <w:tcPr>
            <w:tcW w:w="1200" w:type="dxa"/>
            <w:tcBorders>
              <w:top w:val="nil"/>
              <w:left w:val="nil"/>
              <w:bottom w:val="single" w:sz="4" w:space="0" w:color="auto"/>
              <w:right w:val="single" w:sz="4" w:space="0" w:color="auto"/>
            </w:tcBorders>
            <w:shd w:val="clear" w:color="auto" w:fill="auto"/>
            <w:noWrap/>
            <w:vAlign w:val="bottom"/>
          </w:tcPr>
          <w:p w14:paraId="7AA48E95"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7 500</w:t>
            </w:r>
          </w:p>
        </w:tc>
      </w:tr>
      <w:tr w:rsidR="00BC1A2F" w:rsidRPr="00BC1A2F" w14:paraId="4975747A" w14:textId="77777777" w:rsidTr="005E2594">
        <w:trPr>
          <w:trHeight w:val="300"/>
          <w:jc w:val="center"/>
        </w:trPr>
        <w:tc>
          <w:tcPr>
            <w:tcW w:w="2200" w:type="dxa"/>
            <w:vMerge/>
            <w:tcBorders>
              <w:left w:val="single" w:sz="4" w:space="0" w:color="auto"/>
              <w:right w:val="single" w:sz="4" w:space="0" w:color="auto"/>
            </w:tcBorders>
            <w:vAlign w:val="center"/>
          </w:tcPr>
          <w:p w14:paraId="6D8506AA"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235D8F5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Pygeum</w:t>
            </w:r>
          </w:p>
        </w:tc>
        <w:tc>
          <w:tcPr>
            <w:tcW w:w="1200" w:type="dxa"/>
            <w:tcBorders>
              <w:top w:val="nil"/>
              <w:left w:val="nil"/>
              <w:bottom w:val="single" w:sz="4" w:space="0" w:color="auto"/>
              <w:right w:val="single" w:sz="4" w:space="0" w:color="auto"/>
            </w:tcBorders>
            <w:shd w:val="clear" w:color="auto" w:fill="auto"/>
            <w:noWrap/>
            <w:vAlign w:val="bottom"/>
          </w:tcPr>
          <w:p w14:paraId="574FA4B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2 500</w:t>
            </w:r>
          </w:p>
        </w:tc>
        <w:tc>
          <w:tcPr>
            <w:tcW w:w="1200" w:type="dxa"/>
            <w:tcBorders>
              <w:top w:val="nil"/>
              <w:left w:val="nil"/>
              <w:bottom w:val="single" w:sz="4" w:space="0" w:color="auto"/>
              <w:right w:val="single" w:sz="4" w:space="0" w:color="auto"/>
            </w:tcBorders>
            <w:shd w:val="clear" w:color="auto" w:fill="auto"/>
            <w:noWrap/>
            <w:vAlign w:val="bottom"/>
          </w:tcPr>
          <w:p w14:paraId="256FB4BD"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r>
      <w:tr w:rsidR="00BC1A2F" w:rsidRPr="00BC1A2F" w14:paraId="26EAFC7F" w14:textId="77777777" w:rsidTr="005E2594">
        <w:trPr>
          <w:trHeight w:val="300"/>
          <w:jc w:val="center"/>
        </w:trPr>
        <w:tc>
          <w:tcPr>
            <w:tcW w:w="2200" w:type="dxa"/>
            <w:vMerge/>
            <w:tcBorders>
              <w:left w:val="single" w:sz="4" w:space="0" w:color="auto"/>
              <w:right w:val="single" w:sz="4" w:space="0" w:color="auto"/>
            </w:tcBorders>
            <w:vAlign w:val="center"/>
          </w:tcPr>
          <w:p w14:paraId="3A02408A"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0372CE45"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Yohimbé</w:t>
            </w:r>
          </w:p>
        </w:tc>
        <w:tc>
          <w:tcPr>
            <w:tcW w:w="1200" w:type="dxa"/>
            <w:tcBorders>
              <w:top w:val="nil"/>
              <w:left w:val="nil"/>
              <w:bottom w:val="single" w:sz="4" w:space="0" w:color="auto"/>
              <w:right w:val="single" w:sz="4" w:space="0" w:color="auto"/>
            </w:tcBorders>
            <w:shd w:val="clear" w:color="auto" w:fill="auto"/>
            <w:noWrap/>
            <w:vAlign w:val="bottom"/>
          </w:tcPr>
          <w:p w14:paraId="665FE243"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3 000</w:t>
            </w:r>
          </w:p>
        </w:tc>
        <w:tc>
          <w:tcPr>
            <w:tcW w:w="1200" w:type="dxa"/>
            <w:tcBorders>
              <w:top w:val="nil"/>
              <w:left w:val="nil"/>
              <w:bottom w:val="single" w:sz="4" w:space="0" w:color="auto"/>
              <w:right w:val="single" w:sz="4" w:space="0" w:color="auto"/>
            </w:tcBorders>
            <w:shd w:val="clear" w:color="auto" w:fill="auto"/>
            <w:noWrap/>
            <w:vAlign w:val="bottom"/>
          </w:tcPr>
          <w:p w14:paraId="0778233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7 500</w:t>
            </w:r>
          </w:p>
        </w:tc>
      </w:tr>
      <w:tr w:rsidR="00BC1A2F" w:rsidRPr="00BC1A2F" w14:paraId="1D01070B" w14:textId="77777777" w:rsidTr="005E2594">
        <w:trPr>
          <w:trHeight w:val="300"/>
          <w:jc w:val="center"/>
        </w:trPr>
        <w:tc>
          <w:tcPr>
            <w:tcW w:w="2200" w:type="dxa"/>
            <w:vMerge/>
            <w:tcBorders>
              <w:left w:val="single" w:sz="4" w:space="0" w:color="auto"/>
              <w:right w:val="single" w:sz="4" w:space="0" w:color="auto"/>
            </w:tcBorders>
            <w:vAlign w:val="center"/>
          </w:tcPr>
          <w:p w14:paraId="1FE56AFB"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3F45E6A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Arbres d’ombrages</w:t>
            </w:r>
          </w:p>
        </w:tc>
        <w:tc>
          <w:tcPr>
            <w:tcW w:w="1200" w:type="dxa"/>
            <w:tcBorders>
              <w:top w:val="nil"/>
              <w:left w:val="nil"/>
              <w:bottom w:val="single" w:sz="4" w:space="0" w:color="auto"/>
              <w:right w:val="single" w:sz="4" w:space="0" w:color="auto"/>
            </w:tcBorders>
            <w:shd w:val="clear" w:color="auto" w:fill="auto"/>
            <w:noWrap/>
            <w:vAlign w:val="bottom"/>
          </w:tcPr>
          <w:p w14:paraId="77AEEC89"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5 000</w:t>
            </w:r>
          </w:p>
        </w:tc>
        <w:tc>
          <w:tcPr>
            <w:tcW w:w="1200" w:type="dxa"/>
            <w:tcBorders>
              <w:top w:val="nil"/>
              <w:left w:val="nil"/>
              <w:bottom w:val="single" w:sz="4" w:space="0" w:color="auto"/>
              <w:right w:val="single" w:sz="4" w:space="0" w:color="auto"/>
            </w:tcBorders>
            <w:shd w:val="clear" w:color="auto" w:fill="auto"/>
            <w:noWrap/>
            <w:vAlign w:val="bottom"/>
          </w:tcPr>
          <w:p w14:paraId="0CB5296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10 000</w:t>
            </w:r>
          </w:p>
        </w:tc>
      </w:tr>
      <w:tr w:rsidR="00BC1A2F" w:rsidRPr="00BC1A2F" w14:paraId="4585F6BD" w14:textId="77777777" w:rsidTr="005E2594">
        <w:trPr>
          <w:trHeight w:val="300"/>
          <w:jc w:val="center"/>
        </w:trPr>
        <w:tc>
          <w:tcPr>
            <w:tcW w:w="2200" w:type="dxa"/>
            <w:vMerge/>
            <w:tcBorders>
              <w:left w:val="single" w:sz="4" w:space="0" w:color="auto"/>
              <w:bottom w:val="single" w:sz="4" w:space="0" w:color="auto"/>
              <w:right w:val="single" w:sz="4" w:space="0" w:color="auto"/>
            </w:tcBorders>
            <w:vAlign w:val="center"/>
          </w:tcPr>
          <w:p w14:paraId="4B77E931"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5239DF7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Autres arbres cultivés</w:t>
            </w:r>
          </w:p>
        </w:tc>
        <w:tc>
          <w:tcPr>
            <w:tcW w:w="2400" w:type="dxa"/>
            <w:gridSpan w:val="2"/>
            <w:tcBorders>
              <w:top w:val="nil"/>
              <w:left w:val="nil"/>
              <w:bottom w:val="single" w:sz="4" w:space="0" w:color="auto"/>
              <w:right w:val="single" w:sz="4" w:space="0" w:color="auto"/>
            </w:tcBorders>
            <w:shd w:val="clear" w:color="auto" w:fill="auto"/>
            <w:noWrap/>
            <w:vAlign w:val="bottom"/>
          </w:tcPr>
          <w:p w14:paraId="113F53F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&lt;3&gt;3 ans    20 000</w:t>
            </w:r>
          </w:p>
        </w:tc>
      </w:tr>
      <w:tr w:rsidR="00BC1A2F" w:rsidRPr="00BC1A2F" w14:paraId="212519CA" w14:textId="77777777" w:rsidTr="005E2594">
        <w:trPr>
          <w:trHeight w:val="300"/>
          <w:jc w:val="center"/>
        </w:trPr>
        <w:tc>
          <w:tcPr>
            <w:tcW w:w="2200" w:type="dxa"/>
            <w:vMerge w:val="restart"/>
            <w:tcBorders>
              <w:top w:val="nil"/>
              <w:left w:val="single" w:sz="4" w:space="0" w:color="auto"/>
              <w:right w:val="single" w:sz="4" w:space="0" w:color="auto"/>
            </w:tcBorders>
            <w:shd w:val="clear" w:color="auto" w:fill="auto"/>
            <w:vAlign w:val="center"/>
            <w:hideMark/>
          </w:tcPr>
          <w:p w14:paraId="3F5784BB"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ARBRES FRUITIERS</w:t>
            </w:r>
          </w:p>
        </w:tc>
        <w:tc>
          <w:tcPr>
            <w:tcW w:w="2615" w:type="dxa"/>
            <w:tcBorders>
              <w:top w:val="nil"/>
              <w:left w:val="nil"/>
              <w:bottom w:val="single" w:sz="4" w:space="0" w:color="auto"/>
              <w:right w:val="single" w:sz="4" w:space="0" w:color="auto"/>
            </w:tcBorders>
            <w:shd w:val="clear" w:color="auto" w:fill="auto"/>
            <w:noWrap/>
            <w:vAlign w:val="bottom"/>
            <w:hideMark/>
          </w:tcPr>
          <w:p w14:paraId="1B8BCC2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Ananas</w:t>
            </w:r>
          </w:p>
        </w:tc>
        <w:tc>
          <w:tcPr>
            <w:tcW w:w="1200" w:type="dxa"/>
            <w:tcBorders>
              <w:top w:val="nil"/>
              <w:left w:val="nil"/>
              <w:bottom w:val="single" w:sz="4" w:space="0" w:color="auto"/>
              <w:right w:val="single" w:sz="4" w:space="0" w:color="auto"/>
            </w:tcBorders>
            <w:shd w:val="clear" w:color="auto" w:fill="auto"/>
            <w:noWrap/>
            <w:vAlign w:val="bottom"/>
            <w:hideMark/>
          </w:tcPr>
          <w:p w14:paraId="5D22F1C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150</w:t>
            </w:r>
          </w:p>
        </w:tc>
        <w:tc>
          <w:tcPr>
            <w:tcW w:w="1200" w:type="dxa"/>
            <w:tcBorders>
              <w:top w:val="nil"/>
              <w:left w:val="nil"/>
              <w:bottom w:val="single" w:sz="4" w:space="0" w:color="auto"/>
              <w:right w:val="single" w:sz="4" w:space="0" w:color="auto"/>
            </w:tcBorders>
            <w:shd w:val="clear" w:color="auto" w:fill="auto"/>
            <w:noWrap/>
            <w:vAlign w:val="bottom"/>
            <w:hideMark/>
          </w:tcPr>
          <w:p w14:paraId="20A2D07D"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200</w:t>
            </w:r>
          </w:p>
        </w:tc>
      </w:tr>
      <w:tr w:rsidR="00BC1A2F" w:rsidRPr="00BC1A2F" w14:paraId="207F5471" w14:textId="77777777" w:rsidTr="005E2594">
        <w:trPr>
          <w:trHeight w:val="300"/>
          <w:jc w:val="center"/>
        </w:trPr>
        <w:tc>
          <w:tcPr>
            <w:tcW w:w="2200" w:type="dxa"/>
            <w:vMerge/>
            <w:tcBorders>
              <w:left w:val="single" w:sz="4" w:space="0" w:color="auto"/>
              <w:right w:val="single" w:sz="4" w:space="0" w:color="auto"/>
            </w:tcBorders>
            <w:vAlign w:val="center"/>
            <w:hideMark/>
          </w:tcPr>
          <w:p w14:paraId="275B0DB6"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hideMark/>
          </w:tcPr>
          <w:p w14:paraId="6B29C2DA"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Banane plantain</w:t>
            </w:r>
          </w:p>
        </w:tc>
        <w:tc>
          <w:tcPr>
            <w:tcW w:w="1200" w:type="dxa"/>
            <w:tcBorders>
              <w:top w:val="nil"/>
              <w:left w:val="nil"/>
              <w:bottom w:val="single" w:sz="4" w:space="0" w:color="auto"/>
              <w:right w:val="single" w:sz="4" w:space="0" w:color="auto"/>
            </w:tcBorders>
            <w:shd w:val="clear" w:color="auto" w:fill="auto"/>
            <w:noWrap/>
            <w:vAlign w:val="bottom"/>
            <w:hideMark/>
          </w:tcPr>
          <w:p w14:paraId="3C2506D4"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1 000</w:t>
            </w:r>
          </w:p>
        </w:tc>
        <w:tc>
          <w:tcPr>
            <w:tcW w:w="1200" w:type="dxa"/>
            <w:tcBorders>
              <w:top w:val="nil"/>
              <w:left w:val="nil"/>
              <w:bottom w:val="single" w:sz="4" w:space="0" w:color="auto"/>
              <w:right w:val="single" w:sz="4" w:space="0" w:color="auto"/>
            </w:tcBorders>
            <w:shd w:val="clear" w:color="auto" w:fill="auto"/>
            <w:noWrap/>
            <w:vAlign w:val="bottom"/>
            <w:hideMark/>
          </w:tcPr>
          <w:p w14:paraId="7383C09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1 500</w:t>
            </w:r>
          </w:p>
        </w:tc>
      </w:tr>
      <w:tr w:rsidR="00BC1A2F" w:rsidRPr="00BC1A2F" w14:paraId="2FE18F0A" w14:textId="77777777" w:rsidTr="005E2594">
        <w:trPr>
          <w:trHeight w:val="300"/>
          <w:jc w:val="center"/>
        </w:trPr>
        <w:tc>
          <w:tcPr>
            <w:tcW w:w="2200" w:type="dxa"/>
            <w:vMerge/>
            <w:tcBorders>
              <w:left w:val="single" w:sz="4" w:space="0" w:color="auto"/>
              <w:right w:val="single" w:sz="4" w:space="0" w:color="auto"/>
            </w:tcBorders>
            <w:vAlign w:val="center"/>
          </w:tcPr>
          <w:p w14:paraId="4FD73DE7"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nil"/>
              <w:right w:val="single" w:sz="4" w:space="0" w:color="auto"/>
            </w:tcBorders>
            <w:shd w:val="clear" w:color="auto" w:fill="auto"/>
            <w:noWrap/>
            <w:vAlign w:val="bottom"/>
          </w:tcPr>
          <w:p w14:paraId="0F6EB25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Banane douce</w:t>
            </w:r>
          </w:p>
        </w:tc>
        <w:tc>
          <w:tcPr>
            <w:tcW w:w="1200" w:type="dxa"/>
            <w:tcBorders>
              <w:top w:val="nil"/>
              <w:left w:val="nil"/>
              <w:bottom w:val="nil"/>
              <w:right w:val="single" w:sz="4" w:space="0" w:color="auto"/>
            </w:tcBorders>
            <w:shd w:val="clear" w:color="auto" w:fill="auto"/>
            <w:noWrap/>
            <w:vAlign w:val="bottom"/>
          </w:tcPr>
          <w:p w14:paraId="24BD85C2"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800</w:t>
            </w:r>
          </w:p>
        </w:tc>
        <w:tc>
          <w:tcPr>
            <w:tcW w:w="1200" w:type="dxa"/>
            <w:tcBorders>
              <w:top w:val="nil"/>
              <w:left w:val="nil"/>
              <w:bottom w:val="nil"/>
              <w:right w:val="single" w:sz="4" w:space="0" w:color="auto"/>
            </w:tcBorders>
            <w:shd w:val="clear" w:color="auto" w:fill="auto"/>
            <w:noWrap/>
            <w:vAlign w:val="bottom"/>
          </w:tcPr>
          <w:p w14:paraId="15C1338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1 200</w:t>
            </w:r>
          </w:p>
        </w:tc>
      </w:tr>
      <w:tr w:rsidR="00BC1A2F" w:rsidRPr="00BC1A2F" w14:paraId="2740EAD0" w14:textId="77777777" w:rsidTr="005E2594">
        <w:trPr>
          <w:trHeight w:val="300"/>
          <w:jc w:val="center"/>
        </w:trPr>
        <w:tc>
          <w:tcPr>
            <w:tcW w:w="2200" w:type="dxa"/>
            <w:vMerge/>
            <w:tcBorders>
              <w:left w:val="single" w:sz="4" w:space="0" w:color="auto"/>
              <w:bottom w:val="nil"/>
              <w:right w:val="single" w:sz="4" w:space="0" w:color="auto"/>
            </w:tcBorders>
            <w:vAlign w:val="center"/>
          </w:tcPr>
          <w:p w14:paraId="7B394ECB"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nil"/>
              <w:right w:val="single" w:sz="4" w:space="0" w:color="auto"/>
            </w:tcBorders>
            <w:shd w:val="clear" w:color="auto" w:fill="auto"/>
            <w:noWrap/>
            <w:vAlign w:val="bottom"/>
          </w:tcPr>
          <w:p w14:paraId="6090AB9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Autres arbres fruitiers</w:t>
            </w:r>
          </w:p>
        </w:tc>
        <w:tc>
          <w:tcPr>
            <w:tcW w:w="1200" w:type="dxa"/>
            <w:tcBorders>
              <w:top w:val="nil"/>
              <w:left w:val="nil"/>
              <w:bottom w:val="nil"/>
              <w:right w:val="single" w:sz="4" w:space="0" w:color="auto"/>
            </w:tcBorders>
            <w:shd w:val="clear" w:color="auto" w:fill="auto"/>
            <w:noWrap/>
            <w:vAlign w:val="bottom"/>
          </w:tcPr>
          <w:p w14:paraId="2914BF91"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7 500</w:t>
            </w:r>
          </w:p>
        </w:tc>
        <w:tc>
          <w:tcPr>
            <w:tcW w:w="1200" w:type="dxa"/>
            <w:tcBorders>
              <w:top w:val="nil"/>
              <w:left w:val="nil"/>
              <w:bottom w:val="nil"/>
              <w:right w:val="single" w:sz="4" w:space="0" w:color="auto"/>
            </w:tcBorders>
            <w:shd w:val="clear" w:color="auto" w:fill="auto"/>
            <w:noWrap/>
            <w:vAlign w:val="bottom"/>
          </w:tcPr>
          <w:p w14:paraId="1C05D81F"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25 000</w:t>
            </w:r>
          </w:p>
        </w:tc>
      </w:tr>
      <w:tr w:rsidR="00BC1A2F" w:rsidRPr="00BC1A2F" w14:paraId="70FF93DF" w14:textId="77777777" w:rsidTr="005E2594">
        <w:trPr>
          <w:trHeight w:val="300"/>
          <w:jc w:val="center"/>
        </w:trPr>
        <w:tc>
          <w:tcPr>
            <w:tcW w:w="2200" w:type="dxa"/>
            <w:tcBorders>
              <w:top w:val="nil"/>
              <w:left w:val="single" w:sz="4" w:space="0" w:color="auto"/>
              <w:bottom w:val="nil"/>
              <w:right w:val="single" w:sz="4" w:space="0" w:color="auto"/>
            </w:tcBorders>
            <w:vAlign w:val="center"/>
          </w:tcPr>
          <w:p w14:paraId="007D0755"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Cultures Maraichères</w:t>
            </w:r>
          </w:p>
        </w:tc>
        <w:tc>
          <w:tcPr>
            <w:tcW w:w="2615" w:type="dxa"/>
            <w:tcBorders>
              <w:top w:val="nil"/>
              <w:left w:val="nil"/>
              <w:bottom w:val="nil"/>
              <w:right w:val="single" w:sz="4" w:space="0" w:color="auto"/>
            </w:tcBorders>
            <w:shd w:val="clear" w:color="auto" w:fill="auto"/>
            <w:noWrap/>
            <w:vAlign w:val="bottom"/>
          </w:tcPr>
          <w:p w14:paraId="578EEC38"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Tous types</w:t>
            </w:r>
          </w:p>
        </w:tc>
        <w:tc>
          <w:tcPr>
            <w:tcW w:w="2400" w:type="dxa"/>
            <w:gridSpan w:val="2"/>
            <w:tcBorders>
              <w:top w:val="nil"/>
              <w:left w:val="nil"/>
              <w:bottom w:val="nil"/>
              <w:right w:val="single" w:sz="4" w:space="0" w:color="auto"/>
            </w:tcBorders>
            <w:shd w:val="clear" w:color="auto" w:fill="auto"/>
            <w:noWrap/>
            <w:vAlign w:val="bottom"/>
          </w:tcPr>
          <w:p w14:paraId="2108FDD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3000 / pied</w:t>
            </w:r>
          </w:p>
        </w:tc>
      </w:tr>
      <w:tr w:rsidR="00BC1A2F" w:rsidRPr="00BC1A2F" w14:paraId="76CD7B08" w14:textId="77777777" w:rsidTr="005E2594">
        <w:trPr>
          <w:trHeight w:val="300"/>
          <w:jc w:val="center"/>
        </w:trPr>
        <w:tc>
          <w:tcPr>
            <w:tcW w:w="2200" w:type="dxa"/>
            <w:tcBorders>
              <w:top w:val="nil"/>
              <w:left w:val="single" w:sz="4" w:space="0" w:color="auto"/>
              <w:bottom w:val="nil"/>
              <w:right w:val="single" w:sz="4" w:space="0" w:color="auto"/>
            </w:tcBorders>
            <w:vAlign w:val="center"/>
          </w:tcPr>
          <w:p w14:paraId="17D8BFA2"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 xml:space="preserve">Tubercules </w:t>
            </w:r>
          </w:p>
        </w:tc>
        <w:tc>
          <w:tcPr>
            <w:tcW w:w="2615" w:type="dxa"/>
            <w:tcBorders>
              <w:top w:val="nil"/>
              <w:left w:val="nil"/>
              <w:bottom w:val="nil"/>
              <w:right w:val="single" w:sz="4" w:space="0" w:color="auto"/>
            </w:tcBorders>
            <w:shd w:val="clear" w:color="auto" w:fill="auto"/>
            <w:noWrap/>
            <w:vAlign w:val="bottom"/>
          </w:tcPr>
          <w:p w14:paraId="713C79CC"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Igname, Patate, Macabo, Taro et cultures similaires</w:t>
            </w:r>
          </w:p>
        </w:tc>
        <w:tc>
          <w:tcPr>
            <w:tcW w:w="1200" w:type="dxa"/>
            <w:tcBorders>
              <w:top w:val="nil"/>
              <w:left w:val="nil"/>
              <w:bottom w:val="nil"/>
              <w:right w:val="single" w:sz="4" w:space="0" w:color="auto"/>
            </w:tcBorders>
            <w:shd w:val="clear" w:color="auto" w:fill="auto"/>
            <w:noWrap/>
            <w:vAlign w:val="bottom"/>
          </w:tcPr>
          <w:p w14:paraId="3819800B"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100</w:t>
            </w:r>
          </w:p>
        </w:tc>
        <w:tc>
          <w:tcPr>
            <w:tcW w:w="1200" w:type="dxa"/>
            <w:tcBorders>
              <w:top w:val="nil"/>
              <w:left w:val="nil"/>
              <w:bottom w:val="nil"/>
              <w:right w:val="single" w:sz="4" w:space="0" w:color="auto"/>
            </w:tcBorders>
            <w:shd w:val="clear" w:color="auto" w:fill="auto"/>
            <w:vAlign w:val="bottom"/>
          </w:tcPr>
          <w:p w14:paraId="4552066E"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300</w:t>
            </w:r>
          </w:p>
        </w:tc>
      </w:tr>
      <w:tr w:rsidR="00BC1A2F" w:rsidRPr="00BC1A2F" w14:paraId="4D085FC7" w14:textId="77777777" w:rsidTr="005E2594">
        <w:trPr>
          <w:trHeight w:val="300"/>
          <w:jc w:val="center"/>
        </w:trPr>
        <w:tc>
          <w:tcPr>
            <w:tcW w:w="2200" w:type="dxa"/>
            <w:vMerge w:val="restart"/>
            <w:tcBorders>
              <w:top w:val="nil"/>
              <w:left w:val="single" w:sz="4" w:space="0" w:color="auto"/>
              <w:right w:val="single" w:sz="4" w:space="0" w:color="auto"/>
            </w:tcBorders>
            <w:vAlign w:val="center"/>
          </w:tcPr>
          <w:p w14:paraId="43F5D047"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r w:rsidRPr="00BC1A2F">
              <w:rPr>
                <w:rFonts w:ascii="Arial" w:eastAsia="Times New Roman" w:hAnsi="Arial" w:cs="Arial"/>
                <w:b/>
                <w:bCs/>
                <w:snapToGrid w:val="0"/>
                <w:sz w:val="18"/>
                <w:szCs w:val="18"/>
                <w:lang w:eastAsia="fr-FR"/>
              </w:rPr>
              <w:t>Cultures annuelles</w:t>
            </w:r>
          </w:p>
        </w:tc>
        <w:tc>
          <w:tcPr>
            <w:tcW w:w="2615" w:type="dxa"/>
            <w:tcBorders>
              <w:top w:val="nil"/>
              <w:left w:val="nil"/>
              <w:bottom w:val="nil"/>
              <w:right w:val="single" w:sz="4" w:space="0" w:color="auto"/>
            </w:tcBorders>
            <w:shd w:val="clear" w:color="auto" w:fill="auto"/>
            <w:noWrap/>
            <w:vAlign w:val="bottom"/>
          </w:tcPr>
          <w:p w14:paraId="4843FCB3"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Légumineuses en monoculture</w:t>
            </w:r>
          </w:p>
        </w:tc>
        <w:tc>
          <w:tcPr>
            <w:tcW w:w="2400" w:type="dxa"/>
            <w:gridSpan w:val="2"/>
            <w:tcBorders>
              <w:top w:val="nil"/>
              <w:left w:val="nil"/>
              <w:bottom w:val="nil"/>
              <w:right w:val="single" w:sz="4" w:space="0" w:color="auto"/>
            </w:tcBorders>
            <w:shd w:val="clear" w:color="auto" w:fill="auto"/>
            <w:noWrap/>
            <w:vAlign w:val="bottom"/>
          </w:tcPr>
          <w:p w14:paraId="73422EC0"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150 /m</w:t>
            </w:r>
            <w:r w:rsidRPr="00BC1A2F">
              <w:rPr>
                <w:rFonts w:ascii="Arial" w:eastAsia="Times New Roman" w:hAnsi="Arial" w:cs="Arial"/>
                <w:bCs/>
                <w:snapToGrid w:val="0"/>
                <w:sz w:val="18"/>
                <w:szCs w:val="18"/>
                <w:vertAlign w:val="superscript"/>
                <w:lang w:eastAsia="fr-FR"/>
              </w:rPr>
              <w:t>2</w:t>
            </w:r>
          </w:p>
        </w:tc>
      </w:tr>
      <w:tr w:rsidR="00BC1A2F" w:rsidRPr="00BC1A2F" w14:paraId="0DB0AA5D" w14:textId="77777777" w:rsidTr="005E2594">
        <w:trPr>
          <w:trHeight w:val="300"/>
          <w:jc w:val="center"/>
        </w:trPr>
        <w:tc>
          <w:tcPr>
            <w:tcW w:w="2200" w:type="dxa"/>
            <w:vMerge/>
            <w:tcBorders>
              <w:left w:val="single" w:sz="4" w:space="0" w:color="auto"/>
              <w:bottom w:val="single" w:sz="4" w:space="0" w:color="auto"/>
              <w:right w:val="single" w:sz="4" w:space="0" w:color="auto"/>
            </w:tcBorders>
            <w:vAlign w:val="center"/>
          </w:tcPr>
          <w:p w14:paraId="554F4203" w14:textId="77777777" w:rsidR="00BC1A2F" w:rsidRPr="00BC1A2F" w:rsidRDefault="00BC1A2F" w:rsidP="00BC1A2F">
            <w:pPr>
              <w:spacing w:after="0" w:line="276" w:lineRule="auto"/>
              <w:jc w:val="both"/>
              <w:rPr>
                <w:rFonts w:ascii="Arial" w:eastAsia="Times New Roman" w:hAnsi="Arial" w:cs="Arial"/>
                <w:b/>
                <w:bCs/>
                <w:snapToGrid w:val="0"/>
                <w:sz w:val="18"/>
                <w:szCs w:val="18"/>
                <w:lang w:eastAsia="fr-FR"/>
              </w:rPr>
            </w:pPr>
          </w:p>
        </w:tc>
        <w:tc>
          <w:tcPr>
            <w:tcW w:w="2615" w:type="dxa"/>
            <w:tcBorders>
              <w:top w:val="nil"/>
              <w:left w:val="nil"/>
              <w:bottom w:val="single" w:sz="4" w:space="0" w:color="auto"/>
              <w:right w:val="single" w:sz="4" w:space="0" w:color="auto"/>
            </w:tcBorders>
            <w:shd w:val="clear" w:color="auto" w:fill="auto"/>
            <w:noWrap/>
            <w:vAlign w:val="bottom"/>
          </w:tcPr>
          <w:p w14:paraId="5CA45C6F"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Légumineuses en polyculture</w:t>
            </w:r>
          </w:p>
        </w:tc>
        <w:tc>
          <w:tcPr>
            <w:tcW w:w="2400" w:type="dxa"/>
            <w:gridSpan w:val="2"/>
            <w:tcBorders>
              <w:top w:val="nil"/>
              <w:left w:val="nil"/>
              <w:bottom w:val="single" w:sz="4" w:space="0" w:color="auto"/>
              <w:right w:val="single" w:sz="4" w:space="0" w:color="auto"/>
            </w:tcBorders>
            <w:shd w:val="clear" w:color="auto" w:fill="auto"/>
            <w:noWrap/>
            <w:vAlign w:val="bottom"/>
          </w:tcPr>
          <w:p w14:paraId="287AE505" w14:textId="77777777" w:rsidR="00BC1A2F" w:rsidRPr="00BC1A2F" w:rsidRDefault="00BC1A2F" w:rsidP="00BC1A2F">
            <w:pPr>
              <w:spacing w:after="0" w:line="276" w:lineRule="auto"/>
              <w:jc w:val="both"/>
              <w:rPr>
                <w:rFonts w:ascii="Arial" w:eastAsia="Times New Roman" w:hAnsi="Arial" w:cs="Arial"/>
                <w:bCs/>
                <w:snapToGrid w:val="0"/>
                <w:sz w:val="18"/>
                <w:szCs w:val="18"/>
                <w:lang w:eastAsia="fr-FR"/>
              </w:rPr>
            </w:pPr>
            <w:r w:rsidRPr="00BC1A2F">
              <w:rPr>
                <w:rFonts w:ascii="Arial" w:eastAsia="Times New Roman" w:hAnsi="Arial" w:cs="Arial"/>
                <w:bCs/>
                <w:snapToGrid w:val="0"/>
                <w:sz w:val="18"/>
                <w:szCs w:val="18"/>
                <w:lang w:eastAsia="fr-FR"/>
              </w:rPr>
              <w:t>200 /m</w:t>
            </w:r>
            <w:r w:rsidRPr="00BC1A2F">
              <w:rPr>
                <w:rFonts w:ascii="Arial" w:eastAsia="Times New Roman" w:hAnsi="Arial" w:cs="Arial"/>
                <w:bCs/>
                <w:snapToGrid w:val="0"/>
                <w:sz w:val="18"/>
                <w:szCs w:val="18"/>
                <w:vertAlign w:val="superscript"/>
                <w:lang w:eastAsia="fr-FR"/>
              </w:rPr>
              <w:t>2</w:t>
            </w:r>
          </w:p>
        </w:tc>
      </w:tr>
    </w:tbl>
    <w:p w14:paraId="4D847871" w14:textId="77777777" w:rsidR="00BC1A2F" w:rsidRPr="00BC1A2F" w:rsidRDefault="00BC1A2F" w:rsidP="00BC1A2F">
      <w:pPr>
        <w:spacing w:after="0" w:line="276" w:lineRule="auto"/>
        <w:jc w:val="center"/>
        <w:rPr>
          <w:rFonts w:ascii="Arial" w:eastAsia="Times New Roman" w:hAnsi="Arial" w:cs="Arial"/>
          <w:bCs/>
          <w:i/>
          <w:iCs/>
          <w:snapToGrid w:val="0"/>
          <w:sz w:val="16"/>
          <w:szCs w:val="16"/>
          <w:lang w:val="fr-CM" w:eastAsia="fr-FR"/>
        </w:rPr>
      </w:pPr>
      <w:r w:rsidRPr="00BC1A2F">
        <w:rPr>
          <w:rFonts w:ascii="Arial" w:eastAsia="Times New Roman" w:hAnsi="Arial" w:cs="Arial"/>
          <w:bCs/>
          <w:i/>
          <w:iCs/>
          <w:snapToGrid w:val="0"/>
          <w:sz w:val="16"/>
          <w:szCs w:val="16"/>
          <w:u w:val="single"/>
          <w:lang w:val="fr-CM" w:eastAsia="fr-FR"/>
        </w:rPr>
        <w:t>Source.</w:t>
      </w:r>
      <w:r w:rsidRPr="00BC1A2F">
        <w:rPr>
          <w:rFonts w:ascii="Arial" w:eastAsia="Times New Roman" w:hAnsi="Arial" w:cs="Arial"/>
          <w:bCs/>
          <w:i/>
          <w:iCs/>
          <w:snapToGrid w:val="0"/>
          <w:sz w:val="16"/>
          <w:szCs w:val="16"/>
          <w:lang w:val="fr-CM" w:eastAsia="fr-FR"/>
        </w:rPr>
        <w:t xml:space="preserve"> Décret n° 2003/418/PM du 25 février 2003 fixant les tarifs d’indemnisation des cultures</w:t>
      </w:r>
    </w:p>
    <w:p w14:paraId="151484E4" w14:textId="77777777" w:rsidR="00BC1A2F" w:rsidRPr="00BC1A2F" w:rsidRDefault="00BC1A2F" w:rsidP="00BC1A2F">
      <w:pPr>
        <w:spacing w:after="0" w:line="276" w:lineRule="auto"/>
        <w:jc w:val="both"/>
        <w:rPr>
          <w:rFonts w:ascii="Arial" w:eastAsia="Times New Roman" w:hAnsi="Arial" w:cs="Arial"/>
          <w:bCs/>
          <w:snapToGrid w:val="0"/>
          <w:lang w:val="fr-CM" w:eastAsia="fr-FR"/>
        </w:rPr>
      </w:pPr>
    </w:p>
    <w:p w14:paraId="2D582883" w14:textId="3CC0008B" w:rsidR="00731931" w:rsidRPr="00731931" w:rsidRDefault="00BC1A2F" w:rsidP="00BC1A2F">
      <w:pPr>
        <w:spacing w:after="0" w:line="276" w:lineRule="auto"/>
        <w:jc w:val="both"/>
        <w:rPr>
          <w:rFonts w:ascii="Arial" w:eastAsia="Times New Roman" w:hAnsi="Arial" w:cs="Arial"/>
          <w:bCs/>
          <w:snapToGrid w:val="0"/>
          <w:lang w:val="fr-CM" w:eastAsia="fr-FR"/>
        </w:rPr>
      </w:pPr>
      <w:r w:rsidRPr="00BC1A2F">
        <w:rPr>
          <w:rFonts w:ascii="Arial" w:eastAsia="Times New Roman" w:hAnsi="Arial" w:cs="Arial"/>
          <w:bCs/>
          <w:snapToGrid w:val="0"/>
          <w:lang w:val="fr-CM" w:eastAsia="fr-FR"/>
        </w:rPr>
        <w:t xml:space="preserve">L'évaluation des arbres </w:t>
      </w:r>
      <w:r w:rsidR="00731931">
        <w:rPr>
          <w:rFonts w:ascii="Arial" w:eastAsia="Times New Roman" w:hAnsi="Arial" w:cs="Arial"/>
          <w:bCs/>
          <w:snapToGrid w:val="0"/>
          <w:lang w:val="fr-CM" w:eastAsia="fr-FR"/>
        </w:rPr>
        <w:t>cultivés</w:t>
      </w:r>
      <w:r w:rsidRPr="00BC1A2F">
        <w:rPr>
          <w:rFonts w:ascii="Arial" w:eastAsia="Times New Roman" w:hAnsi="Arial" w:cs="Arial"/>
          <w:bCs/>
          <w:snapToGrid w:val="0"/>
          <w:lang w:val="fr-CM" w:eastAsia="fr-FR"/>
        </w:rPr>
        <w:t xml:space="preserve"> </w:t>
      </w:r>
      <w:r w:rsidR="00731931" w:rsidRPr="00731931">
        <w:rPr>
          <w:rFonts w:ascii="Arial" w:eastAsia="Times New Roman" w:hAnsi="Arial" w:cs="Arial"/>
          <w:bCs/>
          <w:snapToGrid w:val="0"/>
          <w:lang w:val="fr-CM" w:eastAsia="fr-FR"/>
        </w:rPr>
        <w:t xml:space="preserve">quant à elle s’est faite </w:t>
      </w:r>
      <w:r w:rsidRPr="00BC1A2F">
        <w:rPr>
          <w:rFonts w:ascii="Arial" w:eastAsia="Times New Roman" w:hAnsi="Arial" w:cs="Arial"/>
          <w:bCs/>
          <w:snapToGrid w:val="0"/>
          <w:lang w:val="fr-CM" w:eastAsia="fr-FR"/>
        </w:rPr>
        <w:t>par comptage, par espèce, lors du recensement sur le terrain. Ils ont été expertisés selon les barèmes fixés par le Décret ci-dessus,</w:t>
      </w:r>
      <w:r w:rsidR="00731931" w:rsidRPr="00731931">
        <w:rPr>
          <w:rFonts w:ascii="Arial" w:eastAsia="Times New Roman" w:hAnsi="Arial" w:cs="Arial"/>
          <w:bCs/>
          <w:snapToGrid w:val="0"/>
          <w:lang w:val="fr-CM" w:eastAsia="fr-FR"/>
        </w:rPr>
        <w:t xml:space="preserve"> </w:t>
      </w:r>
      <w:r w:rsidR="00731931" w:rsidRPr="00731931">
        <w:rPr>
          <w:rFonts w:ascii="Arial" w:eastAsia="Times New Roman" w:hAnsi="Arial" w:cs="Arial"/>
          <w:bCs/>
          <w:snapToGrid w:val="0"/>
          <w:lang w:eastAsia="fr-FR"/>
        </w:rPr>
        <w:t>préalablement actualisés au coût actuel de la vie. Ceux adultes seront frappés d’une majoration de la recette annuelle pendant la durée nécessaire pour retrouver la situation antérieure (avant leur destruction).</w:t>
      </w:r>
    </w:p>
    <w:p w14:paraId="03D9EC97" w14:textId="77777777" w:rsidR="00BC1A2F" w:rsidRPr="00BC1A2F" w:rsidRDefault="00BC1A2F" w:rsidP="00BC1A2F">
      <w:pPr>
        <w:spacing w:after="0" w:line="276" w:lineRule="auto"/>
        <w:jc w:val="both"/>
        <w:rPr>
          <w:rFonts w:ascii="Arial" w:eastAsia="Times New Roman" w:hAnsi="Arial" w:cs="Arial"/>
          <w:bCs/>
          <w:snapToGrid w:val="0"/>
          <w:lang w:val="fr-SN" w:eastAsia="fr-FR"/>
        </w:rPr>
      </w:pPr>
    </w:p>
    <w:p w14:paraId="5A560AB6" w14:textId="7CDC2BC6" w:rsidR="00BC1A2F" w:rsidRPr="00BC1A2F" w:rsidRDefault="00BC1A2F" w:rsidP="00BC1A2F">
      <w:pPr>
        <w:spacing w:after="0" w:line="276" w:lineRule="auto"/>
        <w:jc w:val="both"/>
        <w:rPr>
          <w:rFonts w:ascii="Arial" w:eastAsia="Times New Roman" w:hAnsi="Arial" w:cs="Arial"/>
          <w:bCs/>
          <w:snapToGrid w:val="0"/>
          <w:lang w:val="fr-CM" w:eastAsia="fr-FR"/>
        </w:rPr>
      </w:pPr>
      <w:bookmarkStart w:id="385" w:name="_Hlk134978921"/>
      <w:r w:rsidRPr="00BC1A2F">
        <w:rPr>
          <w:rFonts w:ascii="Arial" w:eastAsia="Times New Roman" w:hAnsi="Arial" w:cs="Arial"/>
          <w:bCs/>
          <w:snapToGrid w:val="0"/>
          <w:lang w:val="fr-CM" w:eastAsia="fr-FR"/>
        </w:rPr>
        <w:t xml:space="preserve">Le tableau ci-après </w:t>
      </w:r>
      <w:r w:rsidR="00397FC3" w:rsidRPr="00397FC3">
        <w:rPr>
          <w:rFonts w:ascii="Arial" w:eastAsia="Times New Roman" w:hAnsi="Arial" w:cs="Arial"/>
          <w:bCs/>
          <w:snapToGrid w:val="0"/>
          <w:lang w:val="fr-CM" w:eastAsia="fr-FR"/>
        </w:rPr>
        <w:t xml:space="preserve">présente </w:t>
      </w:r>
      <w:r w:rsidRPr="00BC1A2F">
        <w:rPr>
          <w:rFonts w:ascii="Arial" w:eastAsia="Times New Roman" w:hAnsi="Arial" w:cs="Arial"/>
          <w:bCs/>
          <w:snapToGrid w:val="0"/>
          <w:lang w:val="fr-CM" w:eastAsia="fr-FR"/>
        </w:rPr>
        <w:t xml:space="preserve">les coûts des </w:t>
      </w:r>
      <w:r w:rsidR="00397FC3" w:rsidRPr="00397FC3">
        <w:rPr>
          <w:rFonts w:ascii="Arial" w:eastAsia="Times New Roman" w:hAnsi="Arial" w:cs="Arial"/>
          <w:bCs/>
          <w:snapToGrid w:val="0"/>
          <w:lang w:val="fr-CM" w:eastAsia="fr-FR"/>
        </w:rPr>
        <w:t xml:space="preserve">cultures et </w:t>
      </w:r>
      <w:r w:rsidRPr="00BC1A2F">
        <w:rPr>
          <w:rFonts w:ascii="Arial" w:eastAsia="Times New Roman" w:hAnsi="Arial" w:cs="Arial"/>
          <w:bCs/>
          <w:snapToGrid w:val="0"/>
          <w:lang w:val="fr-CM" w:eastAsia="fr-FR"/>
        </w:rPr>
        <w:t>arbres fruitiers à détruire dans l’emprise de</w:t>
      </w:r>
      <w:r w:rsidR="00397FC3" w:rsidRPr="00397FC3">
        <w:rPr>
          <w:rFonts w:ascii="Arial" w:eastAsia="Times New Roman" w:hAnsi="Arial" w:cs="Arial"/>
          <w:bCs/>
          <w:snapToGrid w:val="0"/>
          <w:lang w:val="fr-CM" w:eastAsia="fr-FR"/>
        </w:rPr>
        <w:t xml:space="preserve"> la</w:t>
      </w:r>
      <w:r w:rsidR="00397FC3">
        <w:rPr>
          <w:rFonts w:ascii="Arial" w:eastAsia="Times New Roman" w:hAnsi="Arial" w:cs="Arial"/>
          <w:bCs/>
          <w:snapToGrid w:val="0"/>
          <w:lang w:val="fr-CM" w:eastAsia="fr-FR"/>
        </w:rPr>
        <w:t xml:space="preserve"> route et sur le site du poste de contrôle frontalier</w:t>
      </w:r>
      <w:r w:rsidRPr="00BC1A2F">
        <w:rPr>
          <w:rFonts w:ascii="Arial" w:eastAsia="Times New Roman" w:hAnsi="Arial" w:cs="Arial"/>
          <w:bCs/>
          <w:snapToGrid w:val="0"/>
          <w:lang w:val="fr-CM" w:eastAsia="fr-FR"/>
        </w:rPr>
        <w:t>, ainsi que le nombre de ménages affecté</w:t>
      </w:r>
      <w:r w:rsidR="00397FC3">
        <w:rPr>
          <w:rFonts w:ascii="Arial" w:eastAsia="Times New Roman" w:hAnsi="Arial" w:cs="Arial"/>
          <w:bCs/>
          <w:snapToGrid w:val="0"/>
          <w:lang w:val="fr-CM" w:eastAsia="fr-FR"/>
        </w:rPr>
        <w:t>s</w:t>
      </w:r>
      <w:r w:rsidRPr="00BC1A2F">
        <w:rPr>
          <w:rFonts w:ascii="Arial" w:eastAsia="Times New Roman" w:hAnsi="Arial" w:cs="Arial"/>
          <w:bCs/>
          <w:snapToGrid w:val="0"/>
          <w:lang w:val="fr-CM" w:eastAsia="fr-FR"/>
        </w:rPr>
        <w:t xml:space="preserve"> par cette destruction.</w:t>
      </w:r>
      <w:r w:rsidR="00397FC3">
        <w:rPr>
          <w:rFonts w:ascii="Arial" w:eastAsia="Times New Roman" w:hAnsi="Arial" w:cs="Arial"/>
          <w:bCs/>
          <w:snapToGrid w:val="0"/>
          <w:lang w:val="fr-CM" w:eastAsia="fr-FR"/>
        </w:rPr>
        <w:t xml:space="preserve"> </w:t>
      </w:r>
    </w:p>
    <w:bookmarkEnd w:id="385"/>
    <w:p w14:paraId="7595AD34" w14:textId="77777777" w:rsidR="00397FC3" w:rsidRPr="00BC1A2F" w:rsidRDefault="00397FC3" w:rsidP="00BC1A2F">
      <w:pPr>
        <w:spacing w:after="0" w:line="276" w:lineRule="auto"/>
        <w:jc w:val="both"/>
        <w:rPr>
          <w:rFonts w:ascii="Arial" w:eastAsia="Times New Roman" w:hAnsi="Arial" w:cs="Arial"/>
          <w:bCs/>
          <w:snapToGrid w:val="0"/>
          <w:lang w:val="fr-CM" w:eastAsia="fr-FR"/>
        </w:rPr>
      </w:pPr>
    </w:p>
    <w:p w14:paraId="3E4AC546" w14:textId="70EC7AFA" w:rsidR="00397FC3" w:rsidRDefault="00397FC3" w:rsidP="00BC1A2F">
      <w:pPr>
        <w:spacing w:after="0" w:line="276" w:lineRule="auto"/>
        <w:jc w:val="both"/>
        <w:rPr>
          <w:rFonts w:ascii="Arial" w:eastAsia="Times New Roman" w:hAnsi="Arial" w:cs="Arial"/>
          <w:iCs/>
          <w:snapToGrid w:val="0"/>
          <w:sz w:val="20"/>
          <w:szCs w:val="20"/>
          <w:lang w:eastAsia="fr-FR"/>
        </w:rPr>
      </w:pPr>
    </w:p>
    <w:p w14:paraId="3B36BD1C" w14:textId="2AABD92A" w:rsidR="00397FC3" w:rsidRDefault="00397FC3" w:rsidP="00BC1A2F">
      <w:pPr>
        <w:spacing w:after="0" w:line="276" w:lineRule="auto"/>
        <w:jc w:val="both"/>
        <w:rPr>
          <w:rFonts w:ascii="Arial" w:eastAsia="Times New Roman" w:hAnsi="Arial" w:cs="Arial"/>
          <w:iCs/>
          <w:snapToGrid w:val="0"/>
          <w:sz w:val="20"/>
          <w:szCs w:val="20"/>
          <w:lang w:eastAsia="fr-FR"/>
        </w:rPr>
      </w:pPr>
    </w:p>
    <w:p w14:paraId="1DB6E472" w14:textId="77777777" w:rsidR="00397FC3" w:rsidRDefault="00397FC3" w:rsidP="00BC1A2F">
      <w:pPr>
        <w:spacing w:after="0" w:line="276" w:lineRule="auto"/>
        <w:jc w:val="both"/>
        <w:rPr>
          <w:rFonts w:ascii="Arial" w:eastAsia="Times New Roman" w:hAnsi="Arial" w:cs="Arial"/>
          <w:iCs/>
          <w:snapToGrid w:val="0"/>
          <w:sz w:val="20"/>
          <w:szCs w:val="20"/>
          <w:lang w:eastAsia="fr-FR"/>
        </w:rPr>
      </w:pPr>
    </w:p>
    <w:p w14:paraId="62000BF8" w14:textId="36D8087A" w:rsidR="00397FC3" w:rsidRDefault="00397FC3" w:rsidP="00BC1A2F">
      <w:pPr>
        <w:spacing w:after="0" w:line="276" w:lineRule="auto"/>
        <w:jc w:val="both"/>
        <w:rPr>
          <w:rFonts w:ascii="Arial" w:eastAsia="Times New Roman" w:hAnsi="Arial" w:cs="Arial"/>
          <w:iCs/>
          <w:snapToGrid w:val="0"/>
          <w:sz w:val="20"/>
          <w:szCs w:val="20"/>
          <w:lang w:eastAsia="fr-FR"/>
        </w:rPr>
      </w:pPr>
    </w:p>
    <w:p w14:paraId="18CA12EE" w14:textId="1B44E970" w:rsidR="00397FC3" w:rsidRDefault="00397FC3" w:rsidP="00BC1A2F">
      <w:pPr>
        <w:spacing w:after="0" w:line="276" w:lineRule="auto"/>
        <w:jc w:val="both"/>
        <w:rPr>
          <w:rFonts w:ascii="Arial" w:eastAsia="Times New Roman" w:hAnsi="Arial" w:cs="Arial"/>
          <w:iCs/>
          <w:snapToGrid w:val="0"/>
          <w:sz w:val="20"/>
          <w:szCs w:val="20"/>
          <w:lang w:eastAsia="fr-FR"/>
        </w:rPr>
      </w:pPr>
    </w:p>
    <w:p w14:paraId="3DBC3146" w14:textId="77BB1E1F" w:rsidR="00397FC3" w:rsidRDefault="00397FC3" w:rsidP="00BC1A2F">
      <w:pPr>
        <w:spacing w:after="0" w:line="276" w:lineRule="auto"/>
        <w:jc w:val="both"/>
        <w:rPr>
          <w:rFonts w:ascii="Arial" w:eastAsia="Times New Roman" w:hAnsi="Arial" w:cs="Arial"/>
          <w:iCs/>
          <w:snapToGrid w:val="0"/>
          <w:sz w:val="20"/>
          <w:szCs w:val="20"/>
          <w:lang w:eastAsia="fr-FR"/>
        </w:rPr>
      </w:pPr>
    </w:p>
    <w:p w14:paraId="607F8757" w14:textId="17780D05" w:rsidR="00397FC3" w:rsidRDefault="00397FC3" w:rsidP="00BC1A2F">
      <w:pPr>
        <w:spacing w:after="0" w:line="276" w:lineRule="auto"/>
        <w:jc w:val="both"/>
        <w:rPr>
          <w:rFonts w:ascii="Arial" w:eastAsia="Times New Roman" w:hAnsi="Arial" w:cs="Arial"/>
          <w:iCs/>
          <w:snapToGrid w:val="0"/>
          <w:sz w:val="20"/>
          <w:szCs w:val="20"/>
          <w:lang w:eastAsia="fr-FR"/>
        </w:rPr>
      </w:pPr>
    </w:p>
    <w:p w14:paraId="73982851" w14:textId="586BB58F" w:rsidR="00397FC3" w:rsidRDefault="00397FC3" w:rsidP="00BC1A2F">
      <w:pPr>
        <w:spacing w:after="0" w:line="276" w:lineRule="auto"/>
        <w:jc w:val="both"/>
        <w:rPr>
          <w:rFonts w:ascii="Arial" w:eastAsia="Times New Roman" w:hAnsi="Arial" w:cs="Arial"/>
          <w:iCs/>
          <w:snapToGrid w:val="0"/>
          <w:sz w:val="20"/>
          <w:szCs w:val="20"/>
          <w:lang w:eastAsia="fr-FR"/>
        </w:rPr>
      </w:pPr>
    </w:p>
    <w:p w14:paraId="37210498" w14:textId="08BA064D" w:rsidR="00416360" w:rsidRDefault="00416360" w:rsidP="00BC1A2F">
      <w:pPr>
        <w:spacing w:after="0" w:line="276" w:lineRule="auto"/>
        <w:jc w:val="both"/>
        <w:rPr>
          <w:rFonts w:ascii="Arial" w:eastAsia="Times New Roman" w:hAnsi="Arial" w:cs="Arial"/>
          <w:iCs/>
          <w:snapToGrid w:val="0"/>
          <w:sz w:val="20"/>
          <w:szCs w:val="20"/>
          <w:lang w:eastAsia="fr-FR"/>
        </w:rPr>
      </w:pPr>
    </w:p>
    <w:p w14:paraId="63906B99" w14:textId="367CAC31" w:rsidR="00416360" w:rsidRDefault="00416360" w:rsidP="00BC1A2F">
      <w:pPr>
        <w:spacing w:after="0" w:line="276" w:lineRule="auto"/>
        <w:jc w:val="both"/>
        <w:rPr>
          <w:rFonts w:ascii="Arial" w:eastAsia="Times New Roman" w:hAnsi="Arial" w:cs="Arial"/>
          <w:iCs/>
          <w:snapToGrid w:val="0"/>
          <w:sz w:val="20"/>
          <w:szCs w:val="20"/>
          <w:lang w:eastAsia="fr-FR"/>
        </w:rPr>
      </w:pPr>
    </w:p>
    <w:p w14:paraId="67E6A4F2" w14:textId="77777777" w:rsidR="00416360" w:rsidRDefault="00416360" w:rsidP="00BC1A2F">
      <w:pPr>
        <w:spacing w:after="0" w:line="276" w:lineRule="auto"/>
        <w:jc w:val="both"/>
        <w:rPr>
          <w:rFonts w:ascii="Arial" w:eastAsia="Times New Roman" w:hAnsi="Arial" w:cs="Arial"/>
          <w:iCs/>
          <w:snapToGrid w:val="0"/>
          <w:sz w:val="20"/>
          <w:szCs w:val="20"/>
          <w:lang w:eastAsia="fr-FR"/>
        </w:rPr>
      </w:pPr>
    </w:p>
    <w:p w14:paraId="1F63C6A2" w14:textId="51C7F630" w:rsidR="00397FC3" w:rsidRDefault="00397FC3" w:rsidP="00BC1A2F">
      <w:pPr>
        <w:spacing w:after="0" w:line="276" w:lineRule="auto"/>
        <w:jc w:val="both"/>
        <w:rPr>
          <w:rFonts w:ascii="Arial" w:eastAsia="Times New Roman" w:hAnsi="Arial" w:cs="Arial"/>
          <w:iCs/>
          <w:snapToGrid w:val="0"/>
          <w:sz w:val="20"/>
          <w:szCs w:val="20"/>
          <w:lang w:eastAsia="fr-FR"/>
        </w:rPr>
      </w:pPr>
    </w:p>
    <w:p w14:paraId="4D0A9967" w14:textId="20B5ACB8" w:rsidR="00397FC3" w:rsidRDefault="00397FC3" w:rsidP="00397FC3">
      <w:pPr>
        <w:spacing w:after="0" w:line="276" w:lineRule="auto"/>
        <w:jc w:val="both"/>
        <w:rPr>
          <w:rFonts w:ascii="Arial" w:eastAsia="Times New Roman" w:hAnsi="Arial" w:cs="Arial"/>
          <w:iCs/>
          <w:snapToGrid w:val="0"/>
          <w:sz w:val="20"/>
          <w:szCs w:val="20"/>
          <w:lang w:eastAsia="fr-FR"/>
        </w:rPr>
      </w:pPr>
      <w:bookmarkStart w:id="386" w:name="_Toc135246617"/>
      <w:bookmarkStart w:id="387" w:name="_Toc520910815"/>
      <w:bookmarkStart w:id="388" w:name="_Toc57805606"/>
      <w:bookmarkStart w:id="389" w:name="_Toc129096291"/>
      <w:r w:rsidRPr="00BC1A2F">
        <w:rPr>
          <w:rFonts w:ascii="Arial" w:eastAsia="Times New Roman" w:hAnsi="Arial" w:cs="Arial"/>
          <w:b/>
          <w:bCs/>
          <w:iCs/>
          <w:snapToGrid w:val="0"/>
          <w:sz w:val="20"/>
          <w:szCs w:val="20"/>
          <w:lang w:eastAsia="fr-FR"/>
        </w:rPr>
        <w:t xml:space="preserve">Tableau </w:t>
      </w:r>
      <w:r w:rsidRPr="00BC1A2F">
        <w:rPr>
          <w:rFonts w:ascii="Arial" w:eastAsia="Times New Roman" w:hAnsi="Arial" w:cs="Arial"/>
          <w:b/>
          <w:bCs/>
          <w:iCs/>
          <w:snapToGrid w:val="0"/>
          <w:sz w:val="20"/>
          <w:szCs w:val="20"/>
          <w:lang w:eastAsia="fr-FR"/>
        </w:rPr>
        <w:fldChar w:fldCharType="begin"/>
      </w:r>
      <w:r w:rsidRPr="00BC1A2F">
        <w:rPr>
          <w:rFonts w:ascii="Arial" w:eastAsia="Times New Roman" w:hAnsi="Arial" w:cs="Arial"/>
          <w:b/>
          <w:bCs/>
          <w:iCs/>
          <w:snapToGrid w:val="0"/>
          <w:sz w:val="20"/>
          <w:szCs w:val="20"/>
          <w:lang w:eastAsia="fr-FR"/>
        </w:rPr>
        <w:instrText xml:space="preserve"> SEQ Tableau \* ARABIC </w:instrText>
      </w:r>
      <w:r w:rsidRPr="00BC1A2F">
        <w:rPr>
          <w:rFonts w:ascii="Arial" w:eastAsia="Times New Roman" w:hAnsi="Arial" w:cs="Arial"/>
          <w:b/>
          <w:bCs/>
          <w:iCs/>
          <w:snapToGrid w:val="0"/>
          <w:sz w:val="20"/>
          <w:szCs w:val="20"/>
          <w:lang w:eastAsia="fr-FR"/>
        </w:rPr>
        <w:fldChar w:fldCharType="separate"/>
      </w:r>
      <w:r w:rsidR="00B05724">
        <w:rPr>
          <w:rFonts w:ascii="Arial" w:eastAsia="Times New Roman" w:hAnsi="Arial" w:cs="Arial"/>
          <w:b/>
          <w:bCs/>
          <w:iCs/>
          <w:noProof/>
          <w:snapToGrid w:val="0"/>
          <w:sz w:val="20"/>
          <w:szCs w:val="20"/>
          <w:lang w:eastAsia="fr-FR"/>
        </w:rPr>
        <w:t>23</w:t>
      </w:r>
      <w:r w:rsidRPr="00BC1A2F">
        <w:rPr>
          <w:rFonts w:ascii="Arial" w:eastAsia="Times New Roman" w:hAnsi="Arial" w:cs="Arial"/>
          <w:b/>
          <w:bCs/>
          <w:snapToGrid w:val="0"/>
          <w:sz w:val="20"/>
          <w:szCs w:val="20"/>
          <w:lang w:val="fr-SN" w:eastAsia="fr-FR"/>
        </w:rPr>
        <w:fldChar w:fldCharType="end"/>
      </w:r>
      <w:r w:rsidRPr="00BC1A2F">
        <w:rPr>
          <w:rFonts w:ascii="Arial" w:eastAsia="Times New Roman" w:hAnsi="Arial" w:cs="Arial"/>
          <w:b/>
          <w:bCs/>
          <w:iCs/>
          <w:snapToGrid w:val="0"/>
          <w:sz w:val="20"/>
          <w:szCs w:val="20"/>
          <w:lang w:eastAsia="fr-FR"/>
        </w:rPr>
        <w:t>.</w:t>
      </w:r>
      <w:r w:rsidRPr="00BC1A2F">
        <w:rPr>
          <w:rFonts w:ascii="Arial" w:eastAsia="Times New Roman" w:hAnsi="Arial" w:cs="Arial"/>
          <w:iCs/>
          <w:snapToGrid w:val="0"/>
          <w:sz w:val="20"/>
          <w:szCs w:val="20"/>
          <w:lang w:eastAsia="fr-FR"/>
        </w:rPr>
        <w:t xml:space="preserve"> </w:t>
      </w:r>
      <w:bookmarkStart w:id="390" w:name="_Hlk53681244"/>
      <w:r w:rsidRPr="00BC1A2F">
        <w:rPr>
          <w:rFonts w:ascii="Arial" w:eastAsia="Times New Roman" w:hAnsi="Arial" w:cs="Arial"/>
          <w:iCs/>
          <w:snapToGrid w:val="0"/>
          <w:sz w:val="20"/>
          <w:szCs w:val="20"/>
          <w:lang w:eastAsia="fr-FR"/>
        </w:rPr>
        <w:t>Estimation des coûts d’indemnisation des arbres fruitiers</w:t>
      </w:r>
      <w:bookmarkEnd w:id="386"/>
      <w:r w:rsidRPr="00BC1A2F">
        <w:rPr>
          <w:rFonts w:ascii="Arial" w:eastAsia="Times New Roman" w:hAnsi="Arial" w:cs="Arial"/>
          <w:iCs/>
          <w:snapToGrid w:val="0"/>
          <w:sz w:val="20"/>
          <w:szCs w:val="20"/>
          <w:lang w:eastAsia="fr-FR"/>
        </w:rPr>
        <w:t xml:space="preserve"> </w:t>
      </w:r>
      <w:bookmarkEnd w:id="387"/>
      <w:bookmarkEnd w:id="388"/>
      <w:bookmarkEnd w:id="389"/>
      <w:bookmarkEnd w:id="390"/>
    </w:p>
    <w:p w14:paraId="2F644E35" w14:textId="794602B2" w:rsidR="00BC1A2F" w:rsidRDefault="00397FC3" w:rsidP="00BC1A2F">
      <w:pPr>
        <w:spacing w:after="0" w:line="276" w:lineRule="auto"/>
        <w:jc w:val="both"/>
        <w:rPr>
          <w:rFonts w:ascii="Arial" w:eastAsia="Times New Roman" w:hAnsi="Arial" w:cs="Arial"/>
          <w:bCs/>
          <w:snapToGrid w:val="0"/>
          <w:sz w:val="20"/>
          <w:szCs w:val="20"/>
          <w:lang w:val="fr-CM" w:eastAsia="fr-FR"/>
        </w:rPr>
      </w:pPr>
      <w:r w:rsidRPr="00D95BAE">
        <w:rPr>
          <w:noProof/>
          <w:lang w:eastAsia="fr-FR"/>
        </w:rPr>
        <w:drawing>
          <wp:inline distT="0" distB="0" distL="0" distR="0" wp14:anchorId="0DE24EAB" wp14:editId="5699B018">
            <wp:extent cx="6120130" cy="7345928"/>
            <wp:effectExtent l="0" t="0" r="0" b="762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7345928"/>
                    </a:xfrm>
                    <a:prstGeom prst="rect">
                      <a:avLst/>
                    </a:prstGeom>
                    <a:noFill/>
                    <a:ln>
                      <a:noFill/>
                    </a:ln>
                  </pic:spPr>
                </pic:pic>
              </a:graphicData>
            </a:graphic>
          </wp:inline>
        </w:drawing>
      </w:r>
    </w:p>
    <w:p w14:paraId="6513B633" w14:textId="77777777" w:rsidR="00397FC3" w:rsidRPr="00BC1A2F" w:rsidRDefault="00397FC3" w:rsidP="00BC1A2F">
      <w:pPr>
        <w:spacing w:after="0" w:line="276" w:lineRule="auto"/>
        <w:jc w:val="both"/>
        <w:rPr>
          <w:rFonts w:ascii="Arial" w:eastAsia="Times New Roman" w:hAnsi="Arial" w:cs="Arial"/>
          <w:bCs/>
          <w:snapToGrid w:val="0"/>
          <w:sz w:val="20"/>
          <w:szCs w:val="20"/>
          <w:lang w:val="fr-CM" w:eastAsia="fr-FR"/>
        </w:rPr>
      </w:pPr>
    </w:p>
    <w:p w14:paraId="3C2DBBF2" w14:textId="71DF2D5B" w:rsidR="00397FC3" w:rsidRDefault="00BC1A2F" w:rsidP="00BC1A2F">
      <w:pPr>
        <w:spacing w:after="0" w:line="276" w:lineRule="auto"/>
        <w:jc w:val="both"/>
        <w:rPr>
          <w:rFonts w:ascii="Arial" w:eastAsia="Times New Roman" w:hAnsi="Arial" w:cs="Arial"/>
          <w:bCs/>
          <w:snapToGrid w:val="0"/>
          <w:lang w:val="fr-CM" w:eastAsia="fr-FR"/>
        </w:rPr>
      </w:pPr>
      <w:r w:rsidRPr="00BC1A2F">
        <w:rPr>
          <w:rFonts w:ascii="Arial" w:eastAsia="Times New Roman" w:hAnsi="Arial" w:cs="Arial"/>
          <w:bCs/>
          <w:snapToGrid w:val="0"/>
          <w:lang w:val="fr-CM" w:eastAsia="fr-FR"/>
        </w:rPr>
        <w:t xml:space="preserve">Il ressort de ce tableau que la destruction des arbres concernera </w:t>
      </w:r>
      <w:r w:rsidR="00397FC3">
        <w:rPr>
          <w:rFonts w:ascii="Arial" w:eastAsia="Times New Roman" w:hAnsi="Arial" w:cs="Arial"/>
          <w:bCs/>
          <w:snapToGrid w:val="0"/>
          <w:lang w:val="fr-CM" w:eastAsia="fr-FR"/>
        </w:rPr>
        <w:t>16</w:t>
      </w:r>
      <w:r w:rsidRPr="00BC1A2F">
        <w:rPr>
          <w:rFonts w:ascii="Arial" w:eastAsia="Times New Roman" w:hAnsi="Arial" w:cs="Arial"/>
          <w:bCs/>
          <w:snapToGrid w:val="0"/>
          <w:lang w:val="fr-CM" w:eastAsia="fr-FR"/>
        </w:rPr>
        <w:t xml:space="preserve"> chefs de ménages </w:t>
      </w:r>
      <w:r w:rsidR="00397FC3">
        <w:rPr>
          <w:rFonts w:ascii="Arial" w:eastAsia="Times New Roman" w:hAnsi="Arial" w:cs="Arial"/>
          <w:bCs/>
          <w:snapToGrid w:val="0"/>
          <w:lang w:val="fr-CM" w:eastAsia="fr-FR"/>
        </w:rPr>
        <w:t xml:space="preserve">dont sept (07) </w:t>
      </w:r>
      <w:r w:rsidRPr="00BC1A2F">
        <w:rPr>
          <w:rFonts w:ascii="Arial" w:eastAsia="Times New Roman" w:hAnsi="Arial" w:cs="Arial"/>
          <w:bCs/>
          <w:snapToGrid w:val="0"/>
          <w:lang w:val="fr-CM" w:eastAsia="fr-FR"/>
        </w:rPr>
        <w:t>dans l’emprise d</w:t>
      </w:r>
      <w:r w:rsidR="00397FC3">
        <w:rPr>
          <w:rFonts w:ascii="Arial" w:eastAsia="Times New Roman" w:hAnsi="Arial" w:cs="Arial"/>
          <w:bCs/>
          <w:snapToGrid w:val="0"/>
          <w:lang w:val="fr-CM" w:eastAsia="fr-FR"/>
        </w:rPr>
        <w:t>e la route et huit (08) sur le site du poste frontalier.</w:t>
      </w:r>
    </w:p>
    <w:p w14:paraId="2586466D" w14:textId="77777777" w:rsidR="00397FC3" w:rsidRDefault="00397FC3" w:rsidP="00BC1A2F">
      <w:pPr>
        <w:spacing w:after="0" w:line="276" w:lineRule="auto"/>
        <w:jc w:val="both"/>
        <w:rPr>
          <w:rFonts w:ascii="Arial" w:eastAsia="Times New Roman" w:hAnsi="Arial" w:cs="Arial"/>
          <w:bCs/>
          <w:snapToGrid w:val="0"/>
          <w:lang w:val="fr-CM" w:eastAsia="fr-FR"/>
        </w:rPr>
      </w:pPr>
      <w:bookmarkStart w:id="391" w:name="_Hlk127737927"/>
    </w:p>
    <w:p w14:paraId="7A9C0570" w14:textId="29DEAFE3" w:rsidR="00BC1A2F" w:rsidRPr="00BC1A2F" w:rsidRDefault="00BC1A2F" w:rsidP="00BC1A2F">
      <w:pPr>
        <w:spacing w:after="0" w:line="276" w:lineRule="auto"/>
        <w:jc w:val="both"/>
        <w:rPr>
          <w:rFonts w:ascii="Arial" w:eastAsia="Times New Roman" w:hAnsi="Arial" w:cs="Arial"/>
          <w:bCs/>
          <w:snapToGrid w:val="0"/>
          <w:lang w:val="fr-CM" w:eastAsia="fr-FR"/>
        </w:rPr>
      </w:pPr>
      <w:r w:rsidRPr="00BC1A2F">
        <w:rPr>
          <w:rFonts w:ascii="Arial" w:eastAsia="Times New Roman" w:hAnsi="Arial" w:cs="Arial"/>
          <w:bCs/>
          <w:snapToGrid w:val="0"/>
          <w:lang w:val="fr-CM" w:eastAsia="fr-FR"/>
        </w:rPr>
        <w:t xml:space="preserve">Le montant des compensations des </w:t>
      </w:r>
      <w:r w:rsidR="00397FC3">
        <w:rPr>
          <w:rFonts w:ascii="Arial" w:eastAsia="Times New Roman" w:hAnsi="Arial" w:cs="Arial"/>
          <w:bCs/>
          <w:snapToGrid w:val="0"/>
          <w:lang w:val="fr-CM" w:eastAsia="fr-FR"/>
        </w:rPr>
        <w:t xml:space="preserve">cultures vivrières et des </w:t>
      </w:r>
      <w:r w:rsidRPr="00BC1A2F">
        <w:rPr>
          <w:rFonts w:ascii="Arial" w:eastAsia="Times New Roman" w:hAnsi="Arial" w:cs="Arial"/>
          <w:bCs/>
          <w:snapToGrid w:val="0"/>
          <w:lang w:val="fr-CM" w:eastAsia="fr-FR"/>
        </w:rPr>
        <w:t xml:space="preserve">arbres </w:t>
      </w:r>
      <w:r w:rsidR="00397FC3">
        <w:rPr>
          <w:rFonts w:ascii="Arial" w:eastAsia="Times New Roman" w:hAnsi="Arial" w:cs="Arial"/>
          <w:bCs/>
          <w:snapToGrid w:val="0"/>
          <w:lang w:val="fr-CM" w:eastAsia="fr-FR"/>
        </w:rPr>
        <w:t xml:space="preserve">cultivés </w:t>
      </w:r>
      <w:r w:rsidRPr="00BC1A2F">
        <w:rPr>
          <w:rFonts w:ascii="Arial" w:eastAsia="Times New Roman" w:hAnsi="Arial" w:cs="Arial"/>
          <w:bCs/>
          <w:snapToGrid w:val="0"/>
          <w:lang w:val="fr-CM" w:eastAsia="fr-FR"/>
        </w:rPr>
        <w:t xml:space="preserve">à abattre dans les différentes emprises </w:t>
      </w:r>
      <w:r w:rsidR="00397FC3">
        <w:rPr>
          <w:rFonts w:ascii="Arial" w:eastAsia="Times New Roman" w:hAnsi="Arial" w:cs="Arial"/>
          <w:bCs/>
          <w:snapToGrid w:val="0"/>
          <w:lang w:val="fr-CM" w:eastAsia="fr-FR"/>
        </w:rPr>
        <w:t>(voie d’accès et poste frontalier)</w:t>
      </w:r>
      <w:r w:rsidRPr="00BC1A2F">
        <w:rPr>
          <w:rFonts w:ascii="Arial" w:eastAsia="Times New Roman" w:hAnsi="Arial" w:cs="Arial"/>
          <w:bCs/>
          <w:snapToGrid w:val="0"/>
          <w:lang w:eastAsia="fr-FR"/>
        </w:rPr>
        <w:t xml:space="preserve"> est estimé à </w:t>
      </w:r>
      <w:r w:rsidRPr="00BC1A2F">
        <w:rPr>
          <w:rFonts w:ascii="Arial" w:eastAsia="Times New Roman" w:hAnsi="Arial" w:cs="Arial"/>
          <w:b/>
          <w:snapToGrid w:val="0"/>
          <w:lang w:eastAsia="fr-FR"/>
        </w:rPr>
        <w:t>2</w:t>
      </w:r>
      <w:r w:rsidR="00397FC3" w:rsidRPr="00397FC3">
        <w:rPr>
          <w:rFonts w:ascii="Arial" w:eastAsia="Times New Roman" w:hAnsi="Arial" w:cs="Arial"/>
          <w:b/>
          <w:snapToGrid w:val="0"/>
          <w:lang w:eastAsia="fr-FR"/>
        </w:rPr>
        <w:t>3</w:t>
      </w:r>
      <w:r w:rsidRPr="00BC1A2F">
        <w:rPr>
          <w:rFonts w:ascii="Arial" w:eastAsia="Times New Roman" w:hAnsi="Arial" w:cs="Arial"/>
          <w:b/>
          <w:snapToGrid w:val="0"/>
          <w:lang w:eastAsia="fr-FR"/>
        </w:rPr>
        <w:t xml:space="preserve"> 0</w:t>
      </w:r>
      <w:r w:rsidR="00397FC3" w:rsidRPr="00397FC3">
        <w:rPr>
          <w:rFonts w:ascii="Arial" w:eastAsia="Times New Roman" w:hAnsi="Arial" w:cs="Arial"/>
          <w:b/>
          <w:snapToGrid w:val="0"/>
          <w:lang w:eastAsia="fr-FR"/>
        </w:rPr>
        <w:t>35</w:t>
      </w:r>
      <w:r w:rsidRPr="00BC1A2F">
        <w:rPr>
          <w:rFonts w:ascii="Arial" w:eastAsia="Times New Roman" w:hAnsi="Arial" w:cs="Arial"/>
          <w:b/>
          <w:snapToGrid w:val="0"/>
          <w:lang w:eastAsia="fr-FR"/>
        </w:rPr>
        <w:t xml:space="preserve"> </w:t>
      </w:r>
      <w:r w:rsidR="00397FC3" w:rsidRPr="00397FC3">
        <w:rPr>
          <w:rFonts w:ascii="Arial" w:eastAsia="Times New Roman" w:hAnsi="Arial" w:cs="Arial"/>
          <w:b/>
          <w:snapToGrid w:val="0"/>
          <w:lang w:eastAsia="fr-FR"/>
        </w:rPr>
        <w:t>4</w:t>
      </w:r>
      <w:r w:rsidRPr="00BC1A2F">
        <w:rPr>
          <w:rFonts w:ascii="Arial" w:eastAsia="Times New Roman" w:hAnsi="Arial" w:cs="Arial"/>
          <w:b/>
          <w:snapToGrid w:val="0"/>
          <w:lang w:eastAsia="fr-FR"/>
        </w:rPr>
        <w:t>0</w:t>
      </w:r>
      <w:r w:rsidR="00397FC3" w:rsidRPr="00397FC3">
        <w:rPr>
          <w:rFonts w:ascii="Arial" w:eastAsia="Times New Roman" w:hAnsi="Arial" w:cs="Arial"/>
          <w:b/>
          <w:snapToGrid w:val="0"/>
          <w:lang w:eastAsia="fr-FR"/>
        </w:rPr>
        <w:t>6</w:t>
      </w:r>
      <w:r w:rsidRPr="00BC1A2F">
        <w:rPr>
          <w:rFonts w:ascii="Arial" w:eastAsia="Times New Roman" w:hAnsi="Arial" w:cs="Arial"/>
          <w:b/>
          <w:snapToGrid w:val="0"/>
          <w:lang w:eastAsia="fr-FR"/>
        </w:rPr>
        <w:t xml:space="preserve"> Fcfa.</w:t>
      </w:r>
    </w:p>
    <w:bookmarkEnd w:id="391"/>
    <w:p w14:paraId="445912DB" w14:textId="77777777" w:rsidR="00397FC3" w:rsidRPr="00BC1A2F" w:rsidRDefault="00397FC3" w:rsidP="00BC1A2F">
      <w:pPr>
        <w:spacing w:after="0" w:line="276" w:lineRule="auto"/>
        <w:jc w:val="both"/>
        <w:rPr>
          <w:rFonts w:ascii="Arial" w:eastAsia="Times New Roman" w:hAnsi="Arial" w:cs="Arial"/>
          <w:bCs/>
          <w:snapToGrid w:val="0"/>
          <w:lang w:val="fr-CM" w:eastAsia="fr-FR"/>
        </w:rPr>
      </w:pPr>
    </w:p>
    <w:tbl>
      <w:tblPr>
        <w:tblStyle w:val="EYTable4"/>
        <w:tblW w:w="0" w:type="auto"/>
        <w:jc w:val="center"/>
        <w:tblLook w:val="04A0" w:firstRow="1" w:lastRow="0" w:firstColumn="1" w:lastColumn="0" w:noHBand="0" w:noVBand="1"/>
      </w:tblPr>
      <w:tblGrid>
        <w:gridCol w:w="2737"/>
        <w:gridCol w:w="3562"/>
      </w:tblGrid>
      <w:tr w:rsidR="00BC1A2F" w:rsidRPr="00BC1A2F" w14:paraId="05224215" w14:textId="77777777" w:rsidTr="005E2594">
        <w:trPr>
          <w:jc w:val="center"/>
        </w:trPr>
        <w:tc>
          <w:tcPr>
            <w:tcW w:w="2737" w:type="dxa"/>
          </w:tcPr>
          <w:p w14:paraId="0F9C94AF" w14:textId="77777777" w:rsidR="00BC1A2F" w:rsidRPr="00BC1A2F" w:rsidRDefault="00BC1A2F" w:rsidP="00BC1A2F">
            <w:pPr>
              <w:spacing w:line="276" w:lineRule="auto"/>
              <w:jc w:val="both"/>
              <w:rPr>
                <w:rFonts w:ascii="Arial" w:eastAsia="Times New Roman" w:hAnsi="Arial" w:cs="Arial"/>
                <w:b/>
                <w:bCs/>
                <w:snapToGrid w:val="0"/>
                <w:lang w:eastAsia="fr-FR"/>
              </w:rPr>
            </w:pPr>
            <w:r w:rsidRPr="00BC1A2F">
              <w:rPr>
                <w:rFonts w:ascii="Arial" w:eastAsia="Times New Roman" w:hAnsi="Arial" w:cs="Arial"/>
                <w:b/>
                <w:bCs/>
                <w:snapToGrid w:val="0"/>
                <w:lang w:eastAsia="fr-FR"/>
              </w:rPr>
              <w:t>Nombre de ménages</w:t>
            </w:r>
          </w:p>
        </w:tc>
        <w:tc>
          <w:tcPr>
            <w:tcW w:w="3562" w:type="dxa"/>
          </w:tcPr>
          <w:p w14:paraId="0500A763" w14:textId="77777777" w:rsidR="00BC1A2F" w:rsidRPr="00BC1A2F" w:rsidRDefault="00BC1A2F" w:rsidP="00BC1A2F">
            <w:pPr>
              <w:spacing w:line="276" w:lineRule="auto"/>
              <w:jc w:val="both"/>
              <w:rPr>
                <w:rFonts w:ascii="Arial" w:eastAsia="Times New Roman" w:hAnsi="Arial" w:cs="Arial"/>
                <w:b/>
                <w:bCs/>
                <w:snapToGrid w:val="0"/>
                <w:lang w:eastAsia="fr-FR"/>
              </w:rPr>
            </w:pPr>
            <w:r w:rsidRPr="00BC1A2F">
              <w:rPr>
                <w:rFonts w:ascii="Arial" w:eastAsia="Times New Roman" w:hAnsi="Arial" w:cs="Arial"/>
                <w:b/>
                <w:bCs/>
                <w:snapToGrid w:val="0"/>
                <w:lang w:eastAsia="fr-FR"/>
              </w:rPr>
              <w:t>Total des Compensations</w:t>
            </w:r>
          </w:p>
        </w:tc>
      </w:tr>
      <w:tr w:rsidR="00BC1A2F" w:rsidRPr="00BC1A2F" w14:paraId="06348EB7" w14:textId="77777777" w:rsidTr="005E2594">
        <w:trPr>
          <w:trHeight w:val="65"/>
          <w:jc w:val="center"/>
        </w:trPr>
        <w:tc>
          <w:tcPr>
            <w:tcW w:w="2737" w:type="dxa"/>
          </w:tcPr>
          <w:p w14:paraId="0E4DCD30" w14:textId="57BE49F8" w:rsidR="00BC1A2F" w:rsidRPr="00BC1A2F" w:rsidRDefault="00BC1A2F" w:rsidP="00BC1A2F">
            <w:pPr>
              <w:spacing w:line="276" w:lineRule="auto"/>
              <w:jc w:val="center"/>
              <w:rPr>
                <w:rFonts w:ascii="Arial" w:eastAsia="Times New Roman" w:hAnsi="Arial" w:cs="Arial"/>
                <w:b/>
                <w:bCs/>
                <w:snapToGrid w:val="0"/>
                <w:lang w:eastAsia="fr-FR"/>
              </w:rPr>
            </w:pPr>
            <w:r w:rsidRPr="00BC1A2F">
              <w:rPr>
                <w:rFonts w:ascii="Arial" w:eastAsia="Times New Roman" w:hAnsi="Arial" w:cs="Arial"/>
                <w:b/>
                <w:bCs/>
                <w:snapToGrid w:val="0"/>
                <w:lang w:eastAsia="fr-FR"/>
              </w:rPr>
              <w:t>1</w:t>
            </w:r>
            <w:r w:rsidR="00397FC3" w:rsidRPr="00397FC3">
              <w:rPr>
                <w:rFonts w:ascii="Arial" w:eastAsia="Times New Roman" w:hAnsi="Arial" w:cs="Arial"/>
                <w:b/>
                <w:bCs/>
                <w:snapToGrid w:val="0"/>
                <w:lang w:eastAsia="fr-FR"/>
              </w:rPr>
              <w:t>1</w:t>
            </w:r>
          </w:p>
        </w:tc>
        <w:tc>
          <w:tcPr>
            <w:tcW w:w="3562" w:type="dxa"/>
          </w:tcPr>
          <w:p w14:paraId="59C56EB2" w14:textId="7A707C72" w:rsidR="00BC1A2F" w:rsidRPr="00BC1A2F" w:rsidRDefault="00397FC3" w:rsidP="00BC1A2F">
            <w:pPr>
              <w:spacing w:line="276" w:lineRule="auto"/>
              <w:jc w:val="both"/>
              <w:rPr>
                <w:rFonts w:ascii="Arial" w:eastAsia="Times New Roman" w:hAnsi="Arial" w:cs="Arial"/>
                <w:b/>
                <w:bCs/>
                <w:snapToGrid w:val="0"/>
                <w:lang w:eastAsia="fr-FR"/>
              </w:rPr>
            </w:pPr>
            <w:r w:rsidRPr="00BC1A2F">
              <w:rPr>
                <w:rFonts w:ascii="Arial" w:eastAsia="Times New Roman" w:hAnsi="Arial" w:cs="Arial"/>
                <w:b/>
                <w:snapToGrid w:val="0"/>
                <w:lang w:val="fr-FR" w:eastAsia="fr-FR"/>
              </w:rPr>
              <w:t>2</w:t>
            </w:r>
            <w:r w:rsidRPr="00397FC3">
              <w:rPr>
                <w:rFonts w:ascii="Arial" w:eastAsia="Times New Roman" w:hAnsi="Arial" w:cs="Arial"/>
                <w:b/>
                <w:snapToGrid w:val="0"/>
                <w:lang w:val="fr-FR" w:eastAsia="fr-FR"/>
              </w:rPr>
              <w:t>3</w:t>
            </w:r>
            <w:r w:rsidRPr="00BC1A2F">
              <w:rPr>
                <w:rFonts w:ascii="Arial" w:eastAsia="Times New Roman" w:hAnsi="Arial" w:cs="Arial"/>
                <w:b/>
                <w:snapToGrid w:val="0"/>
                <w:lang w:val="fr-FR" w:eastAsia="fr-FR"/>
              </w:rPr>
              <w:t xml:space="preserve"> 0</w:t>
            </w:r>
            <w:r w:rsidRPr="00397FC3">
              <w:rPr>
                <w:rFonts w:ascii="Arial" w:eastAsia="Times New Roman" w:hAnsi="Arial" w:cs="Arial"/>
                <w:b/>
                <w:snapToGrid w:val="0"/>
                <w:lang w:val="fr-FR" w:eastAsia="fr-FR"/>
              </w:rPr>
              <w:t>35</w:t>
            </w:r>
            <w:r w:rsidRPr="00BC1A2F">
              <w:rPr>
                <w:rFonts w:ascii="Arial" w:eastAsia="Times New Roman" w:hAnsi="Arial" w:cs="Arial"/>
                <w:b/>
                <w:snapToGrid w:val="0"/>
                <w:lang w:val="fr-FR" w:eastAsia="fr-FR"/>
              </w:rPr>
              <w:t xml:space="preserve"> </w:t>
            </w:r>
            <w:r w:rsidRPr="00397FC3">
              <w:rPr>
                <w:rFonts w:ascii="Arial" w:eastAsia="Times New Roman" w:hAnsi="Arial" w:cs="Arial"/>
                <w:b/>
                <w:snapToGrid w:val="0"/>
                <w:lang w:val="fr-FR" w:eastAsia="fr-FR"/>
              </w:rPr>
              <w:t>4</w:t>
            </w:r>
            <w:r w:rsidRPr="00BC1A2F">
              <w:rPr>
                <w:rFonts w:ascii="Arial" w:eastAsia="Times New Roman" w:hAnsi="Arial" w:cs="Arial"/>
                <w:b/>
                <w:snapToGrid w:val="0"/>
                <w:lang w:val="fr-FR" w:eastAsia="fr-FR"/>
              </w:rPr>
              <w:t>0</w:t>
            </w:r>
            <w:r w:rsidRPr="00397FC3">
              <w:rPr>
                <w:rFonts w:ascii="Arial" w:eastAsia="Times New Roman" w:hAnsi="Arial" w:cs="Arial"/>
                <w:b/>
                <w:snapToGrid w:val="0"/>
                <w:lang w:val="fr-FR" w:eastAsia="fr-FR"/>
              </w:rPr>
              <w:t>6</w:t>
            </w:r>
            <w:r w:rsidRPr="00BC1A2F">
              <w:rPr>
                <w:rFonts w:ascii="Arial" w:eastAsia="Times New Roman" w:hAnsi="Arial" w:cs="Arial"/>
                <w:b/>
                <w:snapToGrid w:val="0"/>
                <w:lang w:val="fr-FR" w:eastAsia="fr-FR"/>
              </w:rPr>
              <w:t xml:space="preserve"> </w:t>
            </w:r>
            <w:r w:rsidR="00BC1A2F" w:rsidRPr="00BC1A2F">
              <w:rPr>
                <w:rFonts w:ascii="Arial" w:eastAsia="Times New Roman" w:hAnsi="Arial" w:cs="Arial"/>
                <w:b/>
                <w:bCs/>
                <w:snapToGrid w:val="0"/>
                <w:lang w:val="fr-CM" w:eastAsia="fr-FR"/>
              </w:rPr>
              <w:t>FCFA</w:t>
            </w:r>
          </w:p>
        </w:tc>
      </w:tr>
    </w:tbl>
    <w:p w14:paraId="6BCF6BAD" w14:textId="4BCEFB11" w:rsidR="00BC1A2F" w:rsidRDefault="00BC1A2F" w:rsidP="00BC1A2F">
      <w:pPr>
        <w:spacing w:after="0" w:line="276" w:lineRule="auto"/>
        <w:jc w:val="both"/>
        <w:rPr>
          <w:rFonts w:ascii="Arial" w:hAnsi="Arial" w:cs="Arial"/>
        </w:rPr>
      </w:pPr>
    </w:p>
    <w:p w14:paraId="5E82A20D" w14:textId="3E608145" w:rsidR="00397FC3" w:rsidRPr="00397FC3" w:rsidRDefault="00397FC3">
      <w:pPr>
        <w:numPr>
          <w:ilvl w:val="2"/>
          <w:numId w:val="10"/>
        </w:numPr>
        <w:spacing w:after="0" w:line="276" w:lineRule="auto"/>
        <w:ind w:right="266"/>
        <w:contextualSpacing/>
        <w:jc w:val="both"/>
        <w:outlineLvl w:val="1"/>
        <w:rPr>
          <w:rFonts w:ascii="Arial" w:eastAsia="Calibri" w:hAnsi="Arial" w:cs="Arial"/>
          <w:b/>
          <w:bCs/>
          <w:noProof/>
        </w:rPr>
      </w:pPr>
      <w:bookmarkStart w:id="392" w:name="_Toc135250692"/>
      <w:r w:rsidRPr="00397FC3">
        <w:rPr>
          <w:rFonts w:ascii="Arial" w:eastAsia="Calibri" w:hAnsi="Arial" w:cs="Arial"/>
          <w:b/>
          <w:bCs/>
          <w:noProof/>
        </w:rPr>
        <w:t>Evaluation des terrains immatriculés</w:t>
      </w:r>
      <w:bookmarkEnd w:id="392"/>
    </w:p>
    <w:p w14:paraId="283779FE" w14:textId="64660DC8" w:rsidR="00397FC3" w:rsidRPr="00397FC3" w:rsidRDefault="00397FC3" w:rsidP="00BC1A2F">
      <w:pPr>
        <w:spacing w:after="0" w:line="276" w:lineRule="auto"/>
        <w:jc w:val="both"/>
        <w:rPr>
          <w:rFonts w:ascii="Arial" w:eastAsia="Times New Roman" w:hAnsi="Arial" w:cs="Arial"/>
          <w:bCs/>
          <w:snapToGrid w:val="0"/>
          <w:lang w:val="fr-CM" w:eastAsia="fr-FR"/>
        </w:rPr>
      </w:pPr>
    </w:p>
    <w:p w14:paraId="37FF3691" w14:textId="400B2F5D" w:rsidR="00397FC3" w:rsidRDefault="00397FC3" w:rsidP="00BC1A2F">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Plusieurs terrains immatriculés ont été recensés dans l’emprise de la route et sur le site de construction du poste de contrôle frontalier. L’évaluation de ces terrains a été faite </w:t>
      </w:r>
      <w:r>
        <w:rPr>
          <w:rFonts w:ascii="Arial" w:hAnsi="Arial" w:cs="Arial"/>
        </w:rPr>
        <w:t>suivant les indications de la Note Méthodologique type de la CPR-FC du MINTP qui stipule que : « l’indemnité</w:t>
      </w:r>
      <w:r w:rsidRPr="00397FC3">
        <w:rPr>
          <w:rFonts w:ascii="Arial" w:eastAsia="Times New Roman" w:hAnsi="Arial" w:cs="Arial"/>
          <w:bCs/>
          <w:snapToGrid w:val="0"/>
          <w:lang w:val="fr-CM" w:eastAsia="fr-FR"/>
        </w:rPr>
        <w:t xml:space="preserve"> des terrains nus et/ou viabilisés et immatriculés est faite suivant le barème du décret N°2014/3211/PM du 29 septembre 2014 fixant les prix minima applicables aux transactions sur les terrains relevant du domaine privé de l’Etat, actualisé au taux d’inflation de la date d’évaluation majoré des coûts de procédures d’immatriculation</w:t>
      </w:r>
      <w:r>
        <w:rPr>
          <w:rFonts w:ascii="Arial" w:eastAsia="Times New Roman" w:hAnsi="Arial" w:cs="Arial"/>
          <w:bCs/>
          <w:snapToGrid w:val="0"/>
          <w:lang w:val="fr-CM" w:eastAsia="fr-FR"/>
        </w:rPr>
        <w:t> ».</w:t>
      </w:r>
    </w:p>
    <w:p w14:paraId="52907A2B" w14:textId="0BABAF4C" w:rsidR="00397FC3" w:rsidRDefault="00397FC3" w:rsidP="00BC1A2F">
      <w:pPr>
        <w:spacing w:after="0" w:line="276" w:lineRule="auto"/>
        <w:jc w:val="both"/>
        <w:rPr>
          <w:rFonts w:ascii="Arial" w:eastAsia="Times New Roman" w:hAnsi="Arial" w:cs="Arial"/>
          <w:bCs/>
          <w:snapToGrid w:val="0"/>
          <w:lang w:val="fr-CM" w:eastAsia="fr-FR"/>
        </w:rPr>
      </w:pPr>
    </w:p>
    <w:p w14:paraId="5EDF4B7A" w14:textId="61BB764D" w:rsidR="00397FC3" w:rsidRDefault="00397FC3" w:rsidP="00397FC3">
      <w:pPr>
        <w:spacing w:after="0" w:line="276" w:lineRule="auto"/>
        <w:jc w:val="both"/>
        <w:rPr>
          <w:rFonts w:ascii="Arial" w:eastAsia="Times New Roman" w:hAnsi="Arial" w:cs="Arial"/>
          <w:bCs/>
          <w:snapToGrid w:val="0"/>
          <w:lang w:val="fr-CM" w:eastAsia="fr-FR"/>
        </w:rPr>
      </w:pPr>
      <w:r w:rsidRPr="00397FC3">
        <w:rPr>
          <w:rFonts w:ascii="Arial" w:eastAsia="Times New Roman" w:hAnsi="Arial" w:cs="Arial"/>
          <w:bCs/>
          <w:snapToGrid w:val="0"/>
          <w:lang w:val="fr-CM" w:eastAsia="fr-FR"/>
        </w:rPr>
        <w:t xml:space="preserve">Le tableau ci-après présente les coûts des </w:t>
      </w:r>
      <w:r>
        <w:rPr>
          <w:rFonts w:ascii="Arial" w:eastAsia="Times New Roman" w:hAnsi="Arial" w:cs="Arial"/>
          <w:bCs/>
          <w:snapToGrid w:val="0"/>
          <w:lang w:val="fr-CM" w:eastAsia="fr-FR"/>
        </w:rPr>
        <w:t xml:space="preserve">terrains qui seront perdus en partie </w:t>
      </w:r>
      <w:r w:rsidRPr="00397FC3">
        <w:rPr>
          <w:rFonts w:ascii="Arial" w:eastAsia="Times New Roman" w:hAnsi="Arial" w:cs="Arial"/>
          <w:bCs/>
          <w:snapToGrid w:val="0"/>
          <w:lang w:val="fr-CM" w:eastAsia="fr-FR"/>
        </w:rPr>
        <w:t xml:space="preserve">dans l’emprise de la route et sur le site du poste de contrôle frontalier, ainsi que le nombre de ménages affectés par cette </w:t>
      </w:r>
      <w:r>
        <w:rPr>
          <w:rFonts w:ascii="Arial" w:eastAsia="Times New Roman" w:hAnsi="Arial" w:cs="Arial"/>
          <w:bCs/>
          <w:snapToGrid w:val="0"/>
          <w:lang w:val="fr-CM" w:eastAsia="fr-FR"/>
        </w:rPr>
        <w:t>perte.</w:t>
      </w:r>
    </w:p>
    <w:p w14:paraId="4205CDB8" w14:textId="77777777" w:rsidR="00397FC3" w:rsidRDefault="00397FC3" w:rsidP="00397FC3">
      <w:pPr>
        <w:spacing w:after="0" w:line="276" w:lineRule="auto"/>
        <w:jc w:val="both"/>
        <w:rPr>
          <w:rFonts w:ascii="Arial" w:eastAsia="Times New Roman" w:hAnsi="Arial" w:cs="Arial"/>
          <w:b/>
          <w:bCs/>
          <w:snapToGrid w:val="0"/>
          <w:lang w:val="fr-CM" w:eastAsia="fr-FR"/>
        </w:rPr>
      </w:pPr>
    </w:p>
    <w:p w14:paraId="3B6D2567" w14:textId="77777777" w:rsidR="00397FC3" w:rsidRDefault="00397FC3" w:rsidP="00397FC3">
      <w:pPr>
        <w:spacing w:after="0" w:line="276" w:lineRule="auto"/>
        <w:jc w:val="both"/>
        <w:rPr>
          <w:rFonts w:ascii="Arial" w:eastAsia="Times New Roman" w:hAnsi="Arial" w:cs="Arial"/>
          <w:bCs/>
          <w:snapToGrid w:val="0"/>
          <w:lang w:val="fr-CM" w:eastAsia="fr-FR"/>
        </w:rPr>
      </w:pPr>
    </w:p>
    <w:p w14:paraId="2C6C3710" w14:textId="77777777" w:rsidR="00397FC3" w:rsidRDefault="00397FC3" w:rsidP="00397FC3">
      <w:pPr>
        <w:spacing w:after="0" w:line="276" w:lineRule="auto"/>
        <w:jc w:val="both"/>
        <w:rPr>
          <w:rFonts w:ascii="Arial" w:eastAsia="Times New Roman" w:hAnsi="Arial" w:cs="Arial"/>
          <w:bCs/>
          <w:snapToGrid w:val="0"/>
          <w:lang w:val="fr-CM" w:eastAsia="fr-FR"/>
        </w:rPr>
        <w:sectPr w:rsidR="00397FC3" w:rsidSect="00D56E9C">
          <w:pgSz w:w="11906" w:h="16838"/>
          <w:pgMar w:top="1247" w:right="1077" w:bottom="1247" w:left="1191" w:header="709" w:footer="709" w:gutter="0"/>
          <w:cols w:space="708"/>
          <w:docGrid w:linePitch="360"/>
        </w:sectPr>
      </w:pPr>
    </w:p>
    <w:p w14:paraId="7D929A87" w14:textId="20709584" w:rsidR="00397FC3" w:rsidRDefault="00397FC3" w:rsidP="00397FC3">
      <w:pPr>
        <w:spacing w:after="0" w:line="276" w:lineRule="auto"/>
        <w:jc w:val="both"/>
        <w:rPr>
          <w:rFonts w:ascii="Arial" w:eastAsia="Times New Roman" w:hAnsi="Arial" w:cs="Arial"/>
          <w:bCs/>
          <w:snapToGrid w:val="0"/>
          <w:lang w:val="fr-CM" w:eastAsia="fr-FR"/>
        </w:rPr>
      </w:pPr>
    </w:p>
    <w:p w14:paraId="1A249D7B" w14:textId="7C7FFE76" w:rsidR="00397FC3" w:rsidRPr="00397FC3" w:rsidRDefault="00397FC3" w:rsidP="00397FC3">
      <w:pPr>
        <w:pStyle w:val="Lgende"/>
        <w:spacing w:after="0"/>
        <w:rPr>
          <w:rFonts w:ascii="Arial" w:eastAsia="Times New Roman" w:hAnsi="Arial" w:cs="Arial"/>
          <w:i w:val="0"/>
          <w:iCs w:val="0"/>
          <w:snapToGrid w:val="0"/>
          <w:color w:val="auto"/>
          <w:sz w:val="20"/>
          <w:szCs w:val="20"/>
          <w:lang w:val="fr-CM" w:eastAsia="fr-FR"/>
        </w:rPr>
      </w:pPr>
      <w:bookmarkStart w:id="393" w:name="_Toc135246618"/>
      <w:r w:rsidRPr="00397FC3">
        <w:rPr>
          <w:rFonts w:ascii="Arial" w:hAnsi="Arial" w:cs="Arial"/>
          <w:b/>
          <w:bCs/>
          <w:i w:val="0"/>
          <w:iCs w:val="0"/>
          <w:color w:val="auto"/>
          <w:sz w:val="20"/>
          <w:szCs w:val="20"/>
        </w:rPr>
        <w:t xml:space="preserve">Tableau </w:t>
      </w:r>
      <w:r w:rsidRPr="00397FC3">
        <w:rPr>
          <w:rFonts w:ascii="Arial" w:hAnsi="Arial" w:cs="Arial"/>
          <w:b/>
          <w:bCs/>
          <w:i w:val="0"/>
          <w:iCs w:val="0"/>
          <w:color w:val="auto"/>
          <w:sz w:val="20"/>
          <w:szCs w:val="20"/>
        </w:rPr>
        <w:fldChar w:fldCharType="begin"/>
      </w:r>
      <w:r w:rsidRPr="00397FC3">
        <w:rPr>
          <w:rFonts w:ascii="Arial" w:hAnsi="Arial" w:cs="Arial"/>
          <w:b/>
          <w:bCs/>
          <w:i w:val="0"/>
          <w:iCs w:val="0"/>
          <w:color w:val="auto"/>
          <w:sz w:val="20"/>
          <w:szCs w:val="20"/>
        </w:rPr>
        <w:instrText xml:space="preserve"> SEQ Tableau \* ARABIC </w:instrText>
      </w:r>
      <w:r w:rsidRPr="00397FC3">
        <w:rPr>
          <w:rFonts w:ascii="Arial" w:hAnsi="Arial" w:cs="Arial"/>
          <w:b/>
          <w:bCs/>
          <w:i w:val="0"/>
          <w:iCs w:val="0"/>
          <w:color w:val="auto"/>
          <w:sz w:val="20"/>
          <w:szCs w:val="20"/>
        </w:rPr>
        <w:fldChar w:fldCharType="separate"/>
      </w:r>
      <w:r w:rsidR="00B05724">
        <w:rPr>
          <w:rFonts w:ascii="Arial" w:hAnsi="Arial" w:cs="Arial"/>
          <w:b/>
          <w:bCs/>
          <w:i w:val="0"/>
          <w:iCs w:val="0"/>
          <w:noProof/>
          <w:color w:val="auto"/>
          <w:sz w:val="20"/>
          <w:szCs w:val="20"/>
        </w:rPr>
        <w:t>24</w:t>
      </w:r>
      <w:r w:rsidRPr="00397FC3">
        <w:rPr>
          <w:rFonts w:ascii="Arial" w:hAnsi="Arial" w:cs="Arial"/>
          <w:b/>
          <w:bCs/>
          <w:i w:val="0"/>
          <w:iCs w:val="0"/>
          <w:color w:val="auto"/>
          <w:sz w:val="20"/>
          <w:szCs w:val="20"/>
        </w:rPr>
        <w:fldChar w:fldCharType="end"/>
      </w:r>
      <w:r w:rsidRPr="00397FC3">
        <w:rPr>
          <w:rFonts w:ascii="Arial" w:eastAsia="Times New Roman" w:hAnsi="Arial" w:cs="Arial"/>
          <w:i w:val="0"/>
          <w:iCs w:val="0"/>
          <w:snapToGrid w:val="0"/>
          <w:color w:val="auto"/>
          <w:sz w:val="20"/>
          <w:szCs w:val="20"/>
          <w:lang w:val="fr-CM" w:eastAsia="fr-FR"/>
        </w:rPr>
        <w:t xml:space="preserve"> Cout intégral des terrains immatriculés affectes par le projet</w:t>
      </w:r>
      <w:bookmarkEnd w:id="393"/>
      <w:r w:rsidRPr="00397FC3">
        <w:rPr>
          <w:rFonts w:ascii="Arial" w:eastAsia="Times New Roman" w:hAnsi="Arial" w:cs="Arial"/>
          <w:i w:val="0"/>
          <w:iCs w:val="0"/>
          <w:snapToGrid w:val="0"/>
          <w:color w:val="auto"/>
          <w:sz w:val="20"/>
          <w:szCs w:val="20"/>
          <w:lang w:val="fr-CM" w:eastAsia="fr-FR"/>
        </w:rPr>
        <w:t xml:space="preserve"> </w:t>
      </w:r>
    </w:p>
    <w:tbl>
      <w:tblPr>
        <w:tblW w:w="14978" w:type="dxa"/>
        <w:jc w:val="center"/>
        <w:tblCellMar>
          <w:left w:w="70" w:type="dxa"/>
          <w:right w:w="70" w:type="dxa"/>
        </w:tblCellMar>
        <w:tblLook w:val="04A0" w:firstRow="1" w:lastRow="0" w:firstColumn="1" w:lastColumn="0" w:noHBand="0" w:noVBand="1"/>
      </w:tblPr>
      <w:tblGrid>
        <w:gridCol w:w="781"/>
        <w:gridCol w:w="2700"/>
        <w:gridCol w:w="841"/>
        <w:gridCol w:w="988"/>
        <w:gridCol w:w="1185"/>
        <w:gridCol w:w="885"/>
        <w:gridCol w:w="1086"/>
        <w:gridCol w:w="1264"/>
        <w:gridCol w:w="1252"/>
        <w:gridCol w:w="1161"/>
        <w:gridCol w:w="1276"/>
        <w:gridCol w:w="1559"/>
      </w:tblGrid>
      <w:tr w:rsidR="00397FC3" w:rsidRPr="00D7179A" w14:paraId="00AB6BA7" w14:textId="77777777" w:rsidTr="005E2594">
        <w:trPr>
          <w:trHeight w:val="1193"/>
          <w:jc w:val="center"/>
        </w:trPr>
        <w:tc>
          <w:tcPr>
            <w:tcW w:w="781"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310C51EC"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N°</w:t>
            </w:r>
          </w:p>
        </w:tc>
        <w:tc>
          <w:tcPr>
            <w:tcW w:w="270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40AF95BD"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Nom et prénom </w:t>
            </w:r>
          </w:p>
        </w:tc>
        <w:tc>
          <w:tcPr>
            <w:tcW w:w="841"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2B1046AF"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Sites</w:t>
            </w:r>
          </w:p>
        </w:tc>
        <w:tc>
          <w:tcPr>
            <w:tcW w:w="988"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2A7464F1"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N° Titre</w:t>
            </w:r>
          </w:p>
        </w:tc>
        <w:tc>
          <w:tcPr>
            <w:tcW w:w="1185"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4E514253"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Surperficie</w:t>
            </w:r>
          </w:p>
        </w:tc>
        <w:tc>
          <w:tcPr>
            <w:tcW w:w="885"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1E6A3CA7"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Valeurs Unitaire (2014)</w:t>
            </w:r>
          </w:p>
        </w:tc>
        <w:tc>
          <w:tcPr>
            <w:tcW w:w="1086"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6CA5859E"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Valeurs totales (2014)</w:t>
            </w:r>
          </w:p>
        </w:tc>
        <w:tc>
          <w:tcPr>
            <w:tcW w:w="126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503EC05"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Valeur Total Bénéficiare</w:t>
            </w:r>
            <w:r w:rsidRPr="00D7179A">
              <w:rPr>
                <w:rFonts w:ascii="Arial" w:eastAsia="Times New Roman" w:hAnsi="Arial" w:cs="Arial"/>
                <w:b/>
                <w:bCs/>
                <w:color w:val="000000"/>
                <w:sz w:val="18"/>
                <w:szCs w:val="18"/>
                <w:lang w:val="fr-CM" w:eastAsia="fr-CM"/>
              </w:rPr>
              <w:br/>
              <w:t>(Cam)</w:t>
            </w:r>
          </w:p>
        </w:tc>
        <w:tc>
          <w:tcPr>
            <w:tcW w:w="125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2824BC4"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 Valeur Total Actualisée par bénéificaire </w:t>
            </w:r>
          </w:p>
        </w:tc>
        <w:tc>
          <w:tcPr>
            <w:tcW w:w="116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BA170C5"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Coût de Transaction (25%) Valeur Total Bénéf</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B703C36"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Valeur majoration </w:t>
            </w:r>
          </w:p>
        </w:tc>
        <w:tc>
          <w:tcPr>
            <w:tcW w:w="155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BC2CD32"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Cout Total Bénéficiaire </w:t>
            </w:r>
          </w:p>
          <w:p w14:paraId="1B46A818"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(Dir BAD)</w:t>
            </w:r>
          </w:p>
        </w:tc>
      </w:tr>
      <w:tr w:rsidR="00E45A4D" w:rsidRPr="00E45A4D" w14:paraId="1E7FC49D" w14:textId="77777777" w:rsidTr="005E2594">
        <w:trPr>
          <w:trHeight w:val="510"/>
          <w:jc w:val="center"/>
        </w:trPr>
        <w:tc>
          <w:tcPr>
            <w:tcW w:w="781" w:type="dxa"/>
            <w:tcBorders>
              <w:top w:val="single" w:sz="4" w:space="0" w:color="auto"/>
              <w:left w:val="single" w:sz="4" w:space="0" w:color="000000"/>
              <w:bottom w:val="single" w:sz="4" w:space="0" w:color="000000"/>
              <w:right w:val="nil"/>
            </w:tcBorders>
            <w:shd w:val="clear" w:color="000000" w:fill="D0CECE"/>
            <w:vAlign w:val="center"/>
            <w:hideMark/>
          </w:tcPr>
          <w:p w14:paraId="4B4D8B5B"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w:t>
            </w:r>
          </w:p>
        </w:tc>
        <w:tc>
          <w:tcPr>
            <w:tcW w:w="2700" w:type="dxa"/>
            <w:tcBorders>
              <w:top w:val="single" w:sz="4" w:space="0" w:color="auto"/>
              <w:left w:val="single" w:sz="4" w:space="0" w:color="000000"/>
              <w:bottom w:val="single" w:sz="4" w:space="0" w:color="000000"/>
              <w:right w:val="single" w:sz="4" w:space="0" w:color="000000"/>
            </w:tcBorders>
            <w:shd w:val="clear" w:color="000000" w:fill="D0CECE"/>
            <w:vAlign w:val="center"/>
            <w:hideMark/>
          </w:tcPr>
          <w:p w14:paraId="78E809E8"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Clan BOSSEMBO Représenté par EVAGNAKA François</w:t>
            </w:r>
          </w:p>
        </w:tc>
        <w:tc>
          <w:tcPr>
            <w:tcW w:w="841" w:type="dxa"/>
            <w:tcBorders>
              <w:top w:val="single" w:sz="4" w:space="0" w:color="auto"/>
              <w:left w:val="nil"/>
              <w:bottom w:val="nil"/>
              <w:right w:val="nil"/>
            </w:tcBorders>
            <w:shd w:val="clear" w:color="000000" w:fill="D0CECE"/>
            <w:vAlign w:val="center"/>
            <w:hideMark/>
          </w:tcPr>
          <w:p w14:paraId="78D10B81"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Emprise Route</w:t>
            </w:r>
          </w:p>
        </w:tc>
        <w:tc>
          <w:tcPr>
            <w:tcW w:w="988"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06B34861"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TF 13935/O</w:t>
            </w:r>
          </w:p>
        </w:tc>
        <w:tc>
          <w:tcPr>
            <w:tcW w:w="1185" w:type="dxa"/>
            <w:tcBorders>
              <w:top w:val="single" w:sz="4" w:space="0" w:color="auto"/>
              <w:left w:val="nil"/>
              <w:bottom w:val="single" w:sz="4" w:space="0" w:color="auto"/>
              <w:right w:val="single" w:sz="4" w:space="0" w:color="auto"/>
            </w:tcBorders>
            <w:shd w:val="clear" w:color="000000" w:fill="D0CECE"/>
            <w:noWrap/>
            <w:vAlign w:val="center"/>
            <w:hideMark/>
          </w:tcPr>
          <w:p w14:paraId="26EC7619"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5 235 </w:t>
            </w:r>
          </w:p>
        </w:tc>
        <w:tc>
          <w:tcPr>
            <w:tcW w:w="885" w:type="dxa"/>
            <w:tcBorders>
              <w:top w:val="single" w:sz="4" w:space="0" w:color="auto"/>
              <w:left w:val="nil"/>
              <w:bottom w:val="single" w:sz="4" w:space="0" w:color="auto"/>
              <w:right w:val="single" w:sz="4" w:space="0" w:color="auto"/>
            </w:tcBorders>
            <w:shd w:val="clear" w:color="000000" w:fill="D0CECE"/>
            <w:noWrap/>
            <w:vAlign w:val="center"/>
            <w:hideMark/>
          </w:tcPr>
          <w:p w14:paraId="587B7426"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single" w:sz="4" w:space="0" w:color="auto"/>
              <w:left w:val="nil"/>
              <w:bottom w:val="single" w:sz="4" w:space="0" w:color="auto"/>
              <w:right w:val="single" w:sz="4" w:space="0" w:color="auto"/>
            </w:tcBorders>
            <w:shd w:val="clear" w:color="000000" w:fill="D0CECE"/>
            <w:noWrap/>
            <w:vAlign w:val="center"/>
            <w:hideMark/>
          </w:tcPr>
          <w:p w14:paraId="1323B232"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5 235 000 </w:t>
            </w:r>
          </w:p>
        </w:tc>
        <w:tc>
          <w:tcPr>
            <w:tcW w:w="1264" w:type="dxa"/>
            <w:tcBorders>
              <w:top w:val="single" w:sz="4" w:space="0" w:color="auto"/>
              <w:left w:val="nil"/>
              <w:bottom w:val="single" w:sz="4" w:space="0" w:color="auto"/>
              <w:right w:val="single" w:sz="4" w:space="0" w:color="auto"/>
            </w:tcBorders>
            <w:shd w:val="clear" w:color="000000" w:fill="D0CECE"/>
            <w:noWrap/>
            <w:vAlign w:val="center"/>
            <w:hideMark/>
          </w:tcPr>
          <w:p w14:paraId="5B77DA37"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 5 235 000 </w:t>
            </w:r>
          </w:p>
        </w:tc>
        <w:tc>
          <w:tcPr>
            <w:tcW w:w="1252" w:type="dxa"/>
            <w:tcBorders>
              <w:top w:val="single" w:sz="4" w:space="0" w:color="auto"/>
              <w:left w:val="nil"/>
              <w:bottom w:val="single" w:sz="4" w:space="0" w:color="auto"/>
              <w:right w:val="single" w:sz="4" w:space="0" w:color="auto"/>
            </w:tcBorders>
            <w:shd w:val="clear" w:color="000000" w:fill="D0CECE"/>
            <w:noWrap/>
            <w:vAlign w:val="center"/>
            <w:hideMark/>
          </w:tcPr>
          <w:p w14:paraId="1FFB56B6"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6 292 450 </w:t>
            </w:r>
          </w:p>
        </w:tc>
        <w:tc>
          <w:tcPr>
            <w:tcW w:w="1161" w:type="dxa"/>
            <w:tcBorders>
              <w:top w:val="single" w:sz="4" w:space="0" w:color="auto"/>
              <w:left w:val="nil"/>
              <w:bottom w:val="single" w:sz="4" w:space="0" w:color="auto"/>
              <w:right w:val="single" w:sz="4" w:space="0" w:color="auto"/>
            </w:tcBorders>
            <w:shd w:val="clear" w:color="000000" w:fill="D0CECE"/>
            <w:noWrap/>
            <w:vAlign w:val="center"/>
            <w:hideMark/>
          </w:tcPr>
          <w:p w14:paraId="083A38B8"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single" w:sz="4" w:space="0" w:color="auto"/>
              <w:left w:val="nil"/>
              <w:bottom w:val="single" w:sz="4" w:space="0" w:color="auto"/>
              <w:right w:val="single" w:sz="4" w:space="0" w:color="auto"/>
            </w:tcBorders>
            <w:shd w:val="clear" w:color="000000" w:fill="D0CECE"/>
            <w:noWrap/>
            <w:vAlign w:val="center"/>
            <w:hideMark/>
          </w:tcPr>
          <w:p w14:paraId="3C9EB1F4"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1 573 112 </w:t>
            </w:r>
          </w:p>
        </w:tc>
        <w:tc>
          <w:tcPr>
            <w:tcW w:w="1559" w:type="dxa"/>
            <w:tcBorders>
              <w:top w:val="single" w:sz="4" w:space="0" w:color="auto"/>
              <w:left w:val="nil"/>
              <w:bottom w:val="single" w:sz="4" w:space="0" w:color="auto"/>
              <w:right w:val="single" w:sz="4" w:space="0" w:color="auto"/>
            </w:tcBorders>
            <w:shd w:val="clear" w:color="000000" w:fill="92D050"/>
            <w:noWrap/>
            <w:vAlign w:val="center"/>
            <w:hideMark/>
          </w:tcPr>
          <w:p w14:paraId="2F1D9F94"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7 865 562</w:t>
            </w:r>
          </w:p>
        </w:tc>
      </w:tr>
      <w:tr w:rsidR="00E45A4D" w:rsidRPr="00E45A4D" w14:paraId="42DC5956" w14:textId="77777777" w:rsidTr="005E2594">
        <w:trPr>
          <w:trHeight w:val="765"/>
          <w:jc w:val="center"/>
        </w:trPr>
        <w:tc>
          <w:tcPr>
            <w:tcW w:w="781" w:type="dxa"/>
            <w:tcBorders>
              <w:top w:val="nil"/>
              <w:left w:val="single" w:sz="4" w:space="0" w:color="000000"/>
              <w:bottom w:val="single" w:sz="4" w:space="0" w:color="000000"/>
              <w:right w:val="nil"/>
            </w:tcBorders>
            <w:shd w:val="clear" w:color="000000" w:fill="FFFFFF"/>
            <w:vAlign w:val="center"/>
            <w:hideMark/>
          </w:tcPr>
          <w:p w14:paraId="26A67854"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2</w:t>
            </w:r>
          </w:p>
        </w:tc>
        <w:tc>
          <w:tcPr>
            <w:tcW w:w="2700" w:type="dxa"/>
            <w:tcBorders>
              <w:top w:val="nil"/>
              <w:left w:val="single" w:sz="4" w:space="0" w:color="000000"/>
              <w:bottom w:val="single" w:sz="4" w:space="0" w:color="000000"/>
              <w:right w:val="single" w:sz="4" w:space="0" w:color="000000"/>
            </w:tcBorders>
            <w:shd w:val="clear" w:color="000000" w:fill="FFFFFF"/>
            <w:vAlign w:val="center"/>
            <w:hideMark/>
          </w:tcPr>
          <w:p w14:paraId="5B62F852"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Famille BONGADEMGA représentée par M NDOUMBE Ernest</w:t>
            </w:r>
          </w:p>
        </w:tc>
        <w:tc>
          <w:tcPr>
            <w:tcW w:w="841" w:type="dxa"/>
            <w:tcBorders>
              <w:top w:val="single" w:sz="4" w:space="0" w:color="000000"/>
              <w:left w:val="nil"/>
              <w:bottom w:val="nil"/>
              <w:right w:val="nil"/>
            </w:tcBorders>
            <w:shd w:val="clear" w:color="000000" w:fill="FFFFFF"/>
            <w:vAlign w:val="center"/>
            <w:hideMark/>
          </w:tcPr>
          <w:p w14:paraId="7EDD3867"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Emprise Route</w:t>
            </w:r>
          </w:p>
        </w:tc>
        <w:tc>
          <w:tcPr>
            <w:tcW w:w="988" w:type="dxa"/>
            <w:tcBorders>
              <w:top w:val="nil"/>
              <w:left w:val="single" w:sz="4" w:space="0" w:color="auto"/>
              <w:bottom w:val="single" w:sz="4" w:space="0" w:color="auto"/>
              <w:right w:val="single" w:sz="4" w:space="0" w:color="auto"/>
            </w:tcBorders>
            <w:shd w:val="clear" w:color="000000" w:fill="D0CECE"/>
            <w:vAlign w:val="center"/>
            <w:hideMark/>
          </w:tcPr>
          <w:p w14:paraId="07C9C6BA"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 </w:t>
            </w:r>
          </w:p>
        </w:tc>
        <w:tc>
          <w:tcPr>
            <w:tcW w:w="1185" w:type="dxa"/>
            <w:tcBorders>
              <w:top w:val="nil"/>
              <w:left w:val="nil"/>
              <w:bottom w:val="single" w:sz="4" w:space="0" w:color="auto"/>
              <w:right w:val="single" w:sz="4" w:space="0" w:color="auto"/>
            </w:tcBorders>
            <w:shd w:val="clear" w:color="000000" w:fill="FFFFFF"/>
            <w:noWrap/>
            <w:vAlign w:val="center"/>
            <w:hideMark/>
          </w:tcPr>
          <w:p w14:paraId="62D9720F"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1 062 </w:t>
            </w:r>
          </w:p>
        </w:tc>
        <w:tc>
          <w:tcPr>
            <w:tcW w:w="885" w:type="dxa"/>
            <w:tcBorders>
              <w:top w:val="nil"/>
              <w:left w:val="nil"/>
              <w:bottom w:val="single" w:sz="4" w:space="0" w:color="auto"/>
              <w:right w:val="single" w:sz="4" w:space="0" w:color="auto"/>
            </w:tcBorders>
            <w:shd w:val="clear" w:color="000000" w:fill="FFFFFF"/>
            <w:noWrap/>
            <w:vAlign w:val="center"/>
            <w:hideMark/>
          </w:tcPr>
          <w:p w14:paraId="4AF994E5"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nil"/>
              <w:left w:val="nil"/>
              <w:bottom w:val="single" w:sz="4" w:space="0" w:color="auto"/>
              <w:right w:val="single" w:sz="4" w:space="0" w:color="auto"/>
            </w:tcBorders>
            <w:shd w:val="clear" w:color="000000" w:fill="FFFFFF"/>
            <w:noWrap/>
            <w:vAlign w:val="center"/>
            <w:hideMark/>
          </w:tcPr>
          <w:p w14:paraId="63D20129"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1 062 000 </w:t>
            </w:r>
          </w:p>
        </w:tc>
        <w:tc>
          <w:tcPr>
            <w:tcW w:w="1264" w:type="dxa"/>
            <w:tcBorders>
              <w:top w:val="nil"/>
              <w:left w:val="nil"/>
              <w:bottom w:val="single" w:sz="4" w:space="0" w:color="auto"/>
              <w:right w:val="single" w:sz="4" w:space="0" w:color="auto"/>
            </w:tcBorders>
            <w:shd w:val="clear" w:color="000000" w:fill="FFFFFF"/>
            <w:noWrap/>
            <w:vAlign w:val="center"/>
            <w:hideMark/>
          </w:tcPr>
          <w:p w14:paraId="0A837849"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 1 062 000 </w:t>
            </w:r>
          </w:p>
        </w:tc>
        <w:tc>
          <w:tcPr>
            <w:tcW w:w="1252" w:type="dxa"/>
            <w:tcBorders>
              <w:top w:val="nil"/>
              <w:left w:val="nil"/>
              <w:bottom w:val="single" w:sz="4" w:space="0" w:color="auto"/>
              <w:right w:val="single" w:sz="4" w:space="0" w:color="auto"/>
            </w:tcBorders>
            <w:shd w:val="clear" w:color="000000" w:fill="FFFFFF"/>
            <w:noWrap/>
            <w:vAlign w:val="center"/>
            <w:hideMark/>
          </w:tcPr>
          <w:p w14:paraId="70AA3BB1"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1 276 520 </w:t>
            </w:r>
          </w:p>
        </w:tc>
        <w:tc>
          <w:tcPr>
            <w:tcW w:w="1161" w:type="dxa"/>
            <w:tcBorders>
              <w:top w:val="nil"/>
              <w:left w:val="nil"/>
              <w:bottom w:val="single" w:sz="4" w:space="0" w:color="auto"/>
              <w:right w:val="single" w:sz="4" w:space="0" w:color="auto"/>
            </w:tcBorders>
            <w:shd w:val="clear" w:color="000000" w:fill="FFFFFF"/>
            <w:noWrap/>
            <w:vAlign w:val="center"/>
            <w:hideMark/>
          </w:tcPr>
          <w:p w14:paraId="4DC0F7D3"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nil"/>
              <w:left w:val="nil"/>
              <w:bottom w:val="single" w:sz="4" w:space="0" w:color="auto"/>
              <w:right w:val="single" w:sz="4" w:space="0" w:color="auto"/>
            </w:tcBorders>
            <w:shd w:val="clear" w:color="000000" w:fill="FFFFFF"/>
            <w:noWrap/>
            <w:vAlign w:val="center"/>
            <w:hideMark/>
          </w:tcPr>
          <w:p w14:paraId="7EF043AC"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319 130 </w:t>
            </w:r>
          </w:p>
        </w:tc>
        <w:tc>
          <w:tcPr>
            <w:tcW w:w="1559" w:type="dxa"/>
            <w:tcBorders>
              <w:top w:val="nil"/>
              <w:left w:val="nil"/>
              <w:bottom w:val="single" w:sz="4" w:space="0" w:color="auto"/>
              <w:right w:val="single" w:sz="4" w:space="0" w:color="auto"/>
            </w:tcBorders>
            <w:shd w:val="clear" w:color="000000" w:fill="92D050"/>
            <w:noWrap/>
            <w:vAlign w:val="center"/>
            <w:hideMark/>
          </w:tcPr>
          <w:p w14:paraId="62611E82"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 xml:space="preserve">1 595 650 </w:t>
            </w:r>
          </w:p>
        </w:tc>
      </w:tr>
      <w:tr w:rsidR="00E45A4D" w:rsidRPr="00E45A4D" w14:paraId="23D3FDE6" w14:textId="77777777" w:rsidTr="005E2594">
        <w:trPr>
          <w:trHeight w:val="510"/>
          <w:jc w:val="center"/>
        </w:trPr>
        <w:tc>
          <w:tcPr>
            <w:tcW w:w="781" w:type="dxa"/>
            <w:tcBorders>
              <w:top w:val="nil"/>
              <w:left w:val="single" w:sz="4" w:space="0" w:color="000000"/>
              <w:bottom w:val="single" w:sz="4" w:space="0" w:color="000000"/>
              <w:right w:val="nil"/>
            </w:tcBorders>
            <w:shd w:val="clear" w:color="000000" w:fill="D0CECE"/>
            <w:vAlign w:val="center"/>
            <w:hideMark/>
          </w:tcPr>
          <w:p w14:paraId="1A5C189A"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3</w:t>
            </w:r>
          </w:p>
        </w:tc>
        <w:tc>
          <w:tcPr>
            <w:tcW w:w="2700" w:type="dxa"/>
            <w:tcBorders>
              <w:top w:val="nil"/>
              <w:left w:val="single" w:sz="4" w:space="0" w:color="000000"/>
              <w:bottom w:val="single" w:sz="4" w:space="0" w:color="000000"/>
              <w:right w:val="single" w:sz="4" w:space="0" w:color="000000"/>
            </w:tcBorders>
            <w:shd w:val="clear" w:color="000000" w:fill="D0CECE"/>
            <w:vAlign w:val="center"/>
            <w:hideMark/>
          </w:tcPr>
          <w:p w14:paraId="5A28960C"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Clan BOSSEMBO Représenté par EVAGNAKA François</w:t>
            </w:r>
          </w:p>
        </w:tc>
        <w:tc>
          <w:tcPr>
            <w:tcW w:w="841" w:type="dxa"/>
            <w:tcBorders>
              <w:top w:val="single" w:sz="4" w:space="0" w:color="000000"/>
              <w:left w:val="nil"/>
              <w:bottom w:val="nil"/>
              <w:right w:val="nil"/>
            </w:tcBorders>
            <w:shd w:val="clear" w:color="000000" w:fill="D0CECE"/>
            <w:vAlign w:val="center"/>
            <w:hideMark/>
          </w:tcPr>
          <w:p w14:paraId="62113CD9"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Poste frontalier</w:t>
            </w:r>
          </w:p>
        </w:tc>
        <w:tc>
          <w:tcPr>
            <w:tcW w:w="988" w:type="dxa"/>
            <w:tcBorders>
              <w:top w:val="nil"/>
              <w:left w:val="single" w:sz="4" w:space="0" w:color="auto"/>
              <w:bottom w:val="single" w:sz="4" w:space="0" w:color="auto"/>
              <w:right w:val="single" w:sz="4" w:space="0" w:color="auto"/>
            </w:tcBorders>
            <w:shd w:val="clear" w:color="000000" w:fill="D0CECE"/>
            <w:vAlign w:val="center"/>
            <w:hideMark/>
          </w:tcPr>
          <w:p w14:paraId="4A583FA7"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TF 13935/O</w:t>
            </w:r>
          </w:p>
        </w:tc>
        <w:tc>
          <w:tcPr>
            <w:tcW w:w="1185" w:type="dxa"/>
            <w:tcBorders>
              <w:top w:val="nil"/>
              <w:left w:val="nil"/>
              <w:bottom w:val="single" w:sz="4" w:space="0" w:color="auto"/>
              <w:right w:val="single" w:sz="4" w:space="0" w:color="auto"/>
            </w:tcBorders>
            <w:shd w:val="clear" w:color="000000" w:fill="D0CECE"/>
            <w:noWrap/>
            <w:vAlign w:val="center"/>
            <w:hideMark/>
          </w:tcPr>
          <w:p w14:paraId="368EB5F2"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59 751 </w:t>
            </w:r>
          </w:p>
        </w:tc>
        <w:tc>
          <w:tcPr>
            <w:tcW w:w="885" w:type="dxa"/>
            <w:tcBorders>
              <w:top w:val="nil"/>
              <w:left w:val="nil"/>
              <w:bottom w:val="single" w:sz="4" w:space="0" w:color="auto"/>
              <w:right w:val="single" w:sz="4" w:space="0" w:color="auto"/>
            </w:tcBorders>
            <w:shd w:val="clear" w:color="000000" w:fill="D0CECE"/>
            <w:noWrap/>
            <w:vAlign w:val="center"/>
            <w:hideMark/>
          </w:tcPr>
          <w:p w14:paraId="1BE6DB4F"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nil"/>
              <w:left w:val="nil"/>
              <w:bottom w:val="single" w:sz="4" w:space="0" w:color="auto"/>
              <w:right w:val="single" w:sz="4" w:space="0" w:color="auto"/>
            </w:tcBorders>
            <w:shd w:val="clear" w:color="000000" w:fill="D0CECE"/>
            <w:noWrap/>
            <w:vAlign w:val="center"/>
            <w:hideMark/>
          </w:tcPr>
          <w:p w14:paraId="027829BD"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59 751 000 </w:t>
            </w:r>
          </w:p>
        </w:tc>
        <w:tc>
          <w:tcPr>
            <w:tcW w:w="1264" w:type="dxa"/>
            <w:tcBorders>
              <w:top w:val="nil"/>
              <w:left w:val="nil"/>
              <w:bottom w:val="single" w:sz="4" w:space="0" w:color="auto"/>
              <w:right w:val="single" w:sz="4" w:space="0" w:color="auto"/>
            </w:tcBorders>
            <w:shd w:val="clear" w:color="000000" w:fill="D0CECE"/>
            <w:noWrap/>
            <w:vAlign w:val="center"/>
            <w:hideMark/>
          </w:tcPr>
          <w:p w14:paraId="56E5E870"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 59 751 000 </w:t>
            </w:r>
          </w:p>
        </w:tc>
        <w:tc>
          <w:tcPr>
            <w:tcW w:w="1252" w:type="dxa"/>
            <w:tcBorders>
              <w:top w:val="nil"/>
              <w:left w:val="nil"/>
              <w:bottom w:val="single" w:sz="4" w:space="0" w:color="auto"/>
              <w:right w:val="single" w:sz="4" w:space="0" w:color="auto"/>
            </w:tcBorders>
            <w:shd w:val="clear" w:color="000000" w:fill="D0CECE"/>
            <w:noWrap/>
            <w:vAlign w:val="center"/>
            <w:hideMark/>
          </w:tcPr>
          <w:p w14:paraId="4D12F40B"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71 820 470 </w:t>
            </w:r>
          </w:p>
        </w:tc>
        <w:tc>
          <w:tcPr>
            <w:tcW w:w="1161" w:type="dxa"/>
            <w:tcBorders>
              <w:top w:val="nil"/>
              <w:left w:val="nil"/>
              <w:bottom w:val="single" w:sz="4" w:space="0" w:color="auto"/>
              <w:right w:val="single" w:sz="4" w:space="0" w:color="auto"/>
            </w:tcBorders>
            <w:shd w:val="clear" w:color="000000" w:fill="D0CECE"/>
            <w:noWrap/>
            <w:vAlign w:val="center"/>
            <w:hideMark/>
          </w:tcPr>
          <w:p w14:paraId="6B29354B"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nil"/>
              <w:left w:val="nil"/>
              <w:bottom w:val="single" w:sz="4" w:space="0" w:color="auto"/>
              <w:right w:val="single" w:sz="4" w:space="0" w:color="auto"/>
            </w:tcBorders>
            <w:shd w:val="clear" w:color="000000" w:fill="D0CECE"/>
            <w:noWrap/>
            <w:vAlign w:val="center"/>
            <w:hideMark/>
          </w:tcPr>
          <w:p w14:paraId="26EE5C48"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17 955 117 </w:t>
            </w:r>
          </w:p>
        </w:tc>
        <w:tc>
          <w:tcPr>
            <w:tcW w:w="1559" w:type="dxa"/>
            <w:tcBorders>
              <w:top w:val="nil"/>
              <w:left w:val="nil"/>
              <w:bottom w:val="single" w:sz="4" w:space="0" w:color="auto"/>
              <w:right w:val="single" w:sz="4" w:space="0" w:color="auto"/>
            </w:tcBorders>
            <w:shd w:val="clear" w:color="000000" w:fill="92D050"/>
            <w:noWrap/>
            <w:vAlign w:val="center"/>
            <w:hideMark/>
          </w:tcPr>
          <w:p w14:paraId="21570E80"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 xml:space="preserve">89 775 587 </w:t>
            </w:r>
          </w:p>
        </w:tc>
      </w:tr>
      <w:tr w:rsidR="00E45A4D" w:rsidRPr="00E45A4D" w14:paraId="4B4C6DC4" w14:textId="77777777" w:rsidTr="005E2594">
        <w:trPr>
          <w:trHeight w:val="1020"/>
          <w:jc w:val="center"/>
        </w:trPr>
        <w:tc>
          <w:tcPr>
            <w:tcW w:w="781" w:type="dxa"/>
            <w:tcBorders>
              <w:top w:val="nil"/>
              <w:left w:val="single" w:sz="4" w:space="0" w:color="000000"/>
              <w:bottom w:val="single" w:sz="4" w:space="0" w:color="000000"/>
              <w:right w:val="nil"/>
            </w:tcBorders>
            <w:shd w:val="clear" w:color="000000" w:fill="FFFFFF"/>
            <w:vAlign w:val="center"/>
            <w:hideMark/>
          </w:tcPr>
          <w:p w14:paraId="16C01947"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4</w:t>
            </w:r>
          </w:p>
        </w:tc>
        <w:tc>
          <w:tcPr>
            <w:tcW w:w="2700" w:type="dxa"/>
            <w:tcBorders>
              <w:top w:val="nil"/>
              <w:left w:val="single" w:sz="4" w:space="0" w:color="000000"/>
              <w:bottom w:val="single" w:sz="4" w:space="0" w:color="000000"/>
              <w:right w:val="single" w:sz="4" w:space="0" w:color="000000"/>
            </w:tcBorders>
            <w:shd w:val="clear" w:color="000000" w:fill="FFFFFF"/>
            <w:vAlign w:val="center"/>
            <w:hideMark/>
          </w:tcPr>
          <w:p w14:paraId="62967F86"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Clan WASSA Représenté par DJILA Epse IYANGA  Valentin Jean (BOTHE TCHEGNA Nicolas Yves)</w:t>
            </w:r>
          </w:p>
        </w:tc>
        <w:tc>
          <w:tcPr>
            <w:tcW w:w="841" w:type="dxa"/>
            <w:tcBorders>
              <w:top w:val="single" w:sz="4" w:space="0" w:color="000000"/>
              <w:left w:val="nil"/>
              <w:bottom w:val="nil"/>
              <w:right w:val="nil"/>
            </w:tcBorders>
            <w:shd w:val="clear" w:color="000000" w:fill="FFFFFF"/>
            <w:vAlign w:val="center"/>
            <w:hideMark/>
          </w:tcPr>
          <w:p w14:paraId="42A72380"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Emprise Route</w:t>
            </w:r>
          </w:p>
        </w:tc>
        <w:tc>
          <w:tcPr>
            <w:tcW w:w="988" w:type="dxa"/>
            <w:tcBorders>
              <w:top w:val="nil"/>
              <w:left w:val="single" w:sz="4" w:space="0" w:color="auto"/>
              <w:bottom w:val="single" w:sz="4" w:space="0" w:color="auto"/>
              <w:right w:val="single" w:sz="4" w:space="0" w:color="auto"/>
            </w:tcBorders>
            <w:shd w:val="clear" w:color="000000" w:fill="D0CECE"/>
            <w:vAlign w:val="center"/>
            <w:hideMark/>
          </w:tcPr>
          <w:p w14:paraId="2109CDF4"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TF 13943/O</w:t>
            </w:r>
          </w:p>
        </w:tc>
        <w:tc>
          <w:tcPr>
            <w:tcW w:w="1185" w:type="dxa"/>
            <w:tcBorders>
              <w:top w:val="nil"/>
              <w:left w:val="nil"/>
              <w:bottom w:val="single" w:sz="4" w:space="0" w:color="auto"/>
              <w:right w:val="single" w:sz="4" w:space="0" w:color="auto"/>
            </w:tcBorders>
            <w:shd w:val="clear" w:color="000000" w:fill="FFFFFF"/>
            <w:noWrap/>
            <w:vAlign w:val="center"/>
            <w:hideMark/>
          </w:tcPr>
          <w:p w14:paraId="102EC510"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12 202 </w:t>
            </w:r>
          </w:p>
        </w:tc>
        <w:tc>
          <w:tcPr>
            <w:tcW w:w="885" w:type="dxa"/>
            <w:tcBorders>
              <w:top w:val="nil"/>
              <w:left w:val="nil"/>
              <w:bottom w:val="single" w:sz="4" w:space="0" w:color="auto"/>
              <w:right w:val="single" w:sz="4" w:space="0" w:color="auto"/>
            </w:tcBorders>
            <w:shd w:val="clear" w:color="000000" w:fill="FFFFFF"/>
            <w:noWrap/>
            <w:vAlign w:val="center"/>
            <w:hideMark/>
          </w:tcPr>
          <w:p w14:paraId="6D4AABDC"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nil"/>
              <w:left w:val="nil"/>
              <w:bottom w:val="single" w:sz="4" w:space="0" w:color="auto"/>
              <w:right w:val="single" w:sz="4" w:space="0" w:color="auto"/>
            </w:tcBorders>
            <w:shd w:val="clear" w:color="000000" w:fill="FFFFFF"/>
            <w:noWrap/>
            <w:vAlign w:val="center"/>
            <w:hideMark/>
          </w:tcPr>
          <w:p w14:paraId="64B007D6"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 12 202 000 </w:t>
            </w:r>
          </w:p>
        </w:tc>
        <w:tc>
          <w:tcPr>
            <w:tcW w:w="1264" w:type="dxa"/>
            <w:tcBorders>
              <w:top w:val="nil"/>
              <w:left w:val="nil"/>
              <w:bottom w:val="single" w:sz="4" w:space="0" w:color="auto"/>
              <w:right w:val="single" w:sz="4" w:space="0" w:color="auto"/>
            </w:tcBorders>
            <w:shd w:val="clear" w:color="000000" w:fill="FFFFFF"/>
            <w:noWrap/>
            <w:vAlign w:val="center"/>
            <w:hideMark/>
          </w:tcPr>
          <w:p w14:paraId="502992C1"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12 202 000 </w:t>
            </w:r>
          </w:p>
        </w:tc>
        <w:tc>
          <w:tcPr>
            <w:tcW w:w="1252" w:type="dxa"/>
            <w:tcBorders>
              <w:top w:val="nil"/>
              <w:left w:val="nil"/>
              <w:bottom w:val="single" w:sz="4" w:space="0" w:color="auto"/>
              <w:right w:val="single" w:sz="4" w:space="0" w:color="auto"/>
            </w:tcBorders>
            <w:shd w:val="clear" w:color="000000" w:fill="FFFFFF"/>
            <w:noWrap/>
            <w:vAlign w:val="center"/>
            <w:hideMark/>
          </w:tcPr>
          <w:p w14:paraId="65EFD32C"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14 666 757 </w:t>
            </w:r>
          </w:p>
        </w:tc>
        <w:tc>
          <w:tcPr>
            <w:tcW w:w="1161" w:type="dxa"/>
            <w:tcBorders>
              <w:top w:val="nil"/>
              <w:left w:val="nil"/>
              <w:bottom w:val="single" w:sz="4" w:space="0" w:color="auto"/>
              <w:right w:val="single" w:sz="4" w:space="0" w:color="auto"/>
            </w:tcBorders>
            <w:shd w:val="clear" w:color="000000" w:fill="FFFFFF"/>
            <w:noWrap/>
            <w:vAlign w:val="center"/>
            <w:hideMark/>
          </w:tcPr>
          <w:p w14:paraId="3C852FC1"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nil"/>
              <w:left w:val="nil"/>
              <w:bottom w:val="single" w:sz="4" w:space="0" w:color="auto"/>
              <w:right w:val="single" w:sz="4" w:space="0" w:color="auto"/>
            </w:tcBorders>
            <w:shd w:val="clear" w:color="000000" w:fill="FFFFFF"/>
            <w:noWrap/>
            <w:vAlign w:val="center"/>
            <w:hideMark/>
          </w:tcPr>
          <w:p w14:paraId="5C85C0C0"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3 666 689 </w:t>
            </w:r>
          </w:p>
        </w:tc>
        <w:tc>
          <w:tcPr>
            <w:tcW w:w="1559" w:type="dxa"/>
            <w:tcBorders>
              <w:top w:val="nil"/>
              <w:left w:val="nil"/>
              <w:bottom w:val="single" w:sz="4" w:space="0" w:color="auto"/>
              <w:right w:val="single" w:sz="4" w:space="0" w:color="auto"/>
            </w:tcBorders>
            <w:shd w:val="clear" w:color="000000" w:fill="92D050"/>
            <w:noWrap/>
            <w:vAlign w:val="center"/>
            <w:hideMark/>
          </w:tcPr>
          <w:p w14:paraId="12406416"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 xml:space="preserve">18 333 446 </w:t>
            </w:r>
          </w:p>
        </w:tc>
      </w:tr>
      <w:tr w:rsidR="00E45A4D" w:rsidRPr="00E45A4D" w14:paraId="082AD89B" w14:textId="77777777" w:rsidTr="005E2594">
        <w:trPr>
          <w:trHeight w:val="1020"/>
          <w:jc w:val="center"/>
        </w:trPr>
        <w:tc>
          <w:tcPr>
            <w:tcW w:w="781" w:type="dxa"/>
            <w:tcBorders>
              <w:top w:val="nil"/>
              <w:left w:val="single" w:sz="4" w:space="0" w:color="000000"/>
              <w:bottom w:val="single" w:sz="4" w:space="0" w:color="000000"/>
              <w:right w:val="nil"/>
            </w:tcBorders>
            <w:shd w:val="clear" w:color="000000" w:fill="D0CECE"/>
            <w:vAlign w:val="center"/>
            <w:hideMark/>
          </w:tcPr>
          <w:p w14:paraId="4E1BE6DF"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5</w:t>
            </w:r>
          </w:p>
        </w:tc>
        <w:tc>
          <w:tcPr>
            <w:tcW w:w="2700" w:type="dxa"/>
            <w:tcBorders>
              <w:top w:val="nil"/>
              <w:left w:val="single" w:sz="4" w:space="0" w:color="000000"/>
              <w:bottom w:val="single" w:sz="4" w:space="0" w:color="000000"/>
              <w:right w:val="single" w:sz="4" w:space="0" w:color="000000"/>
            </w:tcBorders>
            <w:shd w:val="clear" w:color="000000" w:fill="D0CECE"/>
            <w:vAlign w:val="center"/>
            <w:hideMark/>
          </w:tcPr>
          <w:p w14:paraId="1F74DDB8"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Clan BOKWABA Représenté par MOUADA Epse MOUENDJIE ET CONSORTS (KOHOUE EBODO Prosper)</w:t>
            </w:r>
          </w:p>
        </w:tc>
        <w:tc>
          <w:tcPr>
            <w:tcW w:w="841" w:type="dxa"/>
            <w:tcBorders>
              <w:top w:val="single" w:sz="4" w:space="0" w:color="000000"/>
              <w:left w:val="nil"/>
              <w:bottom w:val="nil"/>
              <w:right w:val="nil"/>
            </w:tcBorders>
            <w:shd w:val="clear" w:color="000000" w:fill="D0CECE"/>
            <w:vAlign w:val="center"/>
            <w:hideMark/>
          </w:tcPr>
          <w:p w14:paraId="616A941D"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Emprise Route</w:t>
            </w:r>
          </w:p>
        </w:tc>
        <w:tc>
          <w:tcPr>
            <w:tcW w:w="988" w:type="dxa"/>
            <w:tcBorders>
              <w:top w:val="nil"/>
              <w:left w:val="single" w:sz="4" w:space="0" w:color="auto"/>
              <w:bottom w:val="single" w:sz="4" w:space="0" w:color="auto"/>
              <w:right w:val="single" w:sz="4" w:space="0" w:color="auto"/>
            </w:tcBorders>
            <w:shd w:val="clear" w:color="000000" w:fill="D0CECE"/>
            <w:vAlign w:val="center"/>
            <w:hideMark/>
          </w:tcPr>
          <w:p w14:paraId="50C1062F"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TF 13936/O</w:t>
            </w:r>
          </w:p>
        </w:tc>
        <w:tc>
          <w:tcPr>
            <w:tcW w:w="1185" w:type="dxa"/>
            <w:tcBorders>
              <w:top w:val="nil"/>
              <w:left w:val="nil"/>
              <w:bottom w:val="single" w:sz="4" w:space="0" w:color="auto"/>
              <w:right w:val="single" w:sz="4" w:space="0" w:color="auto"/>
            </w:tcBorders>
            <w:shd w:val="clear" w:color="000000" w:fill="D0CECE"/>
            <w:noWrap/>
            <w:vAlign w:val="center"/>
            <w:hideMark/>
          </w:tcPr>
          <w:p w14:paraId="18171743"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10 543 </w:t>
            </w:r>
          </w:p>
        </w:tc>
        <w:tc>
          <w:tcPr>
            <w:tcW w:w="885" w:type="dxa"/>
            <w:tcBorders>
              <w:top w:val="nil"/>
              <w:left w:val="nil"/>
              <w:bottom w:val="single" w:sz="4" w:space="0" w:color="auto"/>
              <w:right w:val="single" w:sz="4" w:space="0" w:color="auto"/>
            </w:tcBorders>
            <w:shd w:val="clear" w:color="000000" w:fill="D0CECE"/>
            <w:noWrap/>
            <w:vAlign w:val="center"/>
            <w:hideMark/>
          </w:tcPr>
          <w:p w14:paraId="48E4252E"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nil"/>
              <w:left w:val="nil"/>
              <w:bottom w:val="single" w:sz="4" w:space="0" w:color="auto"/>
              <w:right w:val="single" w:sz="4" w:space="0" w:color="auto"/>
            </w:tcBorders>
            <w:shd w:val="clear" w:color="000000" w:fill="D0CECE"/>
            <w:noWrap/>
            <w:vAlign w:val="center"/>
            <w:hideMark/>
          </w:tcPr>
          <w:p w14:paraId="73732642"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 10 543 000 </w:t>
            </w:r>
          </w:p>
        </w:tc>
        <w:tc>
          <w:tcPr>
            <w:tcW w:w="1264" w:type="dxa"/>
            <w:tcBorders>
              <w:top w:val="nil"/>
              <w:left w:val="nil"/>
              <w:bottom w:val="single" w:sz="4" w:space="0" w:color="auto"/>
              <w:right w:val="single" w:sz="4" w:space="0" w:color="auto"/>
            </w:tcBorders>
            <w:shd w:val="clear" w:color="000000" w:fill="D0CECE"/>
            <w:noWrap/>
            <w:vAlign w:val="center"/>
            <w:hideMark/>
          </w:tcPr>
          <w:p w14:paraId="238F95EF"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10 543 000 </w:t>
            </w:r>
          </w:p>
        </w:tc>
        <w:tc>
          <w:tcPr>
            <w:tcW w:w="1252" w:type="dxa"/>
            <w:tcBorders>
              <w:top w:val="nil"/>
              <w:left w:val="nil"/>
              <w:bottom w:val="single" w:sz="4" w:space="0" w:color="auto"/>
              <w:right w:val="single" w:sz="4" w:space="0" w:color="auto"/>
            </w:tcBorders>
            <w:shd w:val="clear" w:color="000000" w:fill="D0CECE"/>
            <w:noWrap/>
            <w:vAlign w:val="center"/>
            <w:hideMark/>
          </w:tcPr>
          <w:p w14:paraId="5677B14A"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12 672 645 </w:t>
            </w:r>
          </w:p>
        </w:tc>
        <w:tc>
          <w:tcPr>
            <w:tcW w:w="1161" w:type="dxa"/>
            <w:tcBorders>
              <w:top w:val="nil"/>
              <w:left w:val="nil"/>
              <w:bottom w:val="single" w:sz="4" w:space="0" w:color="auto"/>
              <w:right w:val="single" w:sz="4" w:space="0" w:color="auto"/>
            </w:tcBorders>
            <w:shd w:val="clear" w:color="000000" w:fill="D0CECE"/>
            <w:noWrap/>
            <w:vAlign w:val="center"/>
            <w:hideMark/>
          </w:tcPr>
          <w:p w14:paraId="48D937F4"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nil"/>
              <w:left w:val="nil"/>
              <w:bottom w:val="single" w:sz="4" w:space="0" w:color="auto"/>
              <w:right w:val="single" w:sz="4" w:space="0" w:color="auto"/>
            </w:tcBorders>
            <w:shd w:val="clear" w:color="000000" w:fill="D0CECE"/>
            <w:noWrap/>
            <w:vAlign w:val="center"/>
            <w:hideMark/>
          </w:tcPr>
          <w:p w14:paraId="50445DD6"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3 168 161 </w:t>
            </w:r>
          </w:p>
        </w:tc>
        <w:tc>
          <w:tcPr>
            <w:tcW w:w="1559" w:type="dxa"/>
            <w:tcBorders>
              <w:top w:val="nil"/>
              <w:left w:val="nil"/>
              <w:bottom w:val="single" w:sz="4" w:space="0" w:color="auto"/>
              <w:right w:val="single" w:sz="4" w:space="0" w:color="auto"/>
            </w:tcBorders>
            <w:shd w:val="clear" w:color="000000" w:fill="92D050"/>
            <w:noWrap/>
            <w:vAlign w:val="center"/>
            <w:hideMark/>
          </w:tcPr>
          <w:p w14:paraId="69D0BE8B"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 xml:space="preserve">15 840 806      </w:t>
            </w:r>
          </w:p>
        </w:tc>
      </w:tr>
      <w:tr w:rsidR="00E45A4D" w:rsidRPr="00E45A4D" w14:paraId="6CE1EC8C" w14:textId="77777777" w:rsidTr="005E2594">
        <w:trPr>
          <w:trHeight w:val="425"/>
          <w:jc w:val="center"/>
        </w:trPr>
        <w:tc>
          <w:tcPr>
            <w:tcW w:w="781" w:type="dxa"/>
            <w:tcBorders>
              <w:top w:val="nil"/>
              <w:left w:val="single" w:sz="4" w:space="0" w:color="000000"/>
              <w:bottom w:val="single" w:sz="4" w:space="0" w:color="000000"/>
              <w:right w:val="nil"/>
            </w:tcBorders>
            <w:shd w:val="clear" w:color="000000" w:fill="FFFFFF"/>
            <w:vAlign w:val="center"/>
            <w:hideMark/>
          </w:tcPr>
          <w:p w14:paraId="6EC45A51"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6</w:t>
            </w:r>
          </w:p>
        </w:tc>
        <w:tc>
          <w:tcPr>
            <w:tcW w:w="2700" w:type="dxa"/>
            <w:tcBorders>
              <w:top w:val="nil"/>
              <w:left w:val="single" w:sz="4" w:space="0" w:color="000000"/>
              <w:bottom w:val="single" w:sz="4" w:space="0" w:color="000000"/>
              <w:right w:val="single" w:sz="4" w:space="0" w:color="000000"/>
            </w:tcBorders>
            <w:shd w:val="clear" w:color="000000" w:fill="FFFFFF"/>
            <w:vAlign w:val="center"/>
            <w:hideMark/>
          </w:tcPr>
          <w:p w14:paraId="7DC9D57A"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Clan WASSA Représenté par DJILA Epse IYANGA  Valentin Jean (BOTHE TCHEGNA Nicolas Yves)</w:t>
            </w:r>
          </w:p>
        </w:tc>
        <w:tc>
          <w:tcPr>
            <w:tcW w:w="841" w:type="dxa"/>
            <w:tcBorders>
              <w:top w:val="single" w:sz="4" w:space="0" w:color="000000"/>
              <w:left w:val="nil"/>
              <w:bottom w:val="nil"/>
              <w:right w:val="nil"/>
            </w:tcBorders>
            <w:shd w:val="clear" w:color="000000" w:fill="FFFFFF"/>
            <w:vAlign w:val="center"/>
            <w:hideMark/>
          </w:tcPr>
          <w:p w14:paraId="430F937E"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Poste frontalier</w:t>
            </w:r>
          </w:p>
        </w:tc>
        <w:tc>
          <w:tcPr>
            <w:tcW w:w="988" w:type="dxa"/>
            <w:tcBorders>
              <w:top w:val="nil"/>
              <w:left w:val="single" w:sz="4" w:space="0" w:color="auto"/>
              <w:bottom w:val="single" w:sz="4" w:space="0" w:color="auto"/>
              <w:right w:val="single" w:sz="4" w:space="0" w:color="auto"/>
            </w:tcBorders>
            <w:shd w:val="clear" w:color="000000" w:fill="D0CECE"/>
            <w:vAlign w:val="center"/>
            <w:hideMark/>
          </w:tcPr>
          <w:p w14:paraId="479A3173"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TF 13943/O</w:t>
            </w:r>
          </w:p>
        </w:tc>
        <w:tc>
          <w:tcPr>
            <w:tcW w:w="1185" w:type="dxa"/>
            <w:tcBorders>
              <w:top w:val="nil"/>
              <w:left w:val="nil"/>
              <w:bottom w:val="single" w:sz="4" w:space="0" w:color="auto"/>
              <w:right w:val="single" w:sz="4" w:space="0" w:color="auto"/>
            </w:tcBorders>
            <w:shd w:val="clear" w:color="000000" w:fill="FFFFFF"/>
            <w:noWrap/>
            <w:vAlign w:val="center"/>
            <w:hideMark/>
          </w:tcPr>
          <w:p w14:paraId="0167D91B"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282 </w:t>
            </w:r>
          </w:p>
        </w:tc>
        <w:tc>
          <w:tcPr>
            <w:tcW w:w="885" w:type="dxa"/>
            <w:tcBorders>
              <w:top w:val="nil"/>
              <w:left w:val="nil"/>
              <w:bottom w:val="single" w:sz="4" w:space="0" w:color="auto"/>
              <w:right w:val="single" w:sz="4" w:space="0" w:color="auto"/>
            </w:tcBorders>
            <w:shd w:val="clear" w:color="000000" w:fill="FFFFFF"/>
            <w:noWrap/>
            <w:vAlign w:val="center"/>
            <w:hideMark/>
          </w:tcPr>
          <w:p w14:paraId="08008980"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nil"/>
              <w:left w:val="nil"/>
              <w:bottom w:val="single" w:sz="4" w:space="0" w:color="auto"/>
              <w:right w:val="single" w:sz="4" w:space="0" w:color="auto"/>
            </w:tcBorders>
            <w:shd w:val="clear" w:color="000000" w:fill="FFFFFF"/>
            <w:noWrap/>
            <w:vAlign w:val="center"/>
            <w:hideMark/>
          </w:tcPr>
          <w:p w14:paraId="17A798D1"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       282 000 </w:t>
            </w:r>
          </w:p>
        </w:tc>
        <w:tc>
          <w:tcPr>
            <w:tcW w:w="1264" w:type="dxa"/>
            <w:tcBorders>
              <w:top w:val="nil"/>
              <w:left w:val="nil"/>
              <w:bottom w:val="single" w:sz="4" w:space="0" w:color="auto"/>
              <w:right w:val="single" w:sz="4" w:space="0" w:color="auto"/>
            </w:tcBorders>
            <w:shd w:val="clear" w:color="000000" w:fill="FFFFFF"/>
            <w:noWrap/>
            <w:vAlign w:val="center"/>
            <w:hideMark/>
          </w:tcPr>
          <w:p w14:paraId="139E5A70"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 282 000 </w:t>
            </w:r>
          </w:p>
        </w:tc>
        <w:tc>
          <w:tcPr>
            <w:tcW w:w="1252" w:type="dxa"/>
            <w:tcBorders>
              <w:top w:val="nil"/>
              <w:left w:val="nil"/>
              <w:bottom w:val="single" w:sz="4" w:space="0" w:color="auto"/>
              <w:right w:val="single" w:sz="4" w:space="0" w:color="auto"/>
            </w:tcBorders>
            <w:shd w:val="clear" w:color="000000" w:fill="FFFFFF"/>
            <w:noWrap/>
            <w:vAlign w:val="center"/>
            <w:hideMark/>
          </w:tcPr>
          <w:p w14:paraId="3D0047FA"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338 963 </w:t>
            </w:r>
          </w:p>
        </w:tc>
        <w:tc>
          <w:tcPr>
            <w:tcW w:w="1161" w:type="dxa"/>
            <w:tcBorders>
              <w:top w:val="nil"/>
              <w:left w:val="nil"/>
              <w:bottom w:val="single" w:sz="4" w:space="0" w:color="auto"/>
              <w:right w:val="single" w:sz="4" w:space="0" w:color="auto"/>
            </w:tcBorders>
            <w:shd w:val="clear" w:color="000000" w:fill="FFFFFF"/>
            <w:noWrap/>
            <w:vAlign w:val="center"/>
            <w:hideMark/>
          </w:tcPr>
          <w:p w14:paraId="4ED61660"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nil"/>
              <w:left w:val="nil"/>
              <w:bottom w:val="single" w:sz="4" w:space="0" w:color="auto"/>
              <w:right w:val="single" w:sz="4" w:space="0" w:color="auto"/>
            </w:tcBorders>
            <w:shd w:val="clear" w:color="000000" w:fill="FFFFFF"/>
            <w:noWrap/>
            <w:vAlign w:val="center"/>
            <w:hideMark/>
          </w:tcPr>
          <w:p w14:paraId="06254D3A"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84 741 </w:t>
            </w:r>
          </w:p>
        </w:tc>
        <w:tc>
          <w:tcPr>
            <w:tcW w:w="1559" w:type="dxa"/>
            <w:tcBorders>
              <w:top w:val="nil"/>
              <w:left w:val="nil"/>
              <w:bottom w:val="single" w:sz="4" w:space="0" w:color="auto"/>
              <w:right w:val="single" w:sz="4" w:space="0" w:color="auto"/>
            </w:tcBorders>
            <w:shd w:val="clear" w:color="000000" w:fill="92D050"/>
            <w:noWrap/>
            <w:vAlign w:val="center"/>
            <w:hideMark/>
          </w:tcPr>
          <w:p w14:paraId="60105035"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 xml:space="preserve">423 704      </w:t>
            </w:r>
          </w:p>
        </w:tc>
      </w:tr>
      <w:tr w:rsidR="00E45A4D" w:rsidRPr="00E45A4D" w14:paraId="277E34FA" w14:textId="77777777" w:rsidTr="005E2594">
        <w:trPr>
          <w:trHeight w:val="1020"/>
          <w:jc w:val="center"/>
        </w:trPr>
        <w:tc>
          <w:tcPr>
            <w:tcW w:w="781" w:type="dxa"/>
            <w:tcBorders>
              <w:top w:val="nil"/>
              <w:left w:val="single" w:sz="4" w:space="0" w:color="000000"/>
              <w:bottom w:val="single" w:sz="4" w:space="0" w:color="000000"/>
              <w:right w:val="nil"/>
            </w:tcBorders>
            <w:shd w:val="clear" w:color="000000" w:fill="D0CECE"/>
            <w:vAlign w:val="center"/>
            <w:hideMark/>
          </w:tcPr>
          <w:p w14:paraId="323CBB42"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7</w:t>
            </w:r>
          </w:p>
        </w:tc>
        <w:tc>
          <w:tcPr>
            <w:tcW w:w="2700" w:type="dxa"/>
            <w:tcBorders>
              <w:top w:val="nil"/>
              <w:left w:val="single" w:sz="4" w:space="0" w:color="000000"/>
              <w:bottom w:val="single" w:sz="4" w:space="0" w:color="000000"/>
              <w:right w:val="single" w:sz="4" w:space="0" w:color="000000"/>
            </w:tcBorders>
            <w:shd w:val="clear" w:color="000000" w:fill="D0CECE"/>
            <w:vAlign w:val="center"/>
            <w:hideMark/>
          </w:tcPr>
          <w:p w14:paraId="5EE8AB51"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Clan BOKWABA Représenté par MOUADA Epse MOUENDJIE ET CONSORTS (KOHOUE EBODO Prosper)</w:t>
            </w:r>
          </w:p>
        </w:tc>
        <w:tc>
          <w:tcPr>
            <w:tcW w:w="841" w:type="dxa"/>
            <w:tcBorders>
              <w:top w:val="single" w:sz="4" w:space="0" w:color="000000"/>
              <w:left w:val="nil"/>
              <w:bottom w:val="nil"/>
              <w:right w:val="nil"/>
            </w:tcBorders>
            <w:shd w:val="clear" w:color="000000" w:fill="D0CECE"/>
            <w:vAlign w:val="center"/>
            <w:hideMark/>
          </w:tcPr>
          <w:p w14:paraId="1F012230" w14:textId="77777777" w:rsidR="00397FC3" w:rsidRPr="00D7179A" w:rsidRDefault="00397FC3" w:rsidP="005E2594">
            <w:pPr>
              <w:spacing w:after="0" w:line="240" w:lineRule="auto"/>
              <w:jc w:val="center"/>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Poste frontalier</w:t>
            </w:r>
          </w:p>
        </w:tc>
        <w:tc>
          <w:tcPr>
            <w:tcW w:w="988" w:type="dxa"/>
            <w:tcBorders>
              <w:top w:val="nil"/>
              <w:left w:val="single" w:sz="4" w:space="0" w:color="auto"/>
              <w:bottom w:val="single" w:sz="4" w:space="0" w:color="auto"/>
              <w:right w:val="single" w:sz="4" w:space="0" w:color="auto"/>
            </w:tcBorders>
            <w:shd w:val="clear" w:color="000000" w:fill="D0CECE"/>
            <w:vAlign w:val="center"/>
            <w:hideMark/>
          </w:tcPr>
          <w:p w14:paraId="09894429"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TF 13936/O</w:t>
            </w:r>
          </w:p>
        </w:tc>
        <w:tc>
          <w:tcPr>
            <w:tcW w:w="1185" w:type="dxa"/>
            <w:tcBorders>
              <w:top w:val="nil"/>
              <w:left w:val="nil"/>
              <w:bottom w:val="single" w:sz="4" w:space="0" w:color="auto"/>
              <w:right w:val="single" w:sz="4" w:space="0" w:color="auto"/>
            </w:tcBorders>
            <w:shd w:val="clear" w:color="000000" w:fill="D0CECE"/>
            <w:noWrap/>
            <w:vAlign w:val="center"/>
            <w:hideMark/>
          </w:tcPr>
          <w:p w14:paraId="72089FA0" w14:textId="77777777" w:rsidR="00397FC3" w:rsidRPr="00D7179A" w:rsidRDefault="00397FC3" w:rsidP="005E2594">
            <w:pPr>
              <w:spacing w:after="0" w:line="240" w:lineRule="auto"/>
              <w:rPr>
                <w:rFonts w:ascii="Arial" w:eastAsia="Times New Roman" w:hAnsi="Arial" w:cs="Arial"/>
                <w:sz w:val="18"/>
                <w:szCs w:val="18"/>
                <w:lang w:val="fr-CM" w:eastAsia="fr-CM"/>
              </w:rPr>
            </w:pPr>
            <w:r w:rsidRPr="00D7179A">
              <w:rPr>
                <w:rFonts w:ascii="Arial" w:eastAsia="Times New Roman" w:hAnsi="Arial" w:cs="Arial"/>
                <w:sz w:val="18"/>
                <w:szCs w:val="18"/>
                <w:lang w:val="fr-CM" w:eastAsia="fr-CM"/>
              </w:rPr>
              <w:t xml:space="preserve">9 208 </w:t>
            </w:r>
          </w:p>
        </w:tc>
        <w:tc>
          <w:tcPr>
            <w:tcW w:w="885" w:type="dxa"/>
            <w:tcBorders>
              <w:top w:val="nil"/>
              <w:left w:val="nil"/>
              <w:bottom w:val="single" w:sz="4" w:space="0" w:color="auto"/>
              <w:right w:val="single" w:sz="4" w:space="0" w:color="auto"/>
            </w:tcBorders>
            <w:shd w:val="clear" w:color="000000" w:fill="D0CECE"/>
            <w:noWrap/>
            <w:vAlign w:val="center"/>
            <w:hideMark/>
          </w:tcPr>
          <w:p w14:paraId="4FE0A8F2"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1000</w:t>
            </w:r>
          </w:p>
        </w:tc>
        <w:tc>
          <w:tcPr>
            <w:tcW w:w="1086" w:type="dxa"/>
            <w:tcBorders>
              <w:top w:val="nil"/>
              <w:left w:val="nil"/>
              <w:bottom w:val="single" w:sz="4" w:space="0" w:color="auto"/>
              <w:right w:val="single" w:sz="4" w:space="0" w:color="auto"/>
            </w:tcBorders>
            <w:shd w:val="clear" w:color="000000" w:fill="D0CECE"/>
            <w:noWrap/>
            <w:vAlign w:val="center"/>
            <w:hideMark/>
          </w:tcPr>
          <w:p w14:paraId="78BE3470"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9 208 000 </w:t>
            </w:r>
          </w:p>
        </w:tc>
        <w:tc>
          <w:tcPr>
            <w:tcW w:w="1264" w:type="dxa"/>
            <w:tcBorders>
              <w:top w:val="nil"/>
              <w:left w:val="nil"/>
              <w:bottom w:val="single" w:sz="4" w:space="0" w:color="auto"/>
              <w:right w:val="single" w:sz="4" w:space="0" w:color="auto"/>
            </w:tcBorders>
            <w:shd w:val="clear" w:color="000000" w:fill="D0CECE"/>
            <w:noWrap/>
            <w:vAlign w:val="center"/>
            <w:hideMark/>
          </w:tcPr>
          <w:p w14:paraId="33EE9570"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9 208 000 </w:t>
            </w:r>
          </w:p>
        </w:tc>
        <w:tc>
          <w:tcPr>
            <w:tcW w:w="1252" w:type="dxa"/>
            <w:tcBorders>
              <w:top w:val="nil"/>
              <w:left w:val="nil"/>
              <w:bottom w:val="single" w:sz="4" w:space="0" w:color="auto"/>
              <w:right w:val="single" w:sz="4" w:space="0" w:color="auto"/>
            </w:tcBorders>
            <w:shd w:val="clear" w:color="000000" w:fill="D0CECE"/>
            <w:noWrap/>
            <w:vAlign w:val="center"/>
            <w:hideMark/>
          </w:tcPr>
          <w:p w14:paraId="62E7C121"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11 067 980 </w:t>
            </w:r>
          </w:p>
        </w:tc>
        <w:tc>
          <w:tcPr>
            <w:tcW w:w="1161" w:type="dxa"/>
            <w:tcBorders>
              <w:top w:val="nil"/>
              <w:left w:val="nil"/>
              <w:bottom w:val="single" w:sz="4" w:space="0" w:color="auto"/>
              <w:right w:val="single" w:sz="4" w:space="0" w:color="auto"/>
            </w:tcBorders>
            <w:shd w:val="clear" w:color="000000" w:fill="D0CECE"/>
            <w:noWrap/>
            <w:vAlign w:val="center"/>
            <w:hideMark/>
          </w:tcPr>
          <w:p w14:paraId="6FE8E7DA" w14:textId="77777777" w:rsidR="00397FC3" w:rsidRPr="00E45A4D" w:rsidRDefault="00397FC3" w:rsidP="005E2594">
            <w:pPr>
              <w:spacing w:after="0" w:line="240" w:lineRule="auto"/>
              <w:jc w:val="right"/>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25%</w:t>
            </w:r>
          </w:p>
        </w:tc>
        <w:tc>
          <w:tcPr>
            <w:tcW w:w="1276" w:type="dxa"/>
            <w:tcBorders>
              <w:top w:val="nil"/>
              <w:left w:val="nil"/>
              <w:bottom w:val="single" w:sz="4" w:space="0" w:color="auto"/>
              <w:right w:val="single" w:sz="4" w:space="0" w:color="auto"/>
            </w:tcBorders>
            <w:shd w:val="clear" w:color="000000" w:fill="D0CECE"/>
            <w:noWrap/>
            <w:vAlign w:val="center"/>
            <w:hideMark/>
          </w:tcPr>
          <w:p w14:paraId="5513805E" w14:textId="77777777" w:rsidR="00397FC3" w:rsidRPr="00E45A4D" w:rsidRDefault="00397FC3" w:rsidP="005E2594">
            <w:pPr>
              <w:spacing w:after="0" w:line="240" w:lineRule="auto"/>
              <w:rPr>
                <w:rFonts w:ascii="Arial" w:eastAsia="Times New Roman" w:hAnsi="Arial" w:cs="Arial"/>
                <w:sz w:val="18"/>
                <w:szCs w:val="18"/>
                <w:lang w:val="fr-CM" w:eastAsia="fr-CM"/>
              </w:rPr>
            </w:pPr>
            <w:r w:rsidRPr="00E45A4D">
              <w:rPr>
                <w:rFonts w:ascii="Arial" w:eastAsia="Times New Roman" w:hAnsi="Arial" w:cs="Arial"/>
                <w:sz w:val="18"/>
                <w:szCs w:val="18"/>
                <w:lang w:val="fr-CM" w:eastAsia="fr-CM"/>
              </w:rPr>
              <w:t xml:space="preserve">2 766 995 </w:t>
            </w:r>
          </w:p>
        </w:tc>
        <w:tc>
          <w:tcPr>
            <w:tcW w:w="1559" w:type="dxa"/>
            <w:tcBorders>
              <w:top w:val="nil"/>
              <w:left w:val="nil"/>
              <w:bottom w:val="single" w:sz="4" w:space="0" w:color="auto"/>
              <w:right w:val="single" w:sz="4" w:space="0" w:color="auto"/>
            </w:tcBorders>
            <w:shd w:val="clear" w:color="000000" w:fill="92D050"/>
            <w:noWrap/>
            <w:vAlign w:val="center"/>
            <w:hideMark/>
          </w:tcPr>
          <w:p w14:paraId="68307ED2" w14:textId="77777777" w:rsidR="00397FC3" w:rsidRPr="00E45A4D" w:rsidRDefault="00397FC3" w:rsidP="005E2594">
            <w:pPr>
              <w:spacing w:after="0" w:line="240" w:lineRule="auto"/>
              <w:rPr>
                <w:rFonts w:ascii="Arial" w:eastAsia="Times New Roman" w:hAnsi="Arial" w:cs="Arial"/>
                <w:b/>
                <w:bCs/>
                <w:sz w:val="18"/>
                <w:szCs w:val="18"/>
                <w:lang w:val="fr-CM" w:eastAsia="fr-CM"/>
              </w:rPr>
            </w:pPr>
            <w:r w:rsidRPr="00E45A4D">
              <w:rPr>
                <w:rFonts w:ascii="Arial" w:eastAsia="Times New Roman" w:hAnsi="Arial" w:cs="Arial"/>
                <w:b/>
                <w:bCs/>
                <w:sz w:val="18"/>
                <w:szCs w:val="18"/>
                <w:lang w:val="fr-CM" w:eastAsia="fr-CM"/>
              </w:rPr>
              <w:t xml:space="preserve">13 834 975      </w:t>
            </w:r>
          </w:p>
        </w:tc>
      </w:tr>
      <w:tr w:rsidR="00397FC3" w:rsidRPr="00D7179A" w14:paraId="358338B6" w14:textId="77777777" w:rsidTr="005E2594">
        <w:trPr>
          <w:trHeight w:val="499"/>
          <w:jc w:val="center"/>
        </w:trPr>
        <w:tc>
          <w:tcPr>
            <w:tcW w:w="7380" w:type="dxa"/>
            <w:gridSpan w:val="6"/>
            <w:tcBorders>
              <w:top w:val="nil"/>
              <w:left w:val="single" w:sz="4" w:space="0" w:color="000000"/>
              <w:bottom w:val="single" w:sz="4" w:space="0" w:color="000000"/>
              <w:right w:val="single" w:sz="4" w:space="0" w:color="auto"/>
            </w:tcBorders>
            <w:shd w:val="clear" w:color="000000" w:fill="FFFF00"/>
            <w:noWrap/>
            <w:vAlign w:val="center"/>
            <w:hideMark/>
          </w:tcPr>
          <w:p w14:paraId="2FC329DF" w14:textId="77777777" w:rsidR="00397FC3" w:rsidRPr="00D7179A" w:rsidRDefault="00397FC3" w:rsidP="005E2594">
            <w:pPr>
              <w:spacing w:after="0" w:line="240" w:lineRule="auto"/>
              <w:jc w:val="center"/>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Total général</w:t>
            </w:r>
          </w:p>
        </w:tc>
        <w:tc>
          <w:tcPr>
            <w:tcW w:w="1086" w:type="dxa"/>
            <w:tcBorders>
              <w:top w:val="nil"/>
              <w:left w:val="nil"/>
              <w:bottom w:val="single" w:sz="4" w:space="0" w:color="auto"/>
              <w:right w:val="single" w:sz="4" w:space="0" w:color="auto"/>
            </w:tcBorders>
            <w:shd w:val="clear" w:color="000000" w:fill="FFFF00"/>
            <w:vAlign w:val="center"/>
            <w:hideMark/>
          </w:tcPr>
          <w:p w14:paraId="6D2A1BB0" w14:textId="77777777" w:rsidR="00397FC3" w:rsidRPr="00D7179A" w:rsidRDefault="00397FC3" w:rsidP="005E2594">
            <w:pPr>
              <w:spacing w:after="0" w:line="240" w:lineRule="auto"/>
              <w:rPr>
                <w:rFonts w:ascii="Arial" w:eastAsia="Times New Roman" w:hAnsi="Arial" w:cs="Arial"/>
                <w:b/>
                <w:bCs/>
                <w:color w:val="000000"/>
                <w:sz w:val="18"/>
                <w:szCs w:val="18"/>
                <w:lang w:val="fr-CM" w:eastAsia="fr-CM"/>
              </w:rPr>
            </w:pPr>
            <w:r w:rsidRPr="00D7179A">
              <w:rPr>
                <w:rFonts w:ascii="Arial" w:eastAsia="Times New Roman" w:hAnsi="Arial" w:cs="Arial"/>
                <w:b/>
                <w:bCs/>
                <w:color w:val="000000"/>
                <w:sz w:val="18"/>
                <w:szCs w:val="18"/>
                <w:lang w:val="fr-CM" w:eastAsia="fr-CM"/>
              </w:rPr>
              <w:t xml:space="preserve">98 283 000 </w:t>
            </w:r>
          </w:p>
        </w:tc>
        <w:tc>
          <w:tcPr>
            <w:tcW w:w="1264" w:type="dxa"/>
            <w:tcBorders>
              <w:top w:val="nil"/>
              <w:left w:val="nil"/>
              <w:bottom w:val="single" w:sz="4" w:space="0" w:color="auto"/>
              <w:right w:val="single" w:sz="4" w:space="0" w:color="auto"/>
            </w:tcBorders>
            <w:shd w:val="clear" w:color="000000" w:fill="FFFF00"/>
            <w:vAlign w:val="center"/>
            <w:hideMark/>
          </w:tcPr>
          <w:p w14:paraId="03751A50" w14:textId="77777777" w:rsidR="00397FC3" w:rsidRPr="00D7179A" w:rsidRDefault="00397FC3" w:rsidP="005E2594">
            <w:pPr>
              <w:spacing w:after="0" w:line="240" w:lineRule="auto"/>
              <w:rPr>
                <w:rFonts w:ascii="Arial" w:eastAsia="Times New Roman" w:hAnsi="Arial" w:cs="Arial"/>
                <w:b/>
                <w:bCs/>
                <w:color w:val="FF0000"/>
                <w:sz w:val="18"/>
                <w:szCs w:val="18"/>
                <w:lang w:val="fr-CM" w:eastAsia="fr-CM"/>
              </w:rPr>
            </w:pPr>
            <w:r w:rsidRPr="00D7179A">
              <w:rPr>
                <w:rFonts w:ascii="Arial" w:eastAsia="Times New Roman" w:hAnsi="Arial" w:cs="Arial"/>
                <w:b/>
                <w:bCs/>
                <w:color w:val="FF0000"/>
                <w:sz w:val="18"/>
                <w:szCs w:val="18"/>
                <w:lang w:val="fr-CM" w:eastAsia="fr-CM"/>
              </w:rPr>
              <w:t xml:space="preserve">98 283 000 </w:t>
            </w:r>
          </w:p>
        </w:tc>
        <w:tc>
          <w:tcPr>
            <w:tcW w:w="1252" w:type="dxa"/>
            <w:tcBorders>
              <w:top w:val="nil"/>
              <w:left w:val="nil"/>
              <w:bottom w:val="single" w:sz="4" w:space="0" w:color="auto"/>
              <w:right w:val="single" w:sz="4" w:space="0" w:color="auto"/>
            </w:tcBorders>
            <w:shd w:val="clear" w:color="000000" w:fill="FFFF00"/>
            <w:vAlign w:val="center"/>
            <w:hideMark/>
          </w:tcPr>
          <w:p w14:paraId="3E7F2DC7" w14:textId="77777777" w:rsidR="00397FC3" w:rsidRPr="00D7179A" w:rsidRDefault="00397FC3" w:rsidP="005E2594">
            <w:pPr>
              <w:spacing w:after="0" w:line="240" w:lineRule="auto"/>
              <w:rPr>
                <w:rFonts w:ascii="Arial" w:eastAsia="Times New Roman" w:hAnsi="Arial" w:cs="Arial"/>
                <w:b/>
                <w:bCs/>
                <w:color w:val="0070C0"/>
                <w:sz w:val="18"/>
                <w:szCs w:val="18"/>
                <w:lang w:val="fr-CM" w:eastAsia="fr-CM"/>
              </w:rPr>
            </w:pPr>
            <w:r w:rsidRPr="00D7179A">
              <w:rPr>
                <w:rFonts w:ascii="Arial" w:eastAsia="Times New Roman" w:hAnsi="Arial" w:cs="Arial"/>
                <w:b/>
                <w:bCs/>
                <w:color w:val="0070C0"/>
                <w:sz w:val="18"/>
                <w:szCs w:val="18"/>
                <w:lang w:val="fr-CM" w:eastAsia="fr-CM"/>
              </w:rPr>
              <w:t xml:space="preserve">118 135 784 </w:t>
            </w:r>
          </w:p>
        </w:tc>
        <w:tc>
          <w:tcPr>
            <w:tcW w:w="1161" w:type="dxa"/>
            <w:tcBorders>
              <w:top w:val="nil"/>
              <w:left w:val="nil"/>
              <w:bottom w:val="single" w:sz="4" w:space="0" w:color="auto"/>
              <w:right w:val="single" w:sz="4" w:space="0" w:color="auto"/>
            </w:tcBorders>
            <w:shd w:val="clear" w:color="000000" w:fill="FFFF00"/>
            <w:noWrap/>
            <w:vAlign w:val="center"/>
            <w:hideMark/>
          </w:tcPr>
          <w:p w14:paraId="300C0668"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 </w:t>
            </w:r>
          </w:p>
        </w:tc>
        <w:tc>
          <w:tcPr>
            <w:tcW w:w="1276" w:type="dxa"/>
            <w:tcBorders>
              <w:top w:val="nil"/>
              <w:left w:val="nil"/>
              <w:bottom w:val="single" w:sz="4" w:space="0" w:color="auto"/>
              <w:right w:val="single" w:sz="4" w:space="0" w:color="auto"/>
            </w:tcBorders>
            <w:shd w:val="clear" w:color="000000" w:fill="FFFF00"/>
            <w:noWrap/>
            <w:vAlign w:val="center"/>
            <w:hideMark/>
          </w:tcPr>
          <w:p w14:paraId="585E98D3" w14:textId="77777777" w:rsidR="00397FC3" w:rsidRPr="00D7179A" w:rsidRDefault="00397FC3" w:rsidP="005E2594">
            <w:pPr>
              <w:spacing w:after="0" w:line="240" w:lineRule="auto"/>
              <w:rPr>
                <w:rFonts w:ascii="Arial" w:eastAsia="Times New Roman" w:hAnsi="Arial" w:cs="Arial"/>
                <w:color w:val="000000"/>
                <w:sz w:val="18"/>
                <w:szCs w:val="18"/>
                <w:lang w:val="fr-CM" w:eastAsia="fr-CM"/>
              </w:rPr>
            </w:pPr>
            <w:r w:rsidRPr="00D7179A">
              <w:rPr>
                <w:rFonts w:ascii="Arial" w:eastAsia="Times New Roman" w:hAnsi="Arial" w:cs="Arial"/>
                <w:color w:val="000000"/>
                <w:sz w:val="18"/>
                <w:szCs w:val="18"/>
                <w:lang w:val="fr-CM" w:eastAsia="fr-CM"/>
              </w:rPr>
              <w:t> </w:t>
            </w:r>
          </w:p>
        </w:tc>
        <w:tc>
          <w:tcPr>
            <w:tcW w:w="1559" w:type="dxa"/>
            <w:tcBorders>
              <w:top w:val="nil"/>
              <w:left w:val="nil"/>
              <w:bottom w:val="single" w:sz="4" w:space="0" w:color="auto"/>
              <w:right w:val="single" w:sz="4" w:space="0" w:color="auto"/>
            </w:tcBorders>
            <w:shd w:val="clear" w:color="000000" w:fill="92D050"/>
            <w:vAlign w:val="center"/>
            <w:hideMark/>
          </w:tcPr>
          <w:p w14:paraId="4019B6B6" w14:textId="77777777" w:rsidR="00397FC3" w:rsidRPr="00D7179A" w:rsidRDefault="00397FC3" w:rsidP="005E2594">
            <w:pPr>
              <w:spacing w:after="0" w:line="240" w:lineRule="auto"/>
              <w:rPr>
                <w:rFonts w:ascii="Arial" w:eastAsia="Times New Roman" w:hAnsi="Arial" w:cs="Arial"/>
                <w:b/>
                <w:bCs/>
                <w:sz w:val="18"/>
                <w:szCs w:val="18"/>
                <w:lang w:val="fr-CM" w:eastAsia="fr-CM"/>
              </w:rPr>
            </w:pPr>
            <w:r w:rsidRPr="00D7179A">
              <w:rPr>
                <w:rFonts w:ascii="Arial" w:eastAsia="Times New Roman" w:hAnsi="Arial" w:cs="Arial"/>
                <w:b/>
                <w:bCs/>
                <w:sz w:val="18"/>
                <w:szCs w:val="18"/>
                <w:lang w:val="fr-CM" w:eastAsia="fr-CM"/>
              </w:rPr>
              <w:t xml:space="preserve">147 669 730 </w:t>
            </w:r>
          </w:p>
        </w:tc>
      </w:tr>
    </w:tbl>
    <w:p w14:paraId="1F82EF93" w14:textId="7D2DA2B4" w:rsidR="00397FC3" w:rsidRDefault="00397FC3" w:rsidP="00397FC3">
      <w:pPr>
        <w:spacing w:after="0" w:line="276" w:lineRule="auto"/>
        <w:jc w:val="both"/>
        <w:rPr>
          <w:rFonts w:ascii="Arial" w:eastAsia="Times New Roman" w:hAnsi="Arial" w:cs="Arial"/>
          <w:bCs/>
          <w:snapToGrid w:val="0"/>
          <w:lang w:val="fr-CM" w:eastAsia="fr-FR"/>
        </w:rPr>
      </w:pPr>
    </w:p>
    <w:p w14:paraId="40AE0D23" w14:textId="77777777" w:rsidR="00397FC3" w:rsidRDefault="00397FC3" w:rsidP="00397FC3">
      <w:pPr>
        <w:spacing w:after="0" w:line="276" w:lineRule="auto"/>
        <w:jc w:val="both"/>
        <w:rPr>
          <w:rFonts w:ascii="Arial" w:eastAsia="Times New Roman" w:hAnsi="Arial" w:cs="Arial"/>
          <w:bCs/>
          <w:snapToGrid w:val="0"/>
          <w:lang w:val="fr-CM" w:eastAsia="fr-FR"/>
        </w:rPr>
        <w:sectPr w:rsidR="00397FC3" w:rsidSect="00397FC3">
          <w:pgSz w:w="16838" w:h="11906" w:orient="landscape"/>
          <w:pgMar w:top="1191" w:right="1247" w:bottom="1077" w:left="1247" w:header="709" w:footer="709" w:gutter="0"/>
          <w:cols w:space="708"/>
          <w:docGrid w:linePitch="360"/>
        </w:sectPr>
      </w:pPr>
    </w:p>
    <w:p w14:paraId="5AC7DE75" w14:textId="77777777" w:rsidR="00397FC3" w:rsidRDefault="00397FC3" w:rsidP="00397FC3">
      <w:pPr>
        <w:spacing w:after="0" w:line="276" w:lineRule="auto"/>
        <w:jc w:val="both"/>
        <w:rPr>
          <w:rFonts w:ascii="Arial" w:eastAsia="Times New Roman" w:hAnsi="Arial" w:cs="Arial"/>
          <w:bCs/>
          <w:snapToGrid w:val="0"/>
          <w:lang w:val="fr-CM" w:eastAsia="fr-FR"/>
        </w:rPr>
      </w:pPr>
    </w:p>
    <w:p w14:paraId="16FE21D2" w14:textId="37C90239" w:rsidR="00397FC3" w:rsidRDefault="00397FC3" w:rsidP="00397FC3">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Il ressort de ce tableau qu quatre (04) parcelles de terrains sont immatriculées et s’étendent entre l’emprise de la route et le site de construction du poste de contrôle frontalier. Ces parcelles de terrain appartiennent à quatre (04) chefs de ménages.</w:t>
      </w:r>
    </w:p>
    <w:p w14:paraId="356720F2" w14:textId="77777777" w:rsidR="00397FC3" w:rsidRDefault="00397FC3" w:rsidP="00397FC3">
      <w:pPr>
        <w:spacing w:after="0" w:line="276" w:lineRule="auto"/>
        <w:jc w:val="both"/>
        <w:rPr>
          <w:rFonts w:ascii="Arial" w:eastAsia="Times New Roman" w:hAnsi="Arial" w:cs="Arial"/>
          <w:bCs/>
          <w:snapToGrid w:val="0"/>
          <w:lang w:val="fr-CM" w:eastAsia="fr-FR"/>
        </w:rPr>
      </w:pPr>
    </w:p>
    <w:p w14:paraId="04C00F2B" w14:textId="311F8989" w:rsidR="00397FC3" w:rsidRPr="00397FC3" w:rsidRDefault="00397FC3" w:rsidP="00BC1A2F">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Le coût intégral de remplacement de ces terrains s’élève à </w:t>
      </w:r>
      <w:r w:rsidRPr="00D7179A">
        <w:rPr>
          <w:rFonts w:ascii="Arial" w:eastAsia="Times New Roman" w:hAnsi="Arial" w:cs="Arial"/>
          <w:b/>
          <w:bCs/>
          <w:snapToGrid w:val="0"/>
          <w:lang w:val="fr-CM" w:eastAsia="fr-FR"/>
        </w:rPr>
        <w:t>147 669</w:t>
      </w:r>
      <w:r>
        <w:rPr>
          <w:rFonts w:ascii="Arial" w:eastAsia="Times New Roman" w:hAnsi="Arial" w:cs="Arial"/>
          <w:b/>
          <w:bCs/>
          <w:snapToGrid w:val="0"/>
          <w:lang w:val="fr-CM" w:eastAsia="fr-FR"/>
        </w:rPr>
        <w:t> </w:t>
      </w:r>
      <w:r w:rsidRPr="00D7179A">
        <w:rPr>
          <w:rFonts w:ascii="Arial" w:eastAsia="Times New Roman" w:hAnsi="Arial" w:cs="Arial"/>
          <w:b/>
          <w:bCs/>
          <w:snapToGrid w:val="0"/>
          <w:lang w:val="fr-CM" w:eastAsia="fr-FR"/>
        </w:rPr>
        <w:t>730</w:t>
      </w:r>
      <w:r>
        <w:rPr>
          <w:rFonts w:ascii="Arial" w:eastAsia="Times New Roman" w:hAnsi="Arial" w:cs="Arial"/>
          <w:b/>
          <w:bCs/>
          <w:snapToGrid w:val="0"/>
          <w:lang w:val="fr-CM" w:eastAsia="fr-FR"/>
        </w:rPr>
        <w:t xml:space="preserve"> FCFA. </w:t>
      </w:r>
      <w:r w:rsidRPr="00397FC3">
        <w:rPr>
          <w:rFonts w:ascii="Arial" w:eastAsia="Times New Roman" w:hAnsi="Arial" w:cs="Arial"/>
          <w:snapToGrid w:val="0"/>
          <w:lang w:val="fr-CM" w:eastAsia="fr-FR"/>
        </w:rPr>
        <w:t xml:space="preserve">Ces </w:t>
      </w:r>
      <w:r>
        <w:rPr>
          <w:rFonts w:ascii="Arial" w:eastAsia="Times New Roman" w:hAnsi="Arial" w:cs="Arial"/>
          <w:snapToGrid w:val="0"/>
          <w:lang w:val="fr-CM" w:eastAsia="fr-FR"/>
        </w:rPr>
        <w:t xml:space="preserve">coûts prennent en compte les frais de </w:t>
      </w:r>
      <w:r w:rsidRPr="00397FC3">
        <w:rPr>
          <w:rFonts w:ascii="Arial" w:eastAsia="Times New Roman" w:hAnsi="Arial" w:cs="Arial"/>
          <w:bCs/>
          <w:snapToGrid w:val="0"/>
          <w:lang w:val="fr-CM" w:eastAsia="fr-FR"/>
        </w:rPr>
        <w:t>procédures d’immatriculation</w:t>
      </w:r>
      <w:r>
        <w:rPr>
          <w:rFonts w:ascii="Arial" w:eastAsia="Times New Roman" w:hAnsi="Arial" w:cs="Arial"/>
          <w:bCs/>
          <w:snapToGrid w:val="0"/>
          <w:lang w:val="fr-CM" w:eastAsia="fr-FR"/>
        </w:rPr>
        <w:t>.</w:t>
      </w:r>
    </w:p>
    <w:p w14:paraId="481F1561" w14:textId="77777777" w:rsidR="00397FC3" w:rsidRPr="00397FC3" w:rsidRDefault="00397FC3" w:rsidP="00BC1A2F">
      <w:pPr>
        <w:spacing w:after="0" w:line="276" w:lineRule="auto"/>
        <w:jc w:val="both"/>
        <w:rPr>
          <w:rFonts w:ascii="Arial" w:eastAsia="Times New Roman" w:hAnsi="Arial" w:cs="Arial"/>
          <w:bCs/>
          <w:snapToGrid w:val="0"/>
          <w:lang w:val="fr-CM" w:eastAsia="fr-FR"/>
        </w:rPr>
      </w:pPr>
    </w:p>
    <w:p w14:paraId="06FD3AD8" w14:textId="77777777" w:rsidR="00397FC3" w:rsidRPr="00397FC3" w:rsidRDefault="00397FC3">
      <w:pPr>
        <w:numPr>
          <w:ilvl w:val="2"/>
          <w:numId w:val="10"/>
        </w:numPr>
        <w:spacing w:after="0" w:line="276" w:lineRule="auto"/>
        <w:ind w:right="266"/>
        <w:contextualSpacing/>
        <w:jc w:val="both"/>
        <w:outlineLvl w:val="1"/>
        <w:rPr>
          <w:rFonts w:ascii="Arial" w:eastAsia="Calibri" w:hAnsi="Arial" w:cs="Arial"/>
          <w:b/>
          <w:bCs/>
          <w:noProof/>
        </w:rPr>
      </w:pPr>
      <w:bookmarkStart w:id="394" w:name="_Toc135250693"/>
      <w:r w:rsidRPr="00397FC3">
        <w:rPr>
          <w:rFonts w:ascii="Arial" w:eastAsia="Calibri" w:hAnsi="Arial" w:cs="Arial"/>
          <w:b/>
          <w:bCs/>
          <w:noProof/>
        </w:rPr>
        <w:t>Evaluation des constructions</w:t>
      </w:r>
      <w:bookmarkEnd w:id="394"/>
      <w:r w:rsidRPr="00397FC3">
        <w:rPr>
          <w:rFonts w:ascii="Arial" w:eastAsia="Calibri" w:hAnsi="Arial" w:cs="Arial"/>
          <w:b/>
          <w:bCs/>
          <w:noProof/>
        </w:rPr>
        <w:t xml:space="preserve"> </w:t>
      </w:r>
    </w:p>
    <w:p w14:paraId="3BC722E5" w14:textId="77777777" w:rsidR="00397FC3" w:rsidRPr="00397FC3" w:rsidRDefault="00397FC3" w:rsidP="00397FC3">
      <w:pPr>
        <w:spacing w:after="0" w:line="276" w:lineRule="auto"/>
        <w:jc w:val="both"/>
        <w:rPr>
          <w:rFonts w:ascii="Arial" w:hAnsi="Arial" w:cs="Arial"/>
        </w:rPr>
      </w:pPr>
    </w:p>
    <w:p w14:paraId="61928E65" w14:textId="77777777" w:rsidR="00397FC3" w:rsidRPr="00397FC3" w:rsidRDefault="00397FC3" w:rsidP="00397FC3">
      <w:pPr>
        <w:spacing w:after="0" w:line="276" w:lineRule="auto"/>
        <w:jc w:val="both"/>
        <w:rPr>
          <w:rFonts w:ascii="Arial" w:hAnsi="Arial" w:cs="Arial"/>
        </w:rPr>
      </w:pPr>
      <w:r w:rsidRPr="00397FC3">
        <w:rPr>
          <w:rFonts w:ascii="Arial" w:hAnsi="Arial" w:cs="Arial"/>
        </w:rPr>
        <w:t xml:space="preserve">L’expropriation des maisons et autres édifices rencontrés dans l’emprise du projet est encadrée par la loi N° 85/009 du 04 juillet 1985 relative à l’expropriation pour cause d’utilité publique et aux modalités d’indemnisations, et aussi et surtout l’arrêté N°0082/ y. 15.1/MNUH/D du 20 novembre 1987 fixant les bases de calcul de la valeur vénale des constructions frappées d’expropriation pour cause d’utilité publique ; Cet arrêté qui fixe les bases de calcul de la valeur vénale, établit en son annexe 1 une typologie des habitations et les classe en six catégories à savoir le Très Haut Standing (THS), le Haut Standing (HS), le Standing Moyen (SM), le Standing Ordinaire (SO), le Semi Dur (SD) et le Bois (B), et propose dans un tableau à double entrée les taux au m² pour les six (6) types de maisons pour l’année 1987, puis par application d’un taux de valorisation de 7,5% par an pour les constructions en dur et de 4% par an pour les semi dur et les planches. </w:t>
      </w:r>
    </w:p>
    <w:p w14:paraId="026C4F1B" w14:textId="102376EF" w:rsidR="00BC1A2F" w:rsidRDefault="00BC1A2F" w:rsidP="00BC1A2F">
      <w:pPr>
        <w:spacing w:after="0" w:line="276" w:lineRule="auto"/>
        <w:jc w:val="both"/>
        <w:rPr>
          <w:rFonts w:ascii="Arial" w:hAnsi="Arial" w:cs="Arial"/>
        </w:rPr>
      </w:pPr>
    </w:p>
    <w:p w14:paraId="3B96642D" w14:textId="0EF074F4" w:rsidR="00BC1A2F" w:rsidRDefault="00397FC3" w:rsidP="00BC1A2F">
      <w:pPr>
        <w:spacing w:after="0" w:line="276" w:lineRule="auto"/>
        <w:jc w:val="both"/>
        <w:rPr>
          <w:rFonts w:ascii="Arial" w:hAnsi="Arial" w:cs="Arial"/>
        </w:rPr>
      </w:pPr>
      <w:r>
        <w:rPr>
          <w:rFonts w:ascii="Arial" w:hAnsi="Arial" w:cs="Arial"/>
        </w:rPr>
        <w:t>Dans le cadre de la présente étude, la construction identifiée sur le site est non achevée. L’évaluation du coût d’indemnisation a été faite suivant les indications de la Note Méthodologique type de la CPR-FC du MINTP qui stipule que : « </w:t>
      </w:r>
      <w:r w:rsidRPr="00397FC3">
        <w:rPr>
          <w:rFonts w:ascii="Arial" w:hAnsi="Arial" w:cs="Arial"/>
        </w:rPr>
        <w:t>les constructions non achevées feront l’objet d’évaluation du niveau d’investissement selon les coûts actuels basé sur un rapport d’expertise signé de l’expert de la CCE</w:t>
      </w:r>
      <w:r>
        <w:rPr>
          <w:rFonts w:ascii="Arial" w:hAnsi="Arial" w:cs="Arial"/>
        </w:rPr>
        <w:t> ».</w:t>
      </w:r>
    </w:p>
    <w:p w14:paraId="464063E5" w14:textId="2F45209C" w:rsidR="00BC1A2F" w:rsidRDefault="00BC1A2F" w:rsidP="00BC1A2F">
      <w:pPr>
        <w:spacing w:after="0" w:line="276" w:lineRule="auto"/>
        <w:jc w:val="both"/>
        <w:rPr>
          <w:rFonts w:ascii="Arial" w:hAnsi="Arial" w:cs="Arial"/>
        </w:rPr>
      </w:pPr>
    </w:p>
    <w:p w14:paraId="0A00C10A" w14:textId="40218A1B" w:rsidR="00BC1A2F" w:rsidRDefault="00397FC3" w:rsidP="00BC1A2F">
      <w:pPr>
        <w:spacing w:after="0" w:line="276" w:lineRule="auto"/>
        <w:jc w:val="both"/>
        <w:rPr>
          <w:rFonts w:ascii="Arial" w:hAnsi="Arial" w:cs="Arial"/>
        </w:rPr>
      </w:pPr>
      <w:r>
        <w:rPr>
          <w:rFonts w:ascii="Arial" w:hAnsi="Arial" w:cs="Arial"/>
        </w:rPr>
        <w:t xml:space="preserve">Ladite construction appartenant à Mme TYOPI, à été évaluée à </w:t>
      </w:r>
      <w:r w:rsidRPr="00397FC3">
        <w:rPr>
          <w:rFonts w:ascii="Arial" w:hAnsi="Arial" w:cs="Arial"/>
          <w:b/>
          <w:bCs/>
        </w:rPr>
        <w:t>14</w:t>
      </w:r>
      <w:r>
        <w:rPr>
          <w:rFonts w:ascii="Arial" w:hAnsi="Arial" w:cs="Arial"/>
          <w:b/>
          <w:bCs/>
        </w:rPr>
        <w:t xml:space="preserve"> </w:t>
      </w:r>
      <w:r w:rsidRPr="00397FC3">
        <w:rPr>
          <w:rFonts w:ascii="Arial" w:hAnsi="Arial" w:cs="Arial"/>
          <w:b/>
          <w:bCs/>
        </w:rPr>
        <w:t>219</w:t>
      </w:r>
      <w:r>
        <w:rPr>
          <w:rFonts w:ascii="Arial" w:hAnsi="Arial" w:cs="Arial"/>
          <w:b/>
          <w:bCs/>
        </w:rPr>
        <w:t xml:space="preserve"> </w:t>
      </w:r>
      <w:r w:rsidRPr="00397FC3">
        <w:rPr>
          <w:rFonts w:ascii="Arial" w:hAnsi="Arial" w:cs="Arial"/>
          <w:b/>
          <w:bCs/>
        </w:rPr>
        <w:t>840 FCFA</w:t>
      </w:r>
      <w:r>
        <w:rPr>
          <w:rFonts w:ascii="Arial" w:hAnsi="Arial" w:cs="Arial"/>
        </w:rPr>
        <w:t>.</w:t>
      </w:r>
    </w:p>
    <w:p w14:paraId="730B31E7" w14:textId="0F865339" w:rsidR="00BC1A2F" w:rsidRDefault="00BC1A2F" w:rsidP="00BC1A2F">
      <w:pPr>
        <w:spacing w:after="0" w:line="276" w:lineRule="auto"/>
        <w:jc w:val="both"/>
        <w:rPr>
          <w:rFonts w:ascii="Arial" w:hAnsi="Arial" w:cs="Arial"/>
        </w:rPr>
      </w:pPr>
    </w:p>
    <w:p w14:paraId="42CAF170" w14:textId="5530F5CB" w:rsidR="00397FC3" w:rsidRDefault="00397FC3">
      <w:pPr>
        <w:numPr>
          <w:ilvl w:val="2"/>
          <w:numId w:val="10"/>
        </w:numPr>
        <w:spacing w:after="0" w:line="276" w:lineRule="auto"/>
        <w:ind w:right="266"/>
        <w:contextualSpacing/>
        <w:jc w:val="both"/>
        <w:outlineLvl w:val="1"/>
        <w:rPr>
          <w:rFonts w:ascii="Arial" w:eastAsia="Calibri" w:hAnsi="Arial" w:cs="Arial"/>
          <w:b/>
          <w:bCs/>
          <w:noProof/>
        </w:rPr>
      </w:pPr>
      <w:bookmarkStart w:id="395" w:name="_Toc135250694"/>
      <w:bookmarkStart w:id="396" w:name="_Toc57805525"/>
      <w:r w:rsidRPr="00397FC3">
        <w:rPr>
          <w:rFonts w:ascii="Arial" w:eastAsia="Calibri" w:hAnsi="Arial" w:cs="Arial"/>
          <w:b/>
          <w:bCs/>
          <w:noProof/>
        </w:rPr>
        <w:t>Compensation d</w:t>
      </w:r>
      <w:r w:rsidR="00E45A4D">
        <w:rPr>
          <w:rFonts w:ascii="Arial" w:eastAsia="Calibri" w:hAnsi="Arial" w:cs="Arial"/>
          <w:b/>
          <w:bCs/>
          <w:noProof/>
        </w:rPr>
        <w:t>u</w:t>
      </w:r>
      <w:r w:rsidRPr="00397FC3">
        <w:rPr>
          <w:rFonts w:ascii="Arial" w:eastAsia="Calibri" w:hAnsi="Arial" w:cs="Arial"/>
          <w:b/>
          <w:bCs/>
          <w:noProof/>
        </w:rPr>
        <w:t xml:space="preserve"> </w:t>
      </w:r>
      <w:r>
        <w:rPr>
          <w:rFonts w:ascii="Arial" w:eastAsia="Calibri" w:hAnsi="Arial" w:cs="Arial"/>
          <w:b/>
          <w:bCs/>
          <w:noProof/>
        </w:rPr>
        <w:t>puits d’eau</w:t>
      </w:r>
      <w:bookmarkEnd w:id="395"/>
    </w:p>
    <w:bookmarkEnd w:id="396"/>
    <w:p w14:paraId="18FFED5A" w14:textId="2D415B4E" w:rsidR="00BC1A2F" w:rsidRDefault="00BC1A2F" w:rsidP="00BC1A2F">
      <w:pPr>
        <w:spacing w:after="0" w:line="276" w:lineRule="auto"/>
        <w:jc w:val="both"/>
        <w:rPr>
          <w:rFonts w:ascii="Arial" w:hAnsi="Arial" w:cs="Arial"/>
        </w:rPr>
      </w:pPr>
    </w:p>
    <w:p w14:paraId="474C779C" w14:textId="77777777" w:rsidR="00397FC3" w:rsidRDefault="00397FC3" w:rsidP="00BC1A2F">
      <w:pPr>
        <w:spacing w:after="0" w:line="276" w:lineRule="auto"/>
        <w:jc w:val="both"/>
        <w:rPr>
          <w:rFonts w:ascii="Arial" w:hAnsi="Arial" w:cs="Arial"/>
          <w:bCs/>
          <w:lang w:val="fr-SN"/>
        </w:rPr>
      </w:pPr>
      <w:r>
        <w:rPr>
          <w:rFonts w:ascii="Arial" w:hAnsi="Arial" w:cs="Arial"/>
        </w:rPr>
        <w:t xml:space="preserve">Un puit traditionnel a été recensé dans l’emprise du poste de contrôle frontalier. </w:t>
      </w:r>
      <w:r w:rsidRPr="00397FC3">
        <w:rPr>
          <w:rFonts w:ascii="Arial" w:hAnsi="Arial" w:cs="Arial"/>
          <w:bCs/>
          <w:lang w:val="fr-SN"/>
        </w:rPr>
        <w:t xml:space="preserve">Le coût de compensation </w:t>
      </w:r>
      <w:r>
        <w:rPr>
          <w:rFonts w:ascii="Arial" w:hAnsi="Arial" w:cs="Arial"/>
          <w:bCs/>
          <w:lang w:val="fr-SN"/>
        </w:rPr>
        <w:t>a</w:t>
      </w:r>
      <w:r w:rsidRPr="00397FC3">
        <w:rPr>
          <w:rFonts w:ascii="Arial" w:hAnsi="Arial" w:cs="Arial"/>
          <w:bCs/>
          <w:lang w:val="fr-SN"/>
        </w:rPr>
        <w:t xml:space="preserve"> été estimé sur la base des données collectées auprès des propri</w:t>
      </w:r>
      <w:r w:rsidRPr="00397FC3">
        <w:rPr>
          <w:rFonts w:ascii="Arial" w:hAnsi="Arial" w:cs="Arial" w:hint="eastAsia"/>
          <w:bCs/>
          <w:lang w:val="fr-SN"/>
        </w:rPr>
        <w:t>é</w:t>
      </w:r>
      <w:r w:rsidRPr="00397FC3">
        <w:rPr>
          <w:rFonts w:ascii="Arial" w:hAnsi="Arial" w:cs="Arial"/>
          <w:bCs/>
          <w:lang w:val="fr-SN"/>
        </w:rPr>
        <w:t>taires et des usages dans la zone d’</w:t>
      </w:r>
      <w:r w:rsidRPr="00397FC3">
        <w:rPr>
          <w:rFonts w:ascii="Arial" w:hAnsi="Arial" w:cs="Arial" w:hint="eastAsia"/>
          <w:bCs/>
          <w:lang w:val="fr-SN"/>
        </w:rPr>
        <w:t>é</w:t>
      </w:r>
      <w:r w:rsidRPr="00397FC3">
        <w:rPr>
          <w:rFonts w:ascii="Arial" w:hAnsi="Arial" w:cs="Arial"/>
          <w:bCs/>
          <w:lang w:val="fr-SN"/>
        </w:rPr>
        <w:t>tude. Il s’agit des co</w:t>
      </w:r>
      <w:r w:rsidRPr="00397FC3">
        <w:rPr>
          <w:rFonts w:ascii="Arial" w:hAnsi="Arial" w:cs="Arial" w:hint="eastAsia"/>
          <w:bCs/>
          <w:lang w:val="fr-SN"/>
        </w:rPr>
        <w:t>û</w:t>
      </w:r>
      <w:r w:rsidRPr="00397FC3">
        <w:rPr>
          <w:rFonts w:ascii="Arial" w:hAnsi="Arial" w:cs="Arial"/>
          <w:bCs/>
          <w:lang w:val="fr-SN"/>
        </w:rPr>
        <w:t>ts de remplacement</w:t>
      </w:r>
      <w:r>
        <w:rPr>
          <w:rFonts w:ascii="Arial" w:hAnsi="Arial" w:cs="Arial"/>
          <w:bCs/>
          <w:lang w:val="fr-SN"/>
        </w:rPr>
        <w:t xml:space="preserve">. </w:t>
      </w:r>
    </w:p>
    <w:p w14:paraId="0DFB2916" w14:textId="77777777" w:rsidR="00397FC3" w:rsidRDefault="00397FC3" w:rsidP="00BC1A2F">
      <w:pPr>
        <w:spacing w:after="0" w:line="276" w:lineRule="auto"/>
        <w:jc w:val="both"/>
        <w:rPr>
          <w:rFonts w:ascii="Arial" w:hAnsi="Arial" w:cs="Arial"/>
          <w:bCs/>
          <w:lang w:val="fr-SN"/>
        </w:rPr>
      </w:pPr>
    </w:p>
    <w:p w14:paraId="130BEAB1" w14:textId="5B956972" w:rsidR="00397FC3" w:rsidRDefault="00397FC3" w:rsidP="00BC1A2F">
      <w:pPr>
        <w:spacing w:after="0" w:line="276" w:lineRule="auto"/>
        <w:jc w:val="both"/>
        <w:rPr>
          <w:rFonts w:ascii="Arial" w:hAnsi="Arial" w:cs="Arial"/>
        </w:rPr>
      </w:pPr>
      <w:r>
        <w:rPr>
          <w:rFonts w:ascii="Arial" w:hAnsi="Arial" w:cs="Arial"/>
        </w:rPr>
        <w:t xml:space="preserve">La compensation de ce puit se fera au coût de remplacement, pour permettre au PAP concerné de construire un puit aménagé sur un nouveau site. Le coût de compensation a été estimé à </w:t>
      </w:r>
      <w:r w:rsidRPr="00397FC3">
        <w:rPr>
          <w:rFonts w:ascii="Arial" w:hAnsi="Arial" w:cs="Arial"/>
          <w:b/>
          <w:bCs/>
        </w:rPr>
        <w:t>1 500 000 FCFA.</w:t>
      </w:r>
    </w:p>
    <w:p w14:paraId="0BF06950" w14:textId="77777777" w:rsidR="00924218" w:rsidRDefault="00924218" w:rsidP="00BC1A2F">
      <w:pPr>
        <w:spacing w:after="0" w:line="276" w:lineRule="auto"/>
        <w:jc w:val="both"/>
        <w:rPr>
          <w:rFonts w:ascii="Arial" w:hAnsi="Arial" w:cs="Arial"/>
        </w:rPr>
      </w:pPr>
    </w:p>
    <w:p w14:paraId="05B5B418" w14:textId="5EB8EA77" w:rsidR="00397FC3" w:rsidRPr="00397FC3" w:rsidRDefault="00397FC3">
      <w:pPr>
        <w:numPr>
          <w:ilvl w:val="2"/>
          <w:numId w:val="10"/>
        </w:numPr>
        <w:spacing w:after="0" w:line="276" w:lineRule="auto"/>
        <w:ind w:right="266"/>
        <w:contextualSpacing/>
        <w:jc w:val="both"/>
        <w:outlineLvl w:val="1"/>
        <w:rPr>
          <w:rFonts w:ascii="Arial" w:eastAsia="Calibri" w:hAnsi="Arial" w:cs="Arial"/>
          <w:b/>
          <w:bCs/>
          <w:noProof/>
        </w:rPr>
      </w:pPr>
      <w:bookmarkStart w:id="397" w:name="_Toc120552331"/>
      <w:bookmarkStart w:id="398" w:name="_Toc129093786"/>
      <w:bookmarkStart w:id="399" w:name="_Toc135250695"/>
      <w:r w:rsidRPr="00397FC3">
        <w:rPr>
          <w:rFonts w:ascii="Arial" w:eastAsia="Calibri" w:hAnsi="Arial" w:cs="Arial"/>
          <w:b/>
          <w:bCs/>
          <w:noProof/>
        </w:rPr>
        <w:t>Récapitulatif des coûts de compensation des biens e</w:t>
      </w:r>
      <w:r>
        <w:rPr>
          <w:rFonts w:ascii="Arial" w:eastAsia="Calibri" w:hAnsi="Arial" w:cs="Arial"/>
          <w:b/>
          <w:bCs/>
          <w:noProof/>
        </w:rPr>
        <w:t>t</w:t>
      </w:r>
      <w:r w:rsidRPr="00397FC3">
        <w:rPr>
          <w:rFonts w:ascii="Arial" w:eastAsia="Calibri" w:hAnsi="Arial" w:cs="Arial"/>
          <w:b/>
          <w:bCs/>
          <w:noProof/>
        </w:rPr>
        <w:t xml:space="preserve"> mises en valeur dans l’emprise du projet.</w:t>
      </w:r>
      <w:bookmarkEnd w:id="397"/>
      <w:bookmarkEnd w:id="398"/>
      <w:bookmarkEnd w:id="399"/>
    </w:p>
    <w:p w14:paraId="26CAA542" w14:textId="77777777" w:rsidR="00397FC3" w:rsidRPr="00397FC3" w:rsidRDefault="00397FC3" w:rsidP="00397FC3">
      <w:pPr>
        <w:autoSpaceDE w:val="0"/>
        <w:autoSpaceDN w:val="0"/>
        <w:adjustRightInd w:val="0"/>
        <w:spacing w:after="0" w:line="276" w:lineRule="auto"/>
        <w:jc w:val="both"/>
        <w:rPr>
          <w:rFonts w:ascii="Arial" w:hAnsi="Arial" w:cs="Arial"/>
          <w:b/>
          <w:lang w:val="fr-CM"/>
        </w:rPr>
      </w:pPr>
    </w:p>
    <w:p w14:paraId="473292B8" w14:textId="59441A62" w:rsidR="00397FC3" w:rsidRPr="00397FC3" w:rsidRDefault="00397FC3" w:rsidP="00397FC3">
      <w:pPr>
        <w:autoSpaceDE w:val="0"/>
        <w:autoSpaceDN w:val="0"/>
        <w:adjustRightInd w:val="0"/>
        <w:spacing w:after="0" w:line="276" w:lineRule="auto"/>
        <w:jc w:val="both"/>
        <w:rPr>
          <w:rFonts w:ascii="Arial" w:eastAsia="ArialMT" w:hAnsi="Arial" w:cs="Arial"/>
          <w:lang w:val="fr-CM"/>
        </w:rPr>
      </w:pPr>
      <w:r w:rsidRPr="00397FC3">
        <w:rPr>
          <w:rFonts w:ascii="Arial" w:hAnsi="Arial" w:cs="Arial"/>
          <w:lang w:val="fr-CM"/>
        </w:rPr>
        <w:t>Il res</w:t>
      </w:r>
      <w:r w:rsidRPr="00397FC3">
        <w:rPr>
          <w:rFonts w:ascii="Arial" w:eastAsia="ArialMT" w:hAnsi="Arial" w:cs="Arial"/>
          <w:lang w:val="fr-CM"/>
        </w:rPr>
        <w:t xml:space="preserve">sort du recensement fait sur </w:t>
      </w:r>
      <w:r>
        <w:rPr>
          <w:rFonts w:ascii="Arial" w:eastAsia="ArialMT" w:hAnsi="Arial" w:cs="Arial"/>
          <w:lang w:val="fr-CM"/>
        </w:rPr>
        <w:t xml:space="preserve">les emprises du site de construction du poste de contrôle frontalier et de la route </w:t>
      </w:r>
      <w:r w:rsidRPr="00397FC3">
        <w:rPr>
          <w:rFonts w:ascii="Arial" w:eastAsia="ArialMT" w:hAnsi="Arial" w:cs="Arial"/>
          <w:lang w:val="fr-CM"/>
        </w:rPr>
        <w:t>que 1</w:t>
      </w:r>
      <w:r>
        <w:rPr>
          <w:rFonts w:ascii="Arial" w:eastAsia="ArialMT" w:hAnsi="Arial" w:cs="Arial"/>
          <w:lang w:val="fr-CM"/>
        </w:rPr>
        <w:t>6</w:t>
      </w:r>
      <w:r w:rsidRPr="00397FC3">
        <w:rPr>
          <w:rFonts w:ascii="Arial" w:eastAsia="ArialMT" w:hAnsi="Arial" w:cs="Arial"/>
          <w:lang w:val="fr-CM"/>
        </w:rPr>
        <w:t xml:space="preserve"> </w:t>
      </w:r>
      <w:r w:rsidRPr="00397FC3">
        <w:rPr>
          <w:rFonts w:ascii="Arial" w:hAnsi="Arial" w:cs="Arial"/>
          <w:lang w:val="fr-CM"/>
        </w:rPr>
        <w:t>ménages sont affectés par le projet, pour un nombre total de PAP de 1</w:t>
      </w:r>
      <w:r>
        <w:rPr>
          <w:rFonts w:ascii="Arial" w:hAnsi="Arial" w:cs="Arial"/>
          <w:lang w:val="fr-CM"/>
        </w:rPr>
        <w:t>05</w:t>
      </w:r>
      <w:r w:rsidRPr="00397FC3">
        <w:rPr>
          <w:rFonts w:ascii="Arial" w:hAnsi="Arial" w:cs="Arial"/>
          <w:lang w:val="fr-CM"/>
        </w:rPr>
        <w:t xml:space="preserve"> personnes </w:t>
      </w:r>
      <w:r w:rsidRPr="00397FC3">
        <w:rPr>
          <w:rFonts w:ascii="Arial" w:eastAsia="ArialMT" w:hAnsi="Arial" w:cs="Arial"/>
          <w:lang w:val="fr-CM"/>
        </w:rPr>
        <w:t>incluant toutes les catégories sociales ainsi que tous les types de biens et mises en valeur.</w:t>
      </w:r>
    </w:p>
    <w:p w14:paraId="7A336A17" w14:textId="77777777" w:rsidR="00397FC3" w:rsidRPr="00397FC3" w:rsidRDefault="00397FC3" w:rsidP="00397FC3">
      <w:pPr>
        <w:autoSpaceDE w:val="0"/>
        <w:autoSpaceDN w:val="0"/>
        <w:adjustRightInd w:val="0"/>
        <w:spacing w:after="0" w:line="276" w:lineRule="auto"/>
        <w:jc w:val="both"/>
        <w:rPr>
          <w:rFonts w:ascii="Arial" w:eastAsia="ArialMT" w:hAnsi="Arial" w:cs="Arial"/>
          <w:b/>
          <w:lang w:val="fr-CM"/>
        </w:rPr>
      </w:pPr>
    </w:p>
    <w:p w14:paraId="2179FEFA" w14:textId="77777777" w:rsidR="00397FC3" w:rsidRPr="00397FC3" w:rsidRDefault="00397FC3" w:rsidP="00397FC3">
      <w:pPr>
        <w:autoSpaceDE w:val="0"/>
        <w:autoSpaceDN w:val="0"/>
        <w:adjustRightInd w:val="0"/>
        <w:spacing w:after="0" w:line="276" w:lineRule="auto"/>
        <w:jc w:val="both"/>
        <w:rPr>
          <w:rFonts w:ascii="Arial" w:eastAsia="ArialMT" w:hAnsi="Arial" w:cs="Arial"/>
          <w:b/>
          <w:lang w:val="fr-CM"/>
        </w:rPr>
      </w:pPr>
      <w:r w:rsidRPr="00397FC3">
        <w:rPr>
          <w:rFonts w:ascii="Arial" w:eastAsia="ArialMT" w:hAnsi="Arial" w:cs="Arial"/>
          <w:lang w:val="fr-CM"/>
        </w:rPr>
        <w:t xml:space="preserve">Le tableau ci-dessous, présente la synthèse globale des coûts de compensation liés aux travaux de construction de l’infrastructure routière </w:t>
      </w:r>
    </w:p>
    <w:p w14:paraId="603771CB" w14:textId="77777777" w:rsidR="00397FC3" w:rsidRPr="00397FC3" w:rsidRDefault="00397FC3" w:rsidP="00397FC3">
      <w:pPr>
        <w:spacing w:after="0" w:line="276" w:lineRule="auto"/>
        <w:jc w:val="both"/>
        <w:rPr>
          <w:rFonts w:ascii="Arial" w:hAnsi="Arial" w:cs="Arial"/>
          <w:lang w:val="fr-CM"/>
        </w:rPr>
      </w:pPr>
      <w:bookmarkStart w:id="400" w:name="_Hlk120551079"/>
    </w:p>
    <w:p w14:paraId="4A1562B2" w14:textId="0A633ACA" w:rsidR="00397FC3" w:rsidRPr="00397FC3" w:rsidRDefault="00397FC3" w:rsidP="00397FC3">
      <w:pPr>
        <w:pStyle w:val="Lgende"/>
        <w:spacing w:after="0" w:line="276" w:lineRule="auto"/>
        <w:rPr>
          <w:rFonts w:ascii="Arial" w:hAnsi="Arial" w:cs="Arial"/>
          <w:i w:val="0"/>
          <w:iCs w:val="0"/>
          <w:color w:val="auto"/>
          <w:sz w:val="20"/>
          <w:szCs w:val="20"/>
        </w:rPr>
      </w:pPr>
      <w:bookmarkStart w:id="401" w:name="_Toc129096300"/>
      <w:bookmarkStart w:id="402" w:name="_Toc135246619"/>
      <w:bookmarkStart w:id="403" w:name="_Hlk129072532"/>
      <w:r w:rsidRPr="003276A5">
        <w:rPr>
          <w:rFonts w:ascii="Arial" w:hAnsi="Arial" w:cs="Arial"/>
          <w:b/>
          <w:bCs/>
          <w:i w:val="0"/>
          <w:iCs w:val="0"/>
          <w:color w:val="auto"/>
          <w:sz w:val="20"/>
          <w:szCs w:val="20"/>
        </w:rPr>
        <w:t xml:space="preserve">Tableau </w:t>
      </w:r>
      <w:r w:rsidRPr="003276A5">
        <w:rPr>
          <w:rFonts w:ascii="Arial" w:hAnsi="Arial" w:cs="Arial"/>
          <w:b/>
          <w:bCs/>
          <w:i w:val="0"/>
          <w:iCs w:val="0"/>
          <w:color w:val="auto"/>
          <w:sz w:val="20"/>
          <w:szCs w:val="20"/>
        </w:rPr>
        <w:fldChar w:fldCharType="begin"/>
      </w:r>
      <w:r w:rsidRPr="003276A5">
        <w:rPr>
          <w:rFonts w:ascii="Arial" w:hAnsi="Arial" w:cs="Arial"/>
          <w:b/>
          <w:bCs/>
          <w:i w:val="0"/>
          <w:iCs w:val="0"/>
          <w:color w:val="auto"/>
          <w:sz w:val="20"/>
          <w:szCs w:val="20"/>
        </w:rPr>
        <w:instrText xml:space="preserve"> SEQ Tableau \* ARABIC </w:instrText>
      </w:r>
      <w:r w:rsidRPr="003276A5">
        <w:rPr>
          <w:rFonts w:ascii="Arial" w:hAnsi="Arial" w:cs="Arial"/>
          <w:b/>
          <w:bCs/>
          <w:i w:val="0"/>
          <w:iCs w:val="0"/>
          <w:color w:val="auto"/>
          <w:sz w:val="20"/>
          <w:szCs w:val="20"/>
        </w:rPr>
        <w:fldChar w:fldCharType="separate"/>
      </w:r>
      <w:r w:rsidR="00B05724">
        <w:rPr>
          <w:rFonts w:ascii="Arial" w:hAnsi="Arial" w:cs="Arial"/>
          <w:b/>
          <w:bCs/>
          <w:i w:val="0"/>
          <w:iCs w:val="0"/>
          <w:noProof/>
          <w:color w:val="auto"/>
          <w:sz w:val="20"/>
          <w:szCs w:val="20"/>
        </w:rPr>
        <w:t>25</w:t>
      </w:r>
      <w:r w:rsidRPr="003276A5">
        <w:rPr>
          <w:rFonts w:ascii="Arial" w:hAnsi="Arial" w:cs="Arial"/>
          <w:b/>
          <w:bCs/>
          <w:i w:val="0"/>
          <w:iCs w:val="0"/>
          <w:noProof/>
          <w:color w:val="auto"/>
          <w:sz w:val="20"/>
          <w:szCs w:val="20"/>
        </w:rPr>
        <w:fldChar w:fldCharType="end"/>
      </w:r>
      <w:r w:rsidRPr="00397FC3">
        <w:rPr>
          <w:rFonts w:ascii="Arial" w:hAnsi="Arial" w:cs="Arial"/>
          <w:i w:val="0"/>
          <w:iCs w:val="0"/>
          <w:color w:val="auto"/>
          <w:sz w:val="20"/>
          <w:szCs w:val="20"/>
        </w:rPr>
        <w:t xml:space="preserve"> Récapitulatif des types de biens affectés et l’estimation de leur compensation</w:t>
      </w:r>
      <w:bookmarkEnd w:id="401"/>
      <w:bookmarkEnd w:id="402"/>
    </w:p>
    <w:tbl>
      <w:tblPr>
        <w:tblStyle w:val="TableauGrille4-Accentuation6"/>
        <w:tblW w:w="8217" w:type="dxa"/>
        <w:tblLayout w:type="fixed"/>
        <w:tblLook w:val="04A0" w:firstRow="1" w:lastRow="0" w:firstColumn="1" w:lastColumn="0" w:noHBand="0" w:noVBand="1"/>
      </w:tblPr>
      <w:tblGrid>
        <w:gridCol w:w="568"/>
        <w:gridCol w:w="5239"/>
        <w:gridCol w:w="2410"/>
      </w:tblGrid>
      <w:tr w:rsidR="00397FC3" w:rsidRPr="00397FC3" w14:paraId="2195C2C2" w14:textId="77777777" w:rsidTr="003276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shd w:val="clear" w:color="auto" w:fill="92D050"/>
          </w:tcPr>
          <w:p w14:paraId="67981123" w14:textId="77777777" w:rsidR="00397FC3" w:rsidRPr="00397FC3" w:rsidRDefault="00397FC3" w:rsidP="003276A5">
            <w:pPr>
              <w:autoSpaceDE w:val="0"/>
              <w:autoSpaceDN w:val="0"/>
              <w:adjustRightInd w:val="0"/>
              <w:spacing w:line="276" w:lineRule="auto"/>
              <w:rPr>
                <w:rFonts w:ascii="Arial" w:eastAsia="ArialMT" w:hAnsi="Arial" w:cs="Arial"/>
                <w:bCs w:val="0"/>
                <w:color w:val="auto"/>
                <w:sz w:val="20"/>
                <w:szCs w:val="20"/>
              </w:rPr>
            </w:pPr>
            <w:bookmarkStart w:id="404" w:name="_Hlk53680833"/>
            <w:r w:rsidRPr="00397FC3">
              <w:rPr>
                <w:rFonts w:ascii="Arial" w:eastAsia="ArialMT" w:hAnsi="Arial" w:cs="Arial"/>
                <w:color w:val="auto"/>
                <w:sz w:val="20"/>
                <w:szCs w:val="20"/>
              </w:rPr>
              <w:t>N°</w:t>
            </w:r>
          </w:p>
        </w:tc>
        <w:tc>
          <w:tcPr>
            <w:tcW w:w="5239" w:type="dxa"/>
            <w:shd w:val="clear" w:color="auto" w:fill="92D050"/>
          </w:tcPr>
          <w:p w14:paraId="4FD66420" w14:textId="77777777" w:rsidR="00397FC3" w:rsidRPr="00397FC3" w:rsidRDefault="00397FC3" w:rsidP="003276A5">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ArialMT" w:hAnsi="Arial" w:cs="Arial"/>
                <w:b w:val="0"/>
                <w:bCs w:val="0"/>
                <w:color w:val="auto"/>
                <w:sz w:val="20"/>
                <w:szCs w:val="20"/>
                <w:lang w:val="en-US"/>
              </w:rPr>
            </w:pPr>
            <w:r w:rsidRPr="00397FC3">
              <w:rPr>
                <w:rFonts w:ascii="Arial" w:eastAsia="ArialMT" w:hAnsi="Arial" w:cs="Arial"/>
                <w:color w:val="auto"/>
                <w:sz w:val="20"/>
                <w:szCs w:val="20"/>
              </w:rPr>
              <w:t xml:space="preserve">Catégorie </w:t>
            </w:r>
            <w:r w:rsidRPr="00397FC3">
              <w:rPr>
                <w:rFonts w:ascii="Arial" w:eastAsia="ArialMT" w:hAnsi="Arial" w:cs="Arial"/>
                <w:color w:val="auto"/>
                <w:sz w:val="20"/>
                <w:szCs w:val="20"/>
                <w:lang w:val="fr-CM"/>
              </w:rPr>
              <w:t xml:space="preserve">de </w:t>
            </w:r>
            <w:r w:rsidRPr="00397FC3">
              <w:rPr>
                <w:rFonts w:ascii="Arial" w:eastAsia="ArialMT" w:hAnsi="Arial" w:cs="Arial"/>
                <w:color w:val="auto"/>
                <w:sz w:val="20"/>
                <w:szCs w:val="20"/>
              </w:rPr>
              <w:t>pertes</w:t>
            </w:r>
          </w:p>
        </w:tc>
        <w:tc>
          <w:tcPr>
            <w:tcW w:w="2410" w:type="dxa"/>
            <w:shd w:val="clear" w:color="auto" w:fill="92D050"/>
          </w:tcPr>
          <w:p w14:paraId="2B925274" w14:textId="77777777" w:rsidR="00397FC3" w:rsidRDefault="00397FC3" w:rsidP="003276A5">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ArialMT" w:hAnsi="Arial" w:cs="Arial"/>
                <w:b w:val="0"/>
                <w:bCs w:val="0"/>
                <w:sz w:val="20"/>
                <w:szCs w:val="20"/>
                <w:lang w:val="en-US"/>
              </w:rPr>
            </w:pPr>
            <w:r w:rsidRPr="00397FC3">
              <w:rPr>
                <w:rFonts w:ascii="Arial" w:eastAsia="ArialMT" w:hAnsi="Arial" w:cs="Arial"/>
                <w:color w:val="auto"/>
                <w:sz w:val="20"/>
                <w:szCs w:val="20"/>
              </w:rPr>
              <w:t>Montant</w:t>
            </w:r>
            <w:r w:rsidRPr="00397FC3">
              <w:rPr>
                <w:rFonts w:ascii="Arial" w:eastAsia="ArialMT" w:hAnsi="Arial" w:cs="Arial"/>
                <w:color w:val="auto"/>
                <w:sz w:val="20"/>
                <w:szCs w:val="20"/>
                <w:lang w:val="en-US"/>
              </w:rPr>
              <w:t xml:space="preserve"> compensation</w:t>
            </w:r>
          </w:p>
          <w:p w14:paraId="6ECBF57E" w14:textId="155BB0AB" w:rsidR="003276A5" w:rsidRPr="00397FC3" w:rsidRDefault="003276A5" w:rsidP="003276A5">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ArialMT" w:hAnsi="Arial" w:cs="Arial"/>
                <w:b w:val="0"/>
                <w:bCs w:val="0"/>
                <w:color w:val="auto"/>
                <w:sz w:val="20"/>
                <w:szCs w:val="20"/>
                <w:lang w:val="en-US"/>
              </w:rPr>
            </w:pPr>
            <w:r>
              <w:rPr>
                <w:rFonts w:ascii="Arial" w:eastAsia="ArialMT" w:hAnsi="Arial" w:cs="Arial"/>
                <w:color w:val="auto"/>
                <w:sz w:val="20"/>
                <w:szCs w:val="20"/>
                <w:lang w:val="en-US"/>
              </w:rPr>
              <w:t>(FCFA)</w:t>
            </w:r>
          </w:p>
        </w:tc>
      </w:tr>
      <w:tr w:rsidR="00397FC3" w:rsidRPr="00397FC3" w14:paraId="12C12396" w14:textId="77777777" w:rsidTr="003276A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8" w:type="dxa"/>
            <w:vAlign w:val="center"/>
          </w:tcPr>
          <w:p w14:paraId="3297240D" w14:textId="5FB5CDB2" w:rsidR="00397FC3" w:rsidRPr="003276A5" w:rsidRDefault="003276A5" w:rsidP="003276A5">
            <w:pPr>
              <w:autoSpaceDE w:val="0"/>
              <w:autoSpaceDN w:val="0"/>
              <w:adjustRightInd w:val="0"/>
              <w:spacing w:line="276" w:lineRule="auto"/>
              <w:jc w:val="both"/>
              <w:rPr>
                <w:rFonts w:ascii="Arial" w:eastAsia="ArialMT" w:hAnsi="Arial" w:cs="Arial"/>
                <w:b w:val="0"/>
                <w:bCs w:val="0"/>
                <w:sz w:val="20"/>
                <w:szCs w:val="20"/>
                <w:lang w:val="en-US"/>
              </w:rPr>
            </w:pPr>
            <w:r w:rsidRPr="003276A5">
              <w:rPr>
                <w:rFonts w:ascii="Arial" w:eastAsia="ArialMT" w:hAnsi="Arial" w:cs="Arial"/>
                <w:sz w:val="20"/>
                <w:szCs w:val="20"/>
                <w:lang w:val="en-US"/>
              </w:rPr>
              <w:t>1</w:t>
            </w:r>
          </w:p>
        </w:tc>
        <w:tc>
          <w:tcPr>
            <w:tcW w:w="5239" w:type="dxa"/>
          </w:tcPr>
          <w:p w14:paraId="6B4ED326" w14:textId="7ED3730F" w:rsidR="00397FC3" w:rsidRPr="003276A5" w:rsidRDefault="00397FC3" w:rsidP="003276A5">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MT" w:hAnsi="Arial" w:cs="Arial"/>
                <w:sz w:val="20"/>
                <w:szCs w:val="20"/>
              </w:rPr>
            </w:pPr>
            <w:r w:rsidRPr="003276A5">
              <w:rPr>
                <w:rFonts w:ascii="Arial" w:eastAsia="ArialMT" w:hAnsi="Arial" w:cs="Arial"/>
                <w:sz w:val="20"/>
                <w:szCs w:val="20"/>
              </w:rPr>
              <w:t xml:space="preserve">Compensation des </w:t>
            </w:r>
            <w:r w:rsidR="003276A5" w:rsidRPr="003276A5">
              <w:rPr>
                <w:rFonts w:ascii="Arial" w:eastAsia="ArialMT" w:hAnsi="Arial" w:cs="Arial"/>
                <w:sz w:val="20"/>
                <w:szCs w:val="20"/>
              </w:rPr>
              <w:t xml:space="preserve">cultures vivrières et des </w:t>
            </w:r>
            <w:r w:rsidR="003276A5" w:rsidRPr="00BC1A2F">
              <w:rPr>
                <w:rFonts w:ascii="Arial" w:eastAsia="ArialMT" w:hAnsi="Arial" w:cs="Arial"/>
                <w:sz w:val="20"/>
                <w:szCs w:val="20"/>
              </w:rPr>
              <w:t xml:space="preserve">arbres </w:t>
            </w:r>
            <w:r w:rsidR="003276A5" w:rsidRPr="003276A5">
              <w:rPr>
                <w:rFonts w:ascii="Arial" w:eastAsia="ArialMT" w:hAnsi="Arial" w:cs="Arial"/>
                <w:sz w:val="20"/>
                <w:szCs w:val="20"/>
              </w:rPr>
              <w:t xml:space="preserve">cultivés </w:t>
            </w:r>
          </w:p>
        </w:tc>
        <w:tc>
          <w:tcPr>
            <w:tcW w:w="2410" w:type="dxa"/>
          </w:tcPr>
          <w:p w14:paraId="4A073D22" w14:textId="4A5FB4C8" w:rsidR="00397FC3" w:rsidRPr="003276A5" w:rsidRDefault="003276A5" w:rsidP="003276A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MT" w:hAnsi="Arial" w:cs="Arial"/>
                <w:bCs/>
                <w:sz w:val="20"/>
                <w:szCs w:val="20"/>
                <w:lang w:val="fr-CM"/>
              </w:rPr>
            </w:pPr>
            <w:r w:rsidRPr="00BC1A2F">
              <w:rPr>
                <w:rFonts w:ascii="Arial" w:eastAsia="Times New Roman" w:hAnsi="Arial" w:cs="Arial"/>
                <w:bCs/>
                <w:snapToGrid w:val="0"/>
                <w:sz w:val="20"/>
                <w:szCs w:val="20"/>
                <w:lang w:eastAsia="fr-FR"/>
              </w:rPr>
              <w:t>2</w:t>
            </w:r>
            <w:r w:rsidRPr="003276A5">
              <w:rPr>
                <w:rFonts w:ascii="Arial" w:eastAsia="Times New Roman" w:hAnsi="Arial" w:cs="Arial"/>
                <w:bCs/>
                <w:snapToGrid w:val="0"/>
                <w:sz w:val="20"/>
                <w:szCs w:val="20"/>
                <w:lang w:eastAsia="fr-FR"/>
              </w:rPr>
              <w:t>3</w:t>
            </w:r>
            <w:r w:rsidRPr="00BC1A2F">
              <w:rPr>
                <w:rFonts w:ascii="Arial" w:eastAsia="Times New Roman" w:hAnsi="Arial" w:cs="Arial"/>
                <w:bCs/>
                <w:snapToGrid w:val="0"/>
                <w:sz w:val="20"/>
                <w:szCs w:val="20"/>
                <w:lang w:eastAsia="fr-FR"/>
              </w:rPr>
              <w:t xml:space="preserve"> 0</w:t>
            </w:r>
            <w:r w:rsidRPr="003276A5">
              <w:rPr>
                <w:rFonts w:ascii="Arial" w:eastAsia="Times New Roman" w:hAnsi="Arial" w:cs="Arial"/>
                <w:bCs/>
                <w:snapToGrid w:val="0"/>
                <w:sz w:val="20"/>
                <w:szCs w:val="20"/>
                <w:lang w:eastAsia="fr-FR"/>
              </w:rPr>
              <w:t>35</w:t>
            </w:r>
            <w:r w:rsidRPr="00BC1A2F">
              <w:rPr>
                <w:rFonts w:ascii="Arial" w:eastAsia="Times New Roman" w:hAnsi="Arial" w:cs="Arial"/>
                <w:bCs/>
                <w:snapToGrid w:val="0"/>
                <w:sz w:val="20"/>
                <w:szCs w:val="20"/>
                <w:lang w:eastAsia="fr-FR"/>
              </w:rPr>
              <w:t xml:space="preserve"> </w:t>
            </w:r>
            <w:r w:rsidRPr="003276A5">
              <w:rPr>
                <w:rFonts w:ascii="Arial" w:eastAsia="Times New Roman" w:hAnsi="Arial" w:cs="Arial"/>
                <w:bCs/>
                <w:snapToGrid w:val="0"/>
                <w:sz w:val="20"/>
                <w:szCs w:val="20"/>
                <w:lang w:eastAsia="fr-FR"/>
              </w:rPr>
              <w:t>4</w:t>
            </w:r>
            <w:r w:rsidRPr="00BC1A2F">
              <w:rPr>
                <w:rFonts w:ascii="Arial" w:eastAsia="Times New Roman" w:hAnsi="Arial" w:cs="Arial"/>
                <w:bCs/>
                <w:snapToGrid w:val="0"/>
                <w:sz w:val="20"/>
                <w:szCs w:val="20"/>
                <w:lang w:eastAsia="fr-FR"/>
              </w:rPr>
              <w:t>0</w:t>
            </w:r>
            <w:r w:rsidRPr="003276A5">
              <w:rPr>
                <w:rFonts w:ascii="Arial" w:eastAsia="Times New Roman" w:hAnsi="Arial" w:cs="Arial"/>
                <w:bCs/>
                <w:snapToGrid w:val="0"/>
                <w:sz w:val="20"/>
                <w:szCs w:val="20"/>
                <w:lang w:eastAsia="fr-FR"/>
              </w:rPr>
              <w:t>6</w:t>
            </w:r>
          </w:p>
        </w:tc>
      </w:tr>
      <w:tr w:rsidR="00397FC3" w:rsidRPr="00397FC3" w14:paraId="341BBF99" w14:textId="77777777" w:rsidTr="003276A5">
        <w:trPr>
          <w:trHeight w:val="70"/>
        </w:trPr>
        <w:tc>
          <w:tcPr>
            <w:cnfStyle w:val="001000000000" w:firstRow="0" w:lastRow="0" w:firstColumn="1" w:lastColumn="0" w:oddVBand="0" w:evenVBand="0" w:oddHBand="0" w:evenHBand="0" w:firstRowFirstColumn="0" w:firstRowLastColumn="0" w:lastRowFirstColumn="0" w:lastRowLastColumn="0"/>
            <w:tcW w:w="568" w:type="dxa"/>
            <w:vAlign w:val="center"/>
          </w:tcPr>
          <w:p w14:paraId="232562E4" w14:textId="2C5EF105" w:rsidR="00397FC3" w:rsidRPr="003276A5" w:rsidRDefault="003276A5" w:rsidP="003276A5">
            <w:pPr>
              <w:autoSpaceDE w:val="0"/>
              <w:autoSpaceDN w:val="0"/>
              <w:adjustRightInd w:val="0"/>
              <w:spacing w:line="276" w:lineRule="auto"/>
              <w:jc w:val="both"/>
              <w:rPr>
                <w:rFonts w:ascii="Arial" w:eastAsia="ArialMT" w:hAnsi="Arial" w:cs="Arial"/>
                <w:b w:val="0"/>
                <w:bCs w:val="0"/>
                <w:sz w:val="20"/>
                <w:szCs w:val="20"/>
                <w:lang w:val="en-US"/>
              </w:rPr>
            </w:pPr>
            <w:r w:rsidRPr="003276A5">
              <w:rPr>
                <w:rFonts w:ascii="Arial" w:eastAsia="ArialMT" w:hAnsi="Arial" w:cs="Arial"/>
                <w:sz w:val="20"/>
                <w:szCs w:val="20"/>
                <w:lang w:val="en-US"/>
              </w:rPr>
              <w:t>2</w:t>
            </w:r>
          </w:p>
        </w:tc>
        <w:tc>
          <w:tcPr>
            <w:tcW w:w="5239" w:type="dxa"/>
          </w:tcPr>
          <w:p w14:paraId="6C4F9154" w14:textId="51783C5E" w:rsidR="00397FC3" w:rsidRPr="003276A5" w:rsidRDefault="00397FC3" w:rsidP="003276A5">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MT" w:hAnsi="Arial" w:cs="Arial"/>
                <w:b/>
                <w:sz w:val="20"/>
                <w:szCs w:val="20"/>
              </w:rPr>
            </w:pPr>
            <w:r w:rsidRPr="003276A5">
              <w:rPr>
                <w:rFonts w:ascii="Arial" w:eastAsia="ArialMT" w:hAnsi="Arial" w:cs="Arial"/>
                <w:sz w:val="20"/>
                <w:szCs w:val="20"/>
              </w:rPr>
              <w:t xml:space="preserve">Compensation des </w:t>
            </w:r>
            <w:r w:rsidR="003276A5" w:rsidRPr="003276A5">
              <w:rPr>
                <w:rFonts w:ascii="Arial" w:eastAsia="ArialMT" w:hAnsi="Arial" w:cs="Arial"/>
                <w:sz w:val="20"/>
                <w:szCs w:val="20"/>
              </w:rPr>
              <w:t>terrains immatriculés dans les emprises du projet (route et Poste de contrôle frontalier)</w:t>
            </w:r>
          </w:p>
        </w:tc>
        <w:tc>
          <w:tcPr>
            <w:tcW w:w="2410" w:type="dxa"/>
          </w:tcPr>
          <w:p w14:paraId="43872ED0" w14:textId="5771DD04" w:rsidR="00397FC3" w:rsidRPr="003276A5" w:rsidRDefault="003276A5" w:rsidP="003276A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MT" w:hAnsi="Arial" w:cs="Arial"/>
                <w:bCs/>
                <w:sz w:val="20"/>
                <w:szCs w:val="20"/>
                <w:lang w:val="fr-CM"/>
              </w:rPr>
            </w:pPr>
            <w:r w:rsidRPr="003276A5">
              <w:rPr>
                <w:rFonts w:ascii="Arial" w:eastAsia="ArialMT" w:hAnsi="Arial" w:cs="Arial"/>
                <w:bCs/>
                <w:sz w:val="20"/>
                <w:szCs w:val="20"/>
                <w:lang w:val="fr-CM"/>
              </w:rPr>
              <w:t>147 669 730</w:t>
            </w:r>
          </w:p>
        </w:tc>
      </w:tr>
      <w:tr w:rsidR="003276A5" w:rsidRPr="00397FC3" w14:paraId="470ABF53" w14:textId="77777777" w:rsidTr="003276A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8" w:type="dxa"/>
            <w:vAlign w:val="center"/>
          </w:tcPr>
          <w:p w14:paraId="3810DFE8" w14:textId="51512861" w:rsidR="003276A5" w:rsidRPr="003276A5" w:rsidRDefault="003276A5" w:rsidP="003276A5">
            <w:pPr>
              <w:autoSpaceDE w:val="0"/>
              <w:autoSpaceDN w:val="0"/>
              <w:adjustRightInd w:val="0"/>
              <w:spacing w:line="276" w:lineRule="auto"/>
              <w:jc w:val="both"/>
              <w:rPr>
                <w:rFonts w:ascii="Arial" w:eastAsia="ArialMT" w:hAnsi="Arial" w:cs="Arial"/>
                <w:b w:val="0"/>
                <w:bCs w:val="0"/>
                <w:sz w:val="20"/>
                <w:szCs w:val="20"/>
                <w:lang w:val="en-US"/>
              </w:rPr>
            </w:pPr>
            <w:r w:rsidRPr="003276A5">
              <w:rPr>
                <w:rFonts w:ascii="Arial" w:eastAsia="ArialMT" w:hAnsi="Arial" w:cs="Arial"/>
                <w:b w:val="0"/>
                <w:bCs w:val="0"/>
                <w:sz w:val="20"/>
                <w:szCs w:val="20"/>
                <w:lang w:val="en-US"/>
              </w:rPr>
              <w:t>3</w:t>
            </w:r>
          </w:p>
        </w:tc>
        <w:tc>
          <w:tcPr>
            <w:tcW w:w="5239" w:type="dxa"/>
          </w:tcPr>
          <w:p w14:paraId="7A6A8B2A" w14:textId="53942114" w:rsidR="003276A5" w:rsidRPr="003276A5" w:rsidRDefault="003276A5" w:rsidP="003276A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MT" w:hAnsi="Arial" w:cs="Arial"/>
                <w:sz w:val="20"/>
                <w:szCs w:val="20"/>
              </w:rPr>
            </w:pPr>
            <w:r w:rsidRPr="003276A5">
              <w:rPr>
                <w:rFonts w:ascii="Arial" w:eastAsia="ArialMT" w:hAnsi="Arial" w:cs="Arial"/>
                <w:sz w:val="20"/>
                <w:szCs w:val="20"/>
              </w:rPr>
              <w:t>Compensation des constructions sur le site du PCF</w:t>
            </w:r>
          </w:p>
        </w:tc>
        <w:tc>
          <w:tcPr>
            <w:tcW w:w="2410" w:type="dxa"/>
          </w:tcPr>
          <w:p w14:paraId="6469B9D3" w14:textId="2867CC95" w:rsidR="003276A5" w:rsidRPr="003276A5" w:rsidRDefault="003276A5" w:rsidP="003276A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MT" w:hAnsi="Arial" w:cs="Arial"/>
                <w:bCs/>
                <w:sz w:val="20"/>
                <w:szCs w:val="20"/>
                <w:lang w:val="fr-CM"/>
              </w:rPr>
            </w:pPr>
            <w:r w:rsidRPr="003276A5">
              <w:rPr>
                <w:rFonts w:ascii="Arial" w:eastAsia="ArialMT" w:hAnsi="Arial" w:cs="Arial"/>
                <w:bCs/>
                <w:sz w:val="20"/>
                <w:szCs w:val="20"/>
              </w:rPr>
              <w:t>14 219 840</w:t>
            </w:r>
          </w:p>
        </w:tc>
      </w:tr>
      <w:tr w:rsidR="00397FC3" w:rsidRPr="00397FC3" w14:paraId="0EEDDB74" w14:textId="77777777" w:rsidTr="003276A5">
        <w:trPr>
          <w:trHeight w:val="70"/>
        </w:trPr>
        <w:tc>
          <w:tcPr>
            <w:cnfStyle w:val="001000000000" w:firstRow="0" w:lastRow="0" w:firstColumn="1" w:lastColumn="0" w:oddVBand="0" w:evenVBand="0" w:oddHBand="0" w:evenHBand="0" w:firstRowFirstColumn="0" w:firstRowLastColumn="0" w:lastRowFirstColumn="0" w:lastRowLastColumn="0"/>
            <w:tcW w:w="568" w:type="dxa"/>
            <w:vAlign w:val="center"/>
          </w:tcPr>
          <w:p w14:paraId="279228D9" w14:textId="1FC17245" w:rsidR="00397FC3" w:rsidRPr="003276A5" w:rsidRDefault="003276A5" w:rsidP="003276A5">
            <w:pPr>
              <w:autoSpaceDE w:val="0"/>
              <w:autoSpaceDN w:val="0"/>
              <w:adjustRightInd w:val="0"/>
              <w:spacing w:line="276" w:lineRule="auto"/>
              <w:jc w:val="both"/>
              <w:rPr>
                <w:rFonts w:ascii="Arial" w:eastAsia="ArialMT" w:hAnsi="Arial" w:cs="Arial"/>
                <w:b w:val="0"/>
                <w:bCs w:val="0"/>
                <w:sz w:val="20"/>
                <w:szCs w:val="20"/>
                <w:lang w:val="en-US"/>
              </w:rPr>
            </w:pPr>
            <w:r w:rsidRPr="003276A5">
              <w:rPr>
                <w:rFonts w:ascii="Arial" w:eastAsia="ArialMT" w:hAnsi="Arial" w:cs="Arial"/>
                <w:sz w:val="20"/>
                <w:szCs w:val="20"/>
                <w:lang w:val="en-US"/>
              </w:rPr>
              <w:t>4</w:t>
            </w:r>
          </w:p>
        </w:tc>
        <w:tc>
          <w:tcPr>
            <w:tcW w:w="5239" w:type="dxa"/>
          </w:tcPr>
          <w:p w14:paraId="2D35E5A0" w14:textId="274255C2" w:rsidR="00397FC3" w:rsidRPr="003276A5" w:rsidRDefault="00397FC3" w:rsidP="003276A5">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MT" w:hAnsi="Arial" w:cs="Arial"/>
                <w:b/>
                <w:sz w:val="20"/>
                <w:szCs w:val="20"/>
              </w:rPr>
            </w:pPr>
            <w:r w:rsidRPr="003276A5">
              <w:rPr>
                <w:rFonts w:ascii="Arial" w:eastAsia="ArialMT" w:hAnsi="Arial" w:cs="Arial"/>
                <w:sz w:val="20"/>
                <w:szCs w:val="20"/>
              </w:rPr>
              <w:t xml:space="preserve">Compensation </w:t>
            </w:r>
            <w:r w:rsidR="003276A5" w:rsidRPr="003276A5">
              <w:rPr>
                <w:rFonts w:ascii="Arial" w:eastAsia="ArialMT" w:hAnsi="Arial" w:cs="Arial"/>
                <w:sz w:val="20"/>
                <w:szCs w:val="20"/>
              </w:rPr>
              <w:t>du puits traditionnel</w:t>
            </w:r>
          </w:p>
        </w:tc>
        <w:tc>
          <w:tcPr>
            <w:tcW w:w="2410" w:type="dxa"/>
          </w:tcPr>
          <w:p w14:paraId="07B6E7F8" w14:textId="76A24589" w:rsidR="00397FC3" w:rsidRPr="003276A5" w:rsidRDefault="003276A5" w:rsidP="003276A5">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MT" w:hAnsi="Arial" w:cs="Arial"/>
                <w:bCs/>
                <w:sz w:val="20"/>
                <w:szCs w:val="20"/>
                <w:lang w:val="fr-CM"/>
              </w:rPr>
            </w:pPr>
            <w:r w:rsidRPr="003276A5">
              <w:rPr>
                <w:rFonts w:ascii="Arial" w:eastAsia="ArialMT" w:hAnsi="Arial" w:cs="Arial"/>
                <w:bCs/>
                <w:sz w:val="20"/>
                <w:szCs w:val="20"/>
              </w:rPr>
              <w:t>1 500 000</w:t>
            </w:r>
          </w:p>
        </w:tc>
      </w:tr>
      <w:tr w:rsidR="00397FC3" w:rsidRPr="00397FC3" w14:paraId="02C4E815" w14:textId="77777777" w:rsidTr="003276A5">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78AFB897" w14:textId="77777777" w:rsidR="00397FC3" w:rsidRPr="003276A5" w:rsidRDefault="00397FC3" w:rsidP="003276A5">
            <w:pPr>
              <w:autoSpaceDE w:val="0"/>
              <w:autoSpaceDN w:val="0"/>
              <w:adjustRightInd w:val="0"/>
              <w:spacing w:line="276" w:lineRule="auto"/>
              <w:jc w:val="center"/>
              <w:rPr>
                <w:rFonts w:ascii="Arial" w:eastAsia="ArialMT" w:hAnsi="Arial" w:cs="Arial"/>
                <w:b w:val="0"/>
                <w:sz w:val="20"/>
                <w:szCs w:val="20"/>
              </w:rPr>
            </w:pPr>
            <w:r w:rsidRPr="003276A5">
              <w:rPr>
                <w:rFonts w:ascii="Arial" w:eastAsia="ArialMT" w:hAnsi="Arial" w:cs="Arial"/>
                <w:sz w:val="20"/>
                <w:szCs w:val="20"/>
              </w:rPr>
              <w:t>COUT TOTAL</w:t>
            </w:r>
          </w:p>
        </w:tc>
        <w:tc>
          <w:tcPr>
            <w:tcW w:w="2410" w:type="dxa"/>
          </w:tcPr>
          <w:p w14:paraId="0849656E" w14:textId="48E7FC38" w:rsidR="00397FC3" w:rsidRPr="003276A5" w:rsidRDefault="003276A5" w:rsidP="003276A5">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MT" w:hAnsi="Arial" w:cs="Arial"/>
                <w:b/>
                <w:sz w:val="20"/>
                <w:szCs w:val="20"/>
                <w:lang w:val="fr-SN"/>
              </w:rPr>
            </w:pPr>
            <w:r w:rsidRPr="003276A5">
              <w:rPr>
                <w:rFonts w:ascii="Arial" w:eastAsia="ArialMT" w:hAnsi="Arial" w:cs="Arial"/>
                <w:b/>
                <w:sz w:val="20"/>
                <w:szCs w:val="20"/>
                <w:lang w:val="fr-SN"/>
              </w:rPr>
              <w:t>186 426 976</w:t>
            </w:r>
          </w:p>
        </w:tc>
      </w:tr>
      <w:bookmarkEnd w:id="404"/>
    </w:tbl>
    <w:p w14:paraId="7F98F0D8" w14:textId="77777777" w:rsidR="003276A5" w:rsidRPr="003276A5" w:rsidRDefault="003276A5" w:rsidP="00397FC3">
      <w:pPr>
        <w:autoSpaceDE w:val="0"/>
        <w:autoSpaceDN w:val="0"/>
        <w:adjustRightInd w:val="0"/>
        <w:spacing w:after="0" w:line="276" w:lineRule="auto"/>
        <w:jc w:val="both"/>
        <w:rPr>
          <w:rFonts w:ascii="Arial" w:eastAsia="ArialMT" w:hAnsi="Arial" w:cs="Arial"/>
          <w:lang w:val="fr-CM"/>
        </w:rPr>
      </w:pPr>
    </w:p>
    <w:bookmarkEnd w:id="400"/>
    <w:p w14:paraId="6FB9A5A9" w14:textId="6C81170B" w:rsidR="00397FC3" w:rsidRPr="00397FC3" w:rsidRDefault="00397FC3" w:rsidP="00397FC3">
      <w:pPr>
        <w:spacing w:after="0" w:line="276" w:lineRule="auto"/>
        <w:jc w:val="both"/>
        <w:rPr>
          <w:rFonts w:ascii="Arial" w:hAnsi="Arial" w:cs="Arial"/>
          <w:bCs/>
          <w:lang w:val="fr-CM"/>
        </w:rPr>
      </w:pPr>
      <w:r w:rsidRPr="00397FC3">
        <w:rPr>
          <w:rFonts w:ascii="Arial" w:hAnsi="Arial" w:cs="Arial"/>
          <w:lang w:val="fr-CM"/>
        </w:rPr>
        <w:t xml:space="preserve">Le montant total prévisionnel des indemnisations est de </w:t>
      </w:r>
      <w:r w:rsidR="003276A5" w:rsidRPr="00E45A4D">
        <w:rPr>
          <w:rFonts w:ascii="Arial" w:eastAsia="ArialMT" w:hAnsi="Arial" w:cs="Arial"/>
          <w:b/>
          <w:lang w:val="fr-SN"/>
        </w:rPr>
        <w:t xml:space="preserve">186 426 976 </w:t>
      </w:r>
      <w:r w:rsidRPr="00E45A4D">
        <w:rPr>
          <w:rFonts w:ascii="Arial" w:hAnsi="Arial" w:cs="Arial"/>
          <w:b/>
          <w:lang w:val="fr-CM"/>
        </w:rPr>
        <w:t>(</w:t>
      </w:r>
      <w:r w:rsidR="003276A5" w:rsidRPr="00E45A4D">
        <w:rPr>
          <w:rFonts w:ascii="Arial" w:hAnsi="Arial" w:cs="Arial"/>
          <w:b/>
          <w:lang w:val="fr-CM"/>
        </w:rPr>
        <w:t>C</w:t>
      </w:r>
      <w:r w:rsidRPr="00E45A4D">
        <w:rPr>
          <w:rFonts w:ascii="Arial" w:hAnsi="Arial" w:cs="Arial"/>
          <w:b/>
          <w:lang w:val="fr-CM"/>
        </w:rPr>
        <w:t xml:space="preserve">ent </w:t>
      </w:r>
      <w:r w:rsidR="003276A5" w:rsidRPr="00E45A4D">
        <w:rPr>
          <w:rFonts w:ascii="Arial" w:hAnsi="Arial" w:cs="Arial"/>
          <w:b/>
          <w:lang w:val="fr-CM"/>
        </w:rPr>
        <w:t xml:space="preserve">quatre-vingt-six </w:t>
      </w:r>
      <w:r w:rsidRPr="00E45A4D">
        <w:rPr>
          <w:rFonts w:ascii="Arial" w:hAnsi="Arial" w:cs="Arial"/>
          <w:b/>
          <w:lang w:val="fr-CM"/>
        </w:rPr>
        <w:t xml:space="preserve">millions </w:t>
      </w:r>
      <w:r w:rsidR="003276A5" w:rsidRPr="00E45A4D">
        <w:rPr>
          <w:rFonts w:ascii="Arial" w:hAnsi="Arial" w:cs="Arial"/>
          <w:b/>
          <w:lang w:val="fr-CM"/>
        </w:rPr>
        <w:t xml:space="preserve">quatre </w:t>
      </w:r>
      <w:r w:rsidRPr="00E45A4D">
        <w:rPr>
          <w:rFonts w:ascii="Arial" w:hAnsi="Arial" w:cs="Arial"/>
          <w:b/>
          <w:lang w:val="fr-CM"/>
        </w:rPr>
        <w:t xml:space="preserve">cent </w:t>
      </w:r>
      <w:r w:rsidR="003276A5" w:rsidRPr="00E45A4D">
        <w:rPr>
          <w:rFonts w:ascii="Arial" w:hAnsi="Arial" w:cs="Arial"/>
          <w:b/>
          <w:lang w:val="fr-CM"/>
        </w:rPr>
        <w:t>vingt-six mille neuf cent soixante-seize) F</w:t>
      </w:r>
      <w:r w:rsidRPr="00E45A4D">
        <w:rPr>
          <w:rFonts w:ascii="Arial" w:hAnsi="Arial" w:cs="Arial"/>
          <w:b/>
          <w:lang w:val="fr-CM"/>
        </w:rPr>
        <w:t xml:space="preserve"> CFA.</w:t>
      </w:r>
    </w:p>
    <w:bookmarkEnd w:id="403"/>
    <w:p w14:paraId="40152979" w14:textId="77777777" w:rsidR="00397FC3" w:rsidRPr="00924218" w:rsidRDefault="00397FC3" w:rsidP="00924218">
      <w:pPr>
        <w:spacing w:after="0" w:line="276" w:lineRule="auto"/>
        <w:jc w:val="both"/>
        <w:rPr>
          <w:rFonts w:ascii="Arial" w:hAnsi="Arial" w:cs="Arial"/>
          <w:b/>
          <w:lang w:val="fr-CM"/>
        </w:rPr>
      </w:pPr>
    </w:p>
    <w:p w14:paraId="27CBDC65"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05" w:name="_Toc4850738"/>
      <w:bookmarkStart w:id="406" w:name="_Toc120552332"/>
      <w:bookmarkStart w:id="407" w:name="_Toc129093787"/>
      <w:bookmarkStart w:id="408" w:name="_Toc135250696"/>
      <w:r w:rsidRPr="00924218">
        <w:rPr>
          <w:rFonts w:ascii="Arial" w:eastAsia="Calibri" w:hAnsi="Arial" w:cs="Arial"/>
          <w:b/>
          <w:bCs/>
          <w:noProof/>
          <w:color w:val="00B050"/>
          <w:sz w:val="24"/>
          <w:szCs w:val="24"/>
        </w:rPr>
        <w:t>Estimation de l’aide à la réinstallation à fournir aux PAP</w:t>
      </w:r>
      <w:bookmarkEnd w:id="405"/>
      <w:bookmarkEnd w:id="406"/>
      <w:bookmarkEnd w:id="407"/>
      <w:bookmarkEnd w:id="408"/>
    </w:p>
    <w:p w14:paraId="52D2D5CD" w14:textId="77777777" w:rsidR="00924218" w:rsidRPr="00924218" w:rsidRDefault="00924218" w:rsidP="00924218">
      <w:pPr>
        <w:spacing w:after="0" w:line="276" w:lineRule="auto"/>
        <w:jc w:val="both"/>
        <w:rPr>
          <w:rFonts w:ascii="Arial" w:hAnsi="Arial" w:cs="Arial"/>
          <w:lang w:val="fr-CM"/>
        </w:rPr>
      </w:pPr>
    </w:p>
    <w:p w14:paraId="7D60F269" w14:textId="77777777" w:rsidR="00924218" w:rsidRPr="00924218" w:rsidRDefault="00924218" w:rsidP="00924218">
      <w:pPr>
        <w:spacing w:after="0" w:line="276" w:lineRule="auto"/>
        <w:jc w:val="both"/>
        <w:rPr>
          <w:rFonts w:ascii="Arial" w:hAnsi="Arial" w:cs="Arial"/>
          <w:b/>
          <w:lang w:val="fr-CM"/>
        </w:rPr>
      </w:pPr>
      <w:r w:rsidRPr="00924218">
        <w:rPr>
          <w:rFonts w:ascii="Arial" w:hAnsi="Arial" w:cs="Arial"/>
          <w:lang w:val="fr-CM"/>
        </w:rPr>
        <w:t>L’aide à la réinstallation (AR) dans le cadre du présent PAR peut revêtir différentes formes selon les cas de figure telles que :</w:t>
      </w:r>
    </w:p>
    <w:p w14:paraId="0B40974A" w14:textId="77777777" w:rsidR="00924218" w:rsidRPr="00924218" w:rsidRDefault="00924218" w:rsidP="00924218">
      <w:pPr>
        <w:spacing w:after="0" w:line="276" w:lineRule="auto"/>
        <w:jc w:val="both"/>
        <w:rPr>
          <w:rFonts w:ascii="Arial" w:hAnsi="Arial" w:cs="Arial"/>
          <w:b/>
          <w:lang w:val="fr-CM"/>
        </w:rPr>
      </w:pPr>
    </w:p>
    <w:p w14:paraId="47F8B026" w14:textId="77777777" w:rsidR="00924218" w:rsidRPr="00924218" w:rsidRDefault="00924218">
      <w:pPr>
        <w:numPr>
          <w:ilvl w:val="0"/>
          <w:numId w:val="7"/>
        </w:numPr>
        <w:spacing w:after="0" w:line="276" w:lineRule="auto"/>
        <w:jc w:val="both"/>
        <w:rPr>
          <w:rFonts w:ascii="Arial" w:hAnsi="Arial" w:cs="Arial"/>
          <w:b/>
        </w:rPr>
      </w:pPr>
      <w:bookmarkStart w:id="409" w:name="_Hlk129085379"/>
      <w:r w:rsidRPr="00924218">
        <w:rPr>
          <w:rFonts w:ascii="Arial" w:hAnsi="Arial" w:cs="Arial"/>
        </w:rPr>
        <w:t>aide au déménagement (AD) ;</w:t>
      </w:r>
    </w:p>
    <w:p w14:paraId="2A8A7979" w14:textId="77777777" w:rsidR="00924218" w:rsidRPr="00924218" w:rsidRDefault="00924218">
      <w:pPr>
        <w:numPr>
          <w:ilvl w:val="0"/>
          <w:numId w:val="7"/>
        </w:numPr>
        <w:spacing w:after="0" w:line="276" w:lineRule="auto"/>
        <w:jc w:val="both"/>
        <w:rPr>
          <w:rFonts w:ascii="Arial" w:hAnsi="Arial" w:cs="Arial"/>
          <w:b/>
        </w:rPr>
      </w:pPr>
      <w:r w:rsidRPr="00924218">
        <w:rPr>
          <w:rFonts w:ascii="Arial" w:hAnsi="Arial" w:cs="Arial"/>
        </w:rPr>
        <w:t>perte de revenus de commerce (place d’affaire);</w:t>
      </w:r>
    </w:p>
    <w:p w14:paraId="1D62DE5E" w14:textId="77777777" w:rsidR="00924218" w:rsidRPr="00924218" w:rsidRDefault="00924218">
      <w:pPr>
        <w:numPr>
          <w:ilvl w:val="0"/>
          <w:numId w:val="7"/>
        </w:numPr>
        <w:spacing w:after="0" w:line="276" w:lineRule="auto"/>
        <w:jc w:val="both"/>
        <w:rPr>
          <w:rFonts w:ascii="Arial" w:hAnsi="Arial" w:cs="Arial"/>
          <w:b/>
        </w:rPr>
      </w:pPr>
      <w:r w:rsidRPr="00924218">
        <w:rPr>
          <w:rFonts w:ascii="Arial" w:hAnsi="Arial" w:cs="Arial"/>
        </w:rPr>
        <w:t>aide aux personnes vulnérables (AR) ;</w:t>
      </w:r>
    </w:p>
    <w:p w14:paraId="74F97398" w14:textId="77777777" w:rsidR="00924218" w:rsidRPr="00924218" w:rsidRDefault="00924218">
      <w:pPr>
        <w:numPr>
          <w:ilvl w:val="0"/>
          <w:numId w:val="7"/>
        </w:numPr>
        <w:spacing w:after="0" w:line="276" w:lineRule="auto"/>
        <w:jc w:val="both"/>
        <w:rPr>
          <w:rFonts w:ascii="Arial" w:hAnsi="Arial" w:cs="Arial"/>
          <w:b/>
        </w:rPr>
      </w:pPr>
      <w:r w:rsidRPr="00924218">
        <w:rPr>
          <w:rFonts w:ascii="Arial" w:hAnsi="Arial" w:cs="Arial"/>
        </w:rPr>
        <w:t>mesures de restauration des moyens de subsistance.</w:t>
      </w:r>
    </w:p>
    <w:bookmarkEnd w:id="409"/>
    <w:p w14:paraId="7C2A4408" w14:textId="7C80E096" w:rsidR="00397FC3" w:rsidRPr="00924218" w:rsidRDefault="00397FC3" w:rsidP="00924218">
      <w:pPr>
        <w:spacing w:after="0" w:line="276" w:lineRule="auto"/>
        <w:jc w:val="both"/>
        <w:rPr>
          <w:rFonts w:ascii="Arial" w:hAnsi="Arial" w:cs="Arial"/>
        </w:rPr>
      </w:pPr>
    </w:p>
    <w:p w14:paraId="7734DA18" w14:textId="11702E79" w:rsidR="00397FC3" w:rsidRDefault="00924218" w:rsidP="00924218">
      <w:pPr>
        <w:spacing w:after="0" w:line="276" w:lineRule="auto"/>
        <w:jc w:val="both"/>
        <w:rPr>
          <w:rFonts w:ascii="Arial" w:hAnsi="Arial" w:cs="Arial"/>
        </w:rPr>
      </w:pPr>
      <w:r>
        <w:rPr>
          <w:rFonts w:ascii="Arial" w:hAnsi="Arial" w:cs="Arial"/>
        </w:rPr>
        <w:t>Dans le cadre du présent PAR Abrégé, deux types d’aide sont retenus du fait de la nature des biens impactés par le projet. Il s’agit de :</w:t>
      </w:r>
    </w:p>
    <w:p w14:paraId="713434AE" w14:textId="77777777" w:rsidR="00924218" w:rsidRPr="00924218" w:rsidRDefault="00924218">
      <w:pPr>
        <w:numPr>
          <w:ilvl w:val="0"/>
          <w:numId w:val="7"/>
        </w:numPr>
        <w:spacing w:after="0" w:line="276" w:lineRule="auto"/>
        <w:jc w:val="both"/>
        <w:rPr>
          <w:rFonts w:ascii="Arial" w:hAnsi="Arial" w:cs="Arial"/>
          <w:b/>
        </w:rPr>
      </w:pPr>
      <w:r w:rsidRPr="00924218">
        <w:rPr>
          <w:rFonts w:ascii="Arial" w:hAnsi="Arial" w:cs="Arial"/>
        </w:rPr>
        <w:t>aide aux personnes vulnérables (AR) ;</w:t>
      </w:r>
    </w:p>
    <w:p w14:paraId="7AD5E414" w14:textId="77777777" w:rsidR="00924218" w:rsidRPr="00924218" w:rsidRDefault="00924218">
      <w:pPr>
        <w:numPr>
          <w:ilvl w:val="0"/>
          <w:numId w:val="7"/>
        </w:numPr>
        <w:spacing w:after="0" w:line="276" w:lineRule="auto"/>
        <w:jc w:val="both"/>
        <w:rPr>
          <w:rFonts w:ascii="Arial" w:hAnsi="Arial" w:cs="Arial"/>
          <w:b/>
        </w:rPr>
      </w:pPr>
      <w:r w:rsidRPr="00924218">
        <w:rPr>
          <w:rFonts w:ascii="Arial" w:hAnsi="Arial" w:cs="Arial"/>
        </w:rPr>
        <w:t>mesures de restauration des moyens de subsistance.</w:t>
      </w:r>
    </w:p>
    <w:p w14:paraId="5ACB242F" w14:textId="7D34B40B" w:rsidR="00B52AA0" w:rsidRPr="00924218" w:rsidRDefault="00B52AA0" w:rsidP="00924218">
      <w:pPr>
        <w:spacing w:after="0" w:line="276" w:lineRule="auto"/>
        <w:jc w:val="both"/>
        <w:rPr>
          <w:rFonts w:ascii="Arial" w:hAnsi="Arial" w:cs="Arial"/>
          <w:highlight w:val="yellow"/>
        </w:rPr>
      </w:pPr>
    </w:p>
    <w:p w14:paraId="78DA7120" w14:textId="64452235" w:rsidR="00924218" w:rsidRPr="00924218" w:rsidRDefault="00924218">
      <w:pPr>
        <w:pStyle w:val="Paragraphedeliste"/>
        <w:numPr>
          <w:ilvl w:val="2"/>
          <w:numId w:val="10"/>
        </w:numPr>
        <w:spacing w:after="0" w:line="276" w:lineRule="auto"/>
        <w:ind w:right="266"/>
        <w:jc w:val="both"/>
        <w:outlineLvl w:val="1"/>
        <w:rPr>
          <w:rFonts w:ascii="Arial" w:hAnsi="Arial" w:cs="Arial"/>
          <w:b/>
          <w:bCs/>
          <w:noProof/>
        </w:rPr>
      </w:pPr>
      <w:bookmarkStart w:id="410" w:name="_Toc522540144"/>
      <w:bookmarkStart w:id="411" w:name="_Toc4850741"/>
      <w:bookmarkStart w:id="412" w:name="_Toc120552333"/>
      <w:bookmarkStart w:id="413" w:name="_Toc129093790"/>
      <w:bookmarkStart w:id="414" w:name="_Toc135250697"/>
      <w:r w:rsidRPr="00924218">
        <w:rPr>
          <w:rFonts w:ascii="Arial" w:hAnsi="Arial" w:cs="Arial"/>
          <w:b/>
          <w:bCs/>
          <w:noProof/>
        </w:rPr>
        <w:t>Aide aux personnes vulnérables (AR).</w:t>
      </w:r>
      <w:bookmarkEnd w:id="410"/>
      <w:bookmarkEnd w:id="411"/>
      <w:bookmarkEnd w:id="412"/>
      <w:bookmarkEnd w:id="413"/>
      <w:bookmarkEnd w:id="414"/>
    </w:p>
    <w:p w14:paraId="6F32CC03" w14:textId="77777777" w:rsidR="00924218" w:rsidRPr="00924218" w:rsidRDefault="00924218" w:rsidP="00924218">
      <w:pPr>
        <w:spacing w:after="0" w:line="276" w:lineRule="auto"/>
        <w:jc w:val="both"/>
        <w:rPr>
          <w:rFonts w:ascii="Arial" w:hAnsi="Arial" w:cs="Arial"/>
          <w:lang w:val="fr-CM"/>
        </w:rPr>
      </w:pPr>
    </w:p>
    <w:p w14:paraId="0AC984CE" w14:textId="77777777" w:rsidR="00924218" w:rsidRPr="00924218" w:rsidRDefault="00924218" w:rsidP="00924218">
      <w:pPr>
        <w:spacing w:after="0" w:line="276" w:lineRule="auto"/>
        <w:jc w:val="both"/>
        <w:rPr>
          <w:rFonts w:ascii="Arial" w:hAnsi="Arial" w:cs="Arial"/>
          <w:b/>
          <w:bCs/>
          <w:lang w:val="fr-CM"/>
        </w:rPr>
      </w:pPr>
      <w:r w:rsidRPr="00924218">
        <w:rPr>
          <w:rFonts w:ascii="Arial" w:hAnsi="Arial" w:cs="Arial"/>
          <w:lang w:val="fr-CM"/>
        </w:rPr>
        <w:t xml:space="preserve">La Sauvegarde opérationnelle 2 – Réinstallation involontaire : Acquisition de terres, déplacements de populations et indemnisation, accorde une importance particulière aux groupes vulnérables. C’est ainsi qu’elle prescrit aux emprunteurs et Clients une grande responsabilité dans la protection de l’intégrité physique, sociale et économique des personnes vulnérables au sein des populations déplacées. </w:t>
      </w:r>
    </w:p>
    <w:p w14:paraId="6FF89419" w14:textId="77777777" w:rsidR="00924218" w:rsidRPr="00924218" w:rsidRDefault="00924218" w:rsidP="00924218">
      <w:pPr>
        <w:spacing w:after="0" w:line="276" w:lineRule="auto"/>
        <w:jc w:val="both"/>
        <w:rPr>
          <w:rFonts w:ascii="Arial" w:hAnsi="Arial" w:cs="Arial"/>
          <w:b/>
          <w:bCs/>
          <w:highlight w:val="yellow"/>
          <w:lang w:val="fr-CM"/>
        </w:rPr>
      </w:pPr>
    </w:p>
    <w:p w14:paraId="2E5664F1" w14:textId="57E85A22" w:rsidR="00924218" w:rsidRPr="00924218" w:rsidRDefault="00924218" w:rsidP="00924218">
      <w:pPr>
        <w:spacing w:after="0" w:line="276" w:lineRule="auto"/>
        <w:jc w:val="both"/>
        <w:rPr>
          <w:rFonts w:ascii="Arial" w:hAnsi="Arial" w:cs="Arial"/>
          <w:b/>
          <w:bCs/>
          <w:lang w:val="fr-CM"/>
        </w:rPr>
      </w:pPr>
      <w:r w:rsidRPr="00924218">
        <w:rPr>
          <w:rFonts w:ascii="Arial" w:hAnsi="Arial" w:cs="Arial"/>
          <w:lang w:val="fr-CM"/>
        </w:rPr>
        <w:t xml:space="preserve">Dans le cadre du présent PAR </w:t>
      </w:r>
      <w:r>
        <w:rPr>
          <w:rFonts w:ascii="Arial" w:hAnsi="Arial" w:cs="Arial"/>
          <w:lang w:val="fr-CM"/>
        </w:rPr>
        <w:t>Abrégé</w:t>
      </w:r>
      <w:r w:rsidRPr="00924218">
        <w:rPr>
          <w:rFonts w:ascii="Arial" w:hAnsi="Arial" w:cs="Arial"/>
          <w:lang w:val="fr-CM"/>
        </w:rPr>
        <w:t xml:space="preserve">, l’enquête socio-économique qui a été effectuée a permis d’identifier </w:t>
      </w:r>
      <w:r>
        <w:rPr>
          <w:rFonts w:ascii="Arial" w:hAnsi="Arial" w:cs="Arial"/>
          <w:lang w:val="fr-CM"/>
        </w:rPr>
        <w:t>13</w:t>
      </w:r>
      <w:r w:rsidRPr="00924218">
        <w:rPr>
          <w:rFonts w:ascii="Arial" w:hAnsi="Arial" w:cs="Arial"/>
          <w:lang w:val="fr-CM"/>
        </w:rPr>
        <w:t xml:space="preserve"> personnes vulnérables réparties en </w:t>
      </w:r>
      <w:r>
        <w:rPr>
          <w:rFonts w:ascii="Arial" w:hAnsi="Arial" w:cs="Arial"/>
          <w:lang w:val="fr-CM"/>
        </w:rPr>
        <w:t>08 personnes souffrant d’une maladie chronique et de déformation, et 07</w:t>
      </w:r>
      <w:r w:rsidRPr="00924218">
        <w:rPr>
          <w:rFonts w:ascii="Arial" w:hAnsi="Arial" w:cs="Arial"/>
          <w:lang w:val="fr-CM"/>
        </w:rPr>
        <w:t xml:space="preserve"> </w:t>
      </w:r>
      <w:r>
        <w:rPr>
          <w:rFonts w:ascii="Arial" w:hAnsi="Arial" w:cs="Arial"/>
          <w:lang w:val="fr-CM"/>
        </w:rPr>
        <w:t xml:space="preserve">femmes </w:t>
      </w:r>
      <w:r w:rsidRPr="00924218">
        <w:rPr>
          <w:rFonts w:ascii="Arial" w:hAnsi="Arial" w:cs="Arial"/>
          <w:lang w:val="fr-CM"/>
        </w:rPr>
        <w:t xml:space="preserve">chefs de ménages dont femmes veuves, </w:t>
      </w:r>
      <w:r>
        <w:rPr>
          <w:rFonts w:ascii="Arial" w:hAnsi="Arial" w:cs="Arial"/>
          <w:lang w:val="fr-CM"/>
        </w:rPr>
        <w:t>0</w:t>
      </w:r>
      <w:r w:rsidRPr="00924218">
        <w:rPr>
          <w:rFonts w:ascii="Arial" w:hAnsi="Arial" w:cs="Arial"/>
          <w:lang w:val="fr-CM"/>
        </w:rPr>
        <w:t xml:space="preserve">1 </w:t>
      </w:r>
      <w:r>
        <w:rPr>
          <w:rFonts w:ascii="Arial" w:hAnsi="Arial" w:cs="Arial"/>
          <w:lang w:val="fr-CM"/>
        </w:rPr>
        <w:t>personne ayant une mobilité réduite</w:t>
      </w:r>
      <w:r w:rsidRPr="00924218">
        <w:rPr>
          <w:rFonts w:ascii="Arial" w:hAnsi="Arial" w:cs="Arial"/>
          <w:lang w:val="fr-CM"/>
        </w:rPr>
        <w:t>.</w:t>
      </w:r>
    </w:p>
    <w:p w14:paraId="436B2DB8" w14:textId="77777777" w:rsidR="00924218" w:rsidRPr="00924218" w:rsidRDefault="00924218" w:rsidP="00924218">
      <w:pPr>
        <w:spacing w:after="0" w:line="276" w:lineRule="auto"/>
        <w:jc w:val="both"/>
        <w:rPr>
          <w:rFonts w:ascii="Arial" w:hAnsi="Arial" w:cs="Arial"/>
          <w:b/>
          <w:bCs/>
          <w:highlight w:val="yellow"/>
          <w:lang w:val="fr-CM"/>
        </w:rPr>
      </w:pPr>
    </w:p>
    <w:p w14:paraId="01C5C038" w14:textId="07D6A46B" w:rsidR="00924218" w:rsidRPr="00924218" w:rsidRDefault="00924218" w:rsidP="00924218">
      <w:pPr>
        <w:spacing w:after="0" w:line="276" w:lineRule="auto"/>
        <w:jc w:val="both"/>
        <w:rPr>
          <w:rFonts w:ascii="Arial" w:hAnsi="Arial" w:cs="Arial"/>
          <w:b/>
          <w:bCs/>
          <w:lang w:val="fr-CM"/>
        </w:rPr>
      </w:pPr>
      <w:r w:rsidRPr="00924218">
        <w:rPr>
          <w:rFonts w:ascii="Arial" w:hAnsi="Arial" w:cs="Arial"/>
          <w:lang w:val="fr-CM"/>
        </w:rPr>
        <w:t>Les critères de vulnérabilités retenu</w:t>
      </w:r>
      <w:r>
        <w:rPr>
          <w:rFonts w:ascii="Arial" w:hAnsi="Arial" w:cs="Arial"/>
          <w:lang w:val="fr-CM"/>
        </w:rPr>
        <w:t>e</w:t>
      </w:r>
      <w:r w:rsidRPr="00924218">
        <w:rPr>
          <w:rFonts w:ascii="Arial" w:hAnsi="Arial" w:cs="Arial"/>
          <w:lang w:val="fr-CM"/>
        </w:rPr>
        <w:t>s sont relatifs aux :</w:t>
      </w:r>
    </w:p>
    <w:p w14:paraId="1A6BC5B1" w14:textId="77777777" w:rsidR="00924218" w:rsidRPr="00924218" w:rsidRDefault="00924218" w:rsidP="00924218">
      <w:pPr>
        <w:spacing w:after="0" w:line="276" w:lineRule="auto"/>
        <w:jc w:val="both"/>
        <w:rPr>
          <w:rFonts w:ascii="Arial" w:hAnsi="Arial" w:cs="Arial"/>
          <w:b/>
          <w:bCs/>
          <w:lang w:val="fr-CM"/>
        </w:rPr>
      </w:pPr>
    </w:p>
    <w:p w14:paraId="338BC443" w14:textId="2D2297CF" w:rsidR="00924218" w:rsidRPr="00924218" w:rsidRDefault="00924218" w:rsidP="00924218">
      <w:pPr>
        <w:spacing w:after="0" w:line="276" w:lineRule="auto"/>
        <w:ind w:left="1430"/>
        <w:jc w:val="both"/>
        <w:rPr>
          <w:rFonts w:ascii="Arial" w:hAnsi="Arial" w:cs="Arial"/>
          <w:b/>
          <w:bCs/>
        </w:rPr>
      </w:pPr>
      <w:r w:rsidRPr="00924218">
        <w:rPr>
          <w:rFonts w:ascii="Arial" w:hAnsi="Arial" w:cs="Arial"/>
        </w:rPr>
        <w:t>femmes veuves;</w:t>
      </w:r>
    </w:p>
    <w:p w14:paraId="13F50839" w14:textId="691A4F5A" w:rsidR="00924218" w:rsidRPr="00924218" w:rsidRDefault="00924218">
      <w:pPr>
        <w:numPr>
          <w:ilvl w:val="0"/>
          <w:numId w:val="7"/>
        </w:numPr>
        <w:spacing w:after="0" w:line="276" w:lineRule="auto"/>
        <w:jc w:val="both"/>
        <w:rPr>
          <w:rFonts w:ascii="Arial" w:hAnsi="Arial" w:cs="Arial"/>
          <w:b/>
          <w:bCs/>
        </w:rPr>
      </w:pPr>
      <w:r w:rsidRPr="00924218">
        <w:rPr>
          <w:rFonts w:ascii="Arial" w:hAnsi="Arial" w:cs="Arial"/>
        </w:rPr>
        <w:t>les personnes malades, particulièrement les personnes atteintes du VIH/SIDA ou d’autres maladies graves, chroniques ou incurables (insuffisance rénale, diabète,</w:t>
      </w:r>
      <w:r>
        <w:rPr>
          <w:rFonts w:ascii="Arial" w:hAnsi="Arial" w:cs="Arial"/>
        </w:rPr>
        <w:t xml:space="preserve"> hypertension, drépanocytose, etc.</w:t>
      </w:r>
      <w:r w:rsidRPr="00924218">
        <w:rPr>
          <w:rFonts w:ascii="Arial" w:hAnsi="Arial" w:cs="Arial"/>
        </w:rPr>
        <w:t>);</w:t>
      </w:r>
    </w:p>
    <w:p w14:paraId="3A4929EE" w14:textId="77777777" w:rsidR="00924218" w:rsidRPr="00924218" w:rsidRDefault="00924218">
      <w:pPr>
        <w:numPr>
          <w:ilvl w:val="0"/>
          <w:numId w:val="7"/>
        </w:numPr>
        <w:spacing w:after="0" w:line="276" w:lineRule="auto"/>
        <w:jc w:val="both"/>
        <w:rPr>
          <w:rFonts w:ascii="Arial" w:hAnsi="Arial" w:cs="Arial"/>
          <w:b/>
          <w:bCs/>
        </w:rPr>
      </w:pPr>
      <w:r w:rsidRPr="00924218">
        <w:rPr>
          <w:rFonts w:ascii="Arial" w:hAnsi="Arial" w:cs="Arial"/>
        </w:rPr>
        <w:t>les personnes âgées sans soutien ;</w:t>
      </w:r>
    </w:p>
    <w:p w14:paraId="23DA6448" w14:textId="77777777" w:rsidR="00924218" w:rsidRPr="00924218" w:rsidRDefault="00924218">
      <w:pPr>
        <w:numPr>
          <w:ilvl w:val="0"/>
          <w:numId w:val="7"/>
        </w:numPr>
        <w:spacing w:after="0" w:line="276" w:lineRule="auto"/>
        <w:jc w:val="both"/>
        <w:rPr>
          <w:rFonts w:ascii="Arial" w:hAnsi="Arial" w:cs="Arial"/>
          <w:b/>
          <w:bCs/>
        </w:rPr>
      </w:pPr>
      <w:r w:rsidRPr="00924218">
        <w:rPr>
          <w:rFonts w:ascii="Arial" w:hAnsi="Arial" w:cs="Arial"/>
        </w:rPr>
        <w:t>les ménages dont les chefs sont des femmes;</w:t>
      </w:r>
    </w:p>
    <w:p w14:paraId="0C45E950" w14:textId="77777777" w:rsidR="00924218" w:rsidRPr="00924218" w:rsidRDefault="00924218">
      <w:pPr>
        <w:numPr>
          <w:ilvl w:val="0"/>
          <w:numId w:val="7"/>
        </w:numPr>
        <w:spacing w:after="0" w:line="276" w:lineRule="auto"/>
        <w:jc w:val="both"/>
        <w:rPr>
          <w:rFonts w:ascii="Arial" w:hAnsi="Arial" w:cs="Arial"/>
          <w:b/>
          <w:bCs/>
        </w:rPr>
      </w:pPr>
      <w:r w:rsidRPr="00924218">
        <w:rPr>
          <w:rFonts w:ascii="Arial" w:hAnsi="Arial" w:cs="Arial"/>
        </w:rPr>
        <w:t>les personnes vivant avec un handicap ;</w:t>
      </w:r>
    </w:p>
    <w:p w14:paraId="71145CA7" w14:textId="77777777" w:rsidR="00924218" w:rsidRPr="00924218" w:rsidRDefault="00924218">
      <w:pPr>
        <w:numPr>
          <w:ilvl w:val="0"/>
          <w:numId w:val="7"/>
        </w:numPr>
        <w:spacing w:after="0" w:line="276" w:lineRule="auto"/>
        <w:jc w:val="both"/>
        <w:rPr>
          <w:rFonts w:ascii="Arial" w:hAnsi="Arial" w:cs="Arial"/>
          <w:b/>
          <w:bCs/>
        </w:rPr>
      </w:pPr>
      <w:r w:rsidRPr="00924218">
        <w:rPr>
          <w:rFonts w:ascii="Arial" w:hAnsi="Arial" w:cs="Arial"/>
        </w:rPr>
        <w:t xml:space="preserve">etc. </w:t>
      </w:r>
    </w:p>
    <w:p w14:paraId="35337485" w14:textId="77777777" w:rsidR="00924218" w:rsidRPr="00924218" w:rsidRDefault="00924218" w:rsidP="00924218">
      <w:pPr>
        <w:spacing w:after="0" w:line="276" w:lineRule="auto"/>
        <w:jc w:val="both"/>
        <w:rPr>
          <w:rFonts w:ascii="Arial" w:hAnsi="Arial" w:cs="Arial"/>
          <w:b/>
          <w:bCs/>
          <w:lang w:val="fr-CM"/>
        </w:rPr>
      </w:pPr>
    </w:p>
    <w:p w14:paraId="1209E3EB" w14:textId="30C9D6F6" w:rsidR="00924218" w:rsidRPr="00924218" w:rsidRDefault="00924218" w:rsidP="00924218">
      <w:pPr>
        <w:spacing w:after="0" w:line="276" w:lineRule="auto"/>
        <w:jc w:val="both"/>
        <w:rPr>
          <w:rFonts w:ascii="Arial" w:hAnsi="Arial" w:cs="Arial"/>
          <w:b/>
          <w:bCs/>
          <w:lang w:val="fr-CM"/>
        </w:rPr>
      </w:pPr>
      <w:r>
        <w:rPr>
          <w:rFonts w:ascii="Arial" w:hAnsi="Arial" w:cs="Arial"/>
          <w:lang w:val="fr-CM"/>
        </w:rPr>
        <w:t>Les ménages présentant c</w:t>
      </w:r>
      <w:r w:rsidRPr="00924218">
        <w:rPr>
          <w:rFonts w:ascii="Arial" w:hAnsi="Arial" w:cs="Arial"/>
          <w:lang w:val="fr-CM"/>
        </w:rPr>
        <w:t xml:space="preserve">es </w:t>
      </w:r>
      <w:r>
        <w:rPr>
          <w:rFonts w:ascii="Arial" w:hAnsi="Arial" w:cs="Arial"/>
          <w:lang w:val="fr-CM"/>
        </w:rPr>
        <w:t>p</w:t>
      </w:r>
      <w:r w:rsidRPr="00924218">
        <w:rPr>
          <w:rFonts w:ascii="Arial" w:hAnsi="Arial" w:cs="Arial"/>
          <w:lang w:val="fr-CM"/>
        </w:rPr>
        <w:t xml:space="preserve">ersonnes qui ont été identifiées comme vulnérables recevront un montant additionnel de 150 000 FCFA en plus de leur compensation. Cette aide leur permettra de prendre en charge leurs besoins supplémentaires induits par leur situation de vulnérabilité. Le montant de cette aide a été déterminé en tenant compte des coûts des soins appropriés liés aux activités de réinstallation et les désagréments potentiels liés au déplacement. </w:t>
      </w:r>
    </w:p>
    <w:p w14:paraId="38C28504" w14:textId="77777777" w:rsidR="00924218" w:rsidRPr="00E226AA" w:rsidRDefault="00924218" w:rsidP="00924218">
      <w:pPr>
        <w:autoSpaceDE w:val="0"/>
        <w:autoSpaceDN w:val="0"/>
        <w:adjustRightInd w:val="0"/>
        <w:spacing w:after="0" w:line="276" w:lineRule="auto"/>
        <w:jc w:val="both"/>
        <w:rPr>
          <w:rFonts w:ascii="Arial" w:eastAsia="Times New Roman" w:hAnsi="Arial" w:cs="Arial"/>
          <w:bCs/>
          <w:snapToGrid w:val="0"/>
          <w:sz w:val="18"/>
          <w:szCs w:val="18"/>
          <w:lang w:eastAsia="fr-FR"/>
        </w:rPr>
      </w:pPr>
    </w:p>
    <w:p w14:paraId="1975B04A" w14:textId="2D251394" w:rsidR="00924218" w:rsidRPr="00E226AA" w:rsidRDefault="00924218" w:rsidP="00924218">
      <w:pPr>
        <w:autoSpaceDE w:val="0"/>
        <w:autoSpaceDN w:val="0"/>
        <w:adjustRightInd w:val="0"/>
        <w:spacing w:after="0" w:line="276" w:lineRule="auto"/>
        <w:jc w:val="both"/>
        <w:rPr>
          <w:rFonts w:ascii="Arial" w:eastAsia="Times New Roman" w:hAnsi="Arial" w:cs="Arial"/>
          <w:bCs/>
          <w:iCs/>
          <w:snapToGrid w:val="0"/>
          <w:sz w:val="20"/>
          <w:szCs w:val="20"/>
          <w:lang w:eastAsia="fr-FR"/>
        </w:rPr>
      </w:pPr>
      <w:bookmarkStart w:id="415" w:name="_Toc135246620"/>
      <w:r w:rsidRPr="00E226AA">
        <w:rPr>
          <w:rFonts w:ascii="Arial" w:eastAsia="Times New Roman" w:hAnsi="Arial" w:cs="Arial"/>
          <w:b/>
          <w:bCs/>
          <w:iCs/>
          <w:snapToGrid w:val="0"/>
          <w:sz w:val="20"/>
          <w:szCs w:val="20"/>
          <w:lang w:eastAsia="fr-FR"/>
        </w:rPr>
        <w:t xml:space="preserve">Tableau </w:t>
      </w:r>
      <w:r w:rsidRPr="00E226AA">
        <w:rPr>
          <w:rFonts w:ascii="Arial" w:eastAsia="Times New Roman" w:hAnsi="Arial" w:cs="Arial"/>
          <w:b/>
          <w:bCs/>
          <w:iCs/>
          <w:snapToGrid w:val="0"/>
          <w:sz w:val="20"/>
          <w:szCs w:val="20"/>
          <w:lang w:eastAsia="fr-FR"/>
        </w:rPr>
        <w:fldChar w:fldCharType="begin"/>
      </w:r>
      <w:r w:rsidRPr="00E226AA">
        <w:rPr>
          <w:rFonts w:ascii="Arial" w:eastAsia="Times New Roman" w:hAnsi="Arial" w:cs="Arial"/>
          <w:b/>
          <w:bCs/>
          <w:iCs/>
          <w:snapToGrid w:val="0"/>
          <w:sz w:val="20"/>
          <w:szCs w:val="20"/>
          <w:lang w:eastAsia="fr-FR"/>
        </w:rPr>
        <w:instrText xml:space="preserve"> SEQ Tableau \* ARABIC </w:instrText>
      </w:r>
      <w:r w:rsidRPr="00E226AA">
        <w:rPr>
          <w:rFonts w:ascii="Arial" w:eastAsia="Times New Roman" w:hAnsi="Arial" w:cs="Arial"/>
          <w:b/>
          <w:bCs/>
          <w:iCs/>
          <w:snapToGrid w:val="0"/>
          <w:sz w:val="20"/>
          <w:szCs w:val="20"/>
          <w:lang w:eastAsia="fr-FR"/>
        </w:rPr>
        <w:fldChar w:fldCharType="separate"/>
      </w:r>
      <w:r w:rsidR="00B05724">
        <w:rPr>
          <w:rFonts w:ascii="Arial" w:eastAsia="Times New Roman" w:hAnsi="Arial" w:cs="Arial"/>
          <w:b/>
          <w:bCs/>
          <w:iCs/>
          <w:noProof/>
          <w:snapToGrid w:val="0"/>
          <w:sz w:val="20"/>
          <w:szCs w:val="20"/>
          <w:lang w:eastAsia="fr-FR"/>
        </w:rPr>
        <w:t>26</w:t>
      </w:r>
      <w:r w:rsidRPr="00E226AA">
        <w:rPr>
          <w:rFonts w:ascii="Arial" w:eastAsia="Times New Roman" w:hAnsi="Arial" w:cs="Arial"/>
          <w:bCs/>
          <w:snapToGrid w:val="0"/>
          <w:sz w:val="20"/>
          <w:szCs w:val="20"/>
          <w:lang w:eastAsia="fr-FR"/>
        </w:rPr>
        <w:fldChar w:fldCharType="end"/>
      </w:r>
      <w:r w:rsidRPr="00E226AA">
        <w:rPr>
          <w:rFonts w:ascii="Arial" w:eastAsia="Times New Roman" w:hAnsi="Arial" w:cs="Arial"/>
          <w:b/>
          <w:bCs/>
          <w:iCs/>
          <w:snapToGrid w:val="0"/>
          <w:sz w:val="20"/>
          <w:szCs w:val="20"/>
          <w:lang w:eastAsia="fr-FR"/>
        </w:rPr>
        <w:t xml:space="preserve">.  </w:t>
      </w:r>
      <w:r w:rsidRPr="00924218">
        <w:rPr>
          <w:rFonts w:ascii="Arial" w:eastAsia="Times New Roman" w:hAnsi="Arial" w:cs="Arial"/>
          <w:iCs/>
          <w:snapToGrid w:val="0"/>
          <w:sz w:val="20"/>
          <w:szCs w:val="20"/>
          <w:lang w:eastAsia="fr-FR"/>
        </w:rPr>
        <w:t>Montant de l’aide à allouer aux personnes vulnérables</w:t>
      </w:r>
      <w:bookmarkEnd w:id="415"/>
    </w:p>
    <w:tbl>
      <w:tblPr>
        <w:tblW w:w="9062" w:type="dxa"/>
        <w:jc w:val="center"/>
        <w:tblCellMar>
          <w:left w:w="70" w:type="dxa"/>
          <w:right w:w="70" w:type="dxa"/>
        </w:tblCellMar>
        <w:tblLook w:val="04A0" w:firstRow="1" w:lastRow="0" w:firstColumn="1" w:lastColumn="0" w:noHBand="0" w:noVBand="1"/>
      </w:tblPr>
      <w:tblGrid>
        <w:gridCol w:w="1408"/>
        <w:gridCol w:w="1577"/>
        <w:gridCol w:w="608"/>
        <w:gridCol w:w="2369"/>
        <w:gridCol w:w="1825"/>
        <w:gridCol w:w="1275"/>
      </w:tblGrid>
      <w:tr w:rsidR="00924218" w:rsidRPr="00E226AA" w14:paraId="27531217" w14:textId="77777777" w:rsidTr="005E2594">
        <w:trPr>
          <w:trHeight w:val="775"/>
          <w:tblHeader/>
          <w:jc w:val="center"/>
        </w:trPr>
        <w:tc>
          <w:tcPr>
            <w:tcW w:w="1408" w:type="dxa"/>
            <w:tcBorders>
              <w:top w:val="single" w:sz="8" w:space="0" w:color="auto"/>
              <w:left w:val="single" w:sz="8" w:space="0" w:color="auto"/>
              <w:bottom w:val="nil"/>
              <w:right w:val="single" w:sz="8" w:space="0" w:color="auto"/>
            </w:tcBorders>
            <w:shd w:val="clear" w:color="000000" w:fill="DEEAF6"/>
            <w:vAlign w:val="center"/>
            <w:hideMark/>
          </w:tcPr>
          <w:p w14:paraId="52F8C572" w14:textId="77777777" w:rsidR="00924218" w:rsidRPr="00924218" w:rsidRDefault="00924218" w:rsidP="005E2594">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Village</w:t>
            </w:r>
          </w:p>
        </w:tc>
        <w:tc>
          <w:tcPr>
            <w:tcW w:w="1577" w:type="dxa"/>
            <w:tcBorders>
              <w:top w:val="single" w:sz="8" w:space="0" w:color="auto"/>
              <w:left w:val="nil"/>
              <w:bottom w:val="nil"/>
              <w:right w:val="single" w:sz="8" w:space="0" w:color="auto"/>
            </w:tcBorders>
            <w:shd w:val="clear" w:color="000000" w:fill="DEEAF6"/>
            <w:vAlign w:val="center"/>
            <w:hideMark/>
          </w:tcPr>
          <w:p w14:paraId="2CBB99F4" w14:textId="77777777" w:rsidR="00924218" w:rsidRPr="00924218" w:rsidRDefault="00924218" w:rsidP="005E2594">
            <w:pPr>
              <w:spacing w:after="0" w:line="240" w:lineRule="auto"/>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N</w:t>
            </w:r>
            <w:r w:rsidRPr="00924218">
              <w:rPr>
                <w:rFonts w:ascii="Arial" w:eastAsia="Times New Roman" w:hAnsi="Arial" w:cs="Arial"/>
                <w:b/>
                <w:bCs/>
                <w:sz w:val="20"/>
                <w:szCs w:val="20"/>
                <w:lang w:eastAsia="fr-FR"/>
              </w:rPr>
              <w:t>om</w:t>
            </w:r>
            <w:r>
              <w:rPr>
                <w:rFonts w:ascii="Arial" w:eastAsia="Times New Roman" w:hAnsi="Arial" w:cs="Arial"/>
                <w:b/>
                <w:bCs/>
                <w:sz w:val="20"/>
                <w:szCs w:val="20"/>
                <w:lang w:eastAsia="fr-FR"/>
              </w:rPr>
              <w:t xml:space="preserve"> et Prenom</w:t>
            </w:r>
          </w:p>
        </w:tc>
        <w:tc>
          <w:tcPr>
            <w:tcW w:w="608" w:type="dxa"/>
            <w:tcBorders>
              <w:top w:val="single" w:sz="8" w:space="0" w:color="auto"/>
              <w:left w:val="nil"/>
              <w:bottom w:val="nil"/>
              <w:right w:val="single" w:sz="8" w:space="0" w:color="auto"/>
            </w:tcBorders>
            <w:shd w:val="clear" w:color="000000" w:fill="DEEAF6"/>
            <w:vAlign w:val="center"/>
            <w:hideMark/>
          </w:tcPr>
          <w:p w14:paraId="340E02ED" w14:textId="77777777" w:rsidR="00924218" w:rsidRPr="00924218" w:rsidRDefault="00924218" w:rsidP="005E2594">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Sexe</w:t>
            </w:r>
          </w:p>
        </w:tc>
        <w:tc>
          <w:tcPr>
            <w:tcW w:w="2369" w:type="dxa"/>
            <w:tcBorders>
              <w:top w:val="single" w:sz="8" w:space="0" w:color="auto"/>
              <w:left w:val="nil"/>
              <w:bottom w:val="nil"/>
              <w:right w:val="single" w:sz="8" w:space="0" w:color="auto"/>
            </w:tcBorders>
            <w:shd w:val="clear" w:color="000000" w:fill="DEEAF6"/>
            <w:vAlign w:val="center"/>
            <w:hideMark/>
          </w:tcPr>
          <w:p w14:paraId="18931D69" w14:textId="77777777" w:rsidR="00924218" w:rsidRPr="00924218" w:rsidRDefault="00924218" w:rsidP="005E2594">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Situation de vulnérabilité des chefs de ménage</w:t>
            </w:r>
          </w:p>
        </w:tc>
        <w:tc>
          <w:tcPr>
            <w:tcW w:w="1825" w:type="dxa"/>
            <w:tcBorders>
              <w:top w:val="single" w:sz="8" w:space="0" w:color="auto"/>
              <w:left w:val="nil"/>
              <w:bottom w:val="nil"/>
              <w:right w:val="single" w:sz="8" w:space="0" w:color="auto"/>
            </w:tcBorders>
            <w:shd w:val="clear" w:color="000000" w:fill="DEEAF6"/>
            <w:vAlign w:val="center"/>
            <w:hideMark/>
          </w:tcPr>
          <w:p w14:paraId="5EDBFA6B" w14:textId="77777777" w:rsidR="00924218" w:rsidRPr="00924218" w:rsidRDefault="00924218" w:rsidP="005E2594">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eastAsia="fr-FR"/>
              </w:rPr>
              <w:t>Autres handicaps ou maladies graves des PAP</w:t>
            </w:r>
          </w:p>
        </w:tc>
        <w:tc>
          <w:tcPr>
            <w:tcW w:w="1275" w:type="dxa"/>
            <w:tcBorders>
              <w:top w:val="single" w:sz="8" w:space="0" w:color="auto"/>
              <w:left w:val="nil"/>
              <w:bottom w:val="nil"/>
              <w:right w:val="single" w:sz="8" w:space="0" w:color="auto"/>
            </w:tcBorders>
            <w:shd w:val="clear" w:color="000000" w:fill="DEEAF6"/>
            <w:vAlign w:val="center"/>
            <w:hideMark/>
          </w:tcPr>
          <w:p w14:paraId="21D2BC62" w14:textId="77777777" w:rsidR="00924218" w:rsidRPr="00924218" w:rsidRDefault="00924218" w:rsidP="00924218">
            <w:pPr>
              <w:spacing w:after="0" w:line="240" w:lineRule="auto"/>
              <w:jc w:val="center"/>
              <w:rPr>
                <w:rFonts w:ascii="Arial" w:eastAsia="Times New Roman" w:hAnsi="Arial" w:cs="Arial"/>
                <w:b/>
                <w:bCs/>
                <w:sz w:val="20"/>
                <w:szCs w:val="20"/>
                <w:lang w:val="fr-CM" w:eastAsia="fr-FR"/>
              </w:rPr>
            </w:pPr>
            <w:r w:rsidRPr="00924218">
              <w:rPr>
                <w:rFonts w:ascii="Arial" w:eastAsia="Times New Roman" w:hAnsi="Arial" w:cs="Arial"/>
                <w:b/>
                <w:bCs/>
                <w:sz w:val="20"/>
                <w:szCs w:val="20"/>
                <w:lang w:val="fr-CM" w:eastAsia="fr-FR"/>
              </w:rPr>
              <w:t>Montant à allouer</w:t>
            </w:r>
          </w:p>
          <w:p w14:paraId="3822BA55" w14:textId="2C91C14A" w:rsidR="00924218" w:rsidRPr="00924218" w:rsidRDefault="00924218" w:rsidP="00924218">
            <w:pPr>
              <w:spacing w:after="0" w:line="240" w:lineRule="auto"/>
              <w:jc w:val="center"/>
              <w:rPr>
                <w:rFonts w:ascii="Arial" w:eastAsia="Times New Roman" w:hAnsi="Arial" w:cs="Arial"/>
                <w:b/>
                <w:bCs/>
                <w:sz w:val="20"/>
                <w:szCs w:val="20"/>
                <w:lang w:eastAsia="fr-FR"/>
              </w:rPr>
            </w:pPr>
            <w:r w:rsidRPr="00924218">
              <w:rPr>
                <w:rFonts w:ascii="Arial" w:eastAsia="Times New Roman" w:hAnsi="Arial" w:cs="Arial"/>
                <w:b/>
                <w:bCs/>
                <w:sz w:val="20"/>
                <w:szCs w:val="20"/>
                <w:lang w:val="fr-CM" w:eastAsia="fr-FR"/>
              </w:rPr>
              <w:t>(FCFA</w:t>
            </w:r>
          </w:p>
        </w:tc>
      </w:tr>
      <w:tr w:rsidR="00924218" w:rsidRPr="00E226AA" w14:paraId="0B6DEE22" w14:textId="77777777" w:rsidTr="005E2594">
        <w:trPr>
          <w:trHeight w:val="394"/>
          <w:jc w:val="center"/>
        </w:trPr>
        <w:tc>
          <w:tcPr>
            <w:tcW w:w="1408" w:type="dxa"/>
            <w:vMerge w:val="restart"/>
            <w:tcBorders>
              <w:left w:val="single" w:sz="4" w:space="0" w:color="auto"/>
              <w:right w:val="single" w:sz="4" w:space="0" w:color="auto"/>
            </w:tcBorders>
            <w:shd w:val="clear" w:color="auto" w:fill="auto"/>
            <w:noWrap/>
            <w:vAlign w:val="center"/>
          </w:tcPr>
          <w:p w14:paraId="38E9D393" w14:textId="77777777" w:rsidR="00924218" w:rsidRPr="00E226AA" w:rsidRDefault="00924218" w:rsidP="005E2594">
            <w:pPr>
              <w:spacing w:after="0" w:line="240" w:lineRule="auto"/>
              <w:rPr>
                <w:rFonts w:ascii="Arial" w:eastAsia="Times New Roman" w:hAnsi="Arial" w:cs="Arial"/>
                <w:sz w:val="20"/>
                <w:szCs w:val="20"/>
                <w:lang w:eastAsia="fr-FR"/>
              </w:rPr>
            </w:pPr>
            <w:r w:rsidRPr="00E226AA">
              <w:rPr>
                <w:rFonts w:ascii="Arial" w:eastAsia="Times New Roman" w:hAnsi="Arial" w:cs="Arial"/>
                <w:sz w:val="20"/>
                <w:szCs w:val="20"/>
                <w:lang w:eastAsia="fr-FR"/>
              </w:rPr>
              <w:t>Campo Beach</w:t>
            </w:r>
          </w:p>
        </w:tc>
        <w:tc>
          <w:tcPr>
            <w:tcW w:w="1577" w:type="dxa"/>
            <w:tcBorders>
              <w:top w:val="nil"/>
              <w:left w:val="nil"/>
              <w:bottom w:val="single" w:sz="4" w:space="0" w:color="auto"/>
              <w:right w:val="single" w:sz="4" w:space="0" w:color="auto"/>
            </w:tcBorders>
            <w:shd w:val="clear" w:color="auto" w:fill="auto"/>
            <w:vAlign w:val="center"/>
          </w:tcPr>
          <w:p w14:paraId="7D66725C"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b/>
                <w:bCs/>
                <w:snapToGrid w:val="0"/>
                <w:sz w:val="19"/>
                <w:szCs w:val="19"/>
                <w:lang w:eastAsia="fr-FR"/>
              </w:rPr>
              <w:t>TCHELE epse EBODO Emilienne</w:t>
            </w:r>
          </w:p>
        </w:tc>
        <w:tc>
          <w:tcPr>
            <w:tcW w:w="608" w:type="dxa"/>
            <w:tcBorders>
              <w:top w:val="nil"/>
              <w:left w:val="nil"/>
              <w:bottom w:val="single" w:sz="4" w:space="0" w:color="auto"/>
              <w:right w:val="single" w:sz="4" w:space="0" w:color="auto"/>
            </w:tcBorders>
            <w:shd w:val="clear" w:color="auto" w:fill="auto"/>
            <w:noWrap/>
            <w:vAlign w:val="center"/>
            <w:hideMark/>
          </w:tcPr>
          <w:p w14:paraId="5E3E29F5"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11DC83A2" w14:textId="77777777"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53B29958"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Mal de dos chronique</w:t>
            </w:r>
          </w:p>
        </w:tc>
        <w:tc>
          <w:tcPr>
            <w:tcW w:w="1275" w:type="dxa"/>
            <w:tcBorders>
              <w:top w:val="nil"/>
              <w:left w:val="nil"/>
              <w:bottom w:val="single" w:sz="4" w:space="0" w:color="auto"/>
              <w:right w:val="single" w:sz="4" w:space="0" w:color="auto"/>
            </w:tcBorders>
            <w:shd w:val="clear" w:color="auto" w:fill="auto"/>
            <w:noWrap/>
            <w:vAlign w:val="center"/>
          </w:tcPr>
          <w:p w14:paraId="05B1A75A" w14:textId="3EC56EBD"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150 000</w:t>
            </w:r>
          </w:p>
        </w:tc>
      </w:tr>
      <w:tr w:rsidR="00924218" w:rsidRPr="00E226AA" w14:paraId="0113A191"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135537F1"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474FC4C2"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Pr>
                <w:rFonts w:ascii="Arial" w:eastAsia="Times New Roman" w:hAnsi="Arial" w:cs="Arial"/>
                <w:b/>
                <w:bCs/>
                <w:snapToGrid w:val="0"/>
                <w:sz w:val="19"/>
                <w:szCs w:val="19"/>
                <w:lang w:eastAsia="fr-FR"/>
              </w:rPr>
              <w:t>Eboutou Engon Epse Doumbé</w:t>
            </w:r>
          </w:p>
        </w:tc>
        <w:tc>
          <w:tcPr>
            <w:tcW w:w="608" w:type="dxa"/>
            <w:tcBorders>
              <w:top w:val="nil"/>
              <w:left w:val="nil"/>
              <w:bottom w:val="single" w:sz="4" w:space="0" w:color="auto"/>
              <w:right w:val="single" w:sz="4" w:space="0" w:color="auto"/>
            </w:tcBorders>
            <w:shd w:val="clear" w:color="auto" w:fill="auto"/>
            <w:noWrap/>
            <w:vAlign w:val="center"/>
          </w:tcPr>
          <w:p w14:paraId="5A3C26C2" w14:textId="77777777"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50A7C9FA"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4FFC4C11"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auto"/>
            <w:noWrap/>
            <w:vAlign w:val="center"/>
          </w:tcPr>
          <w:p w14:paraId="1CFF169F" w14:textId="4C8289C0" w:rsidR="00924218" w:rsidRDefault="00924218" w:rsidP="005E2594">
            <w:pPr>
              <w:spacing w:after="0" w:line="240" w:lineRule="auto"/>
              <w:jc w:val="center"/>
              <w:rPr>
                <w:rFonts w:ascii="Arial" w:eastAsia="Times New Roman" w:hAnsi="Arial" w:cs="Arial"/>
                <w:sz w:val="20"/>
                <w:szCs w:val="20"/>
                <w:lang w:eastAsia="fr-FR"/>
              </w:rPr>
            </w:pPr>
            <w:r w:rsidRPr="00924218">
              <w:rPr>
                <w:rFonts w:ascii="Arial" w:eastAsia="Times New Roman" w:hAnsi="Arial" w:cs="Arial"/>
                <w:sz w:val="20"/>
                <w:szCs w:val="20"/>
                <w:lang w:eastAsia="fr-FR"/>
              </w:rPr>
              <w:t>150 000</w:t>
            </w:r>
          </w:p>
        </w:tc>
      </w:tr>
      <w:tr w:rsidR="00924218" w:rsidRPr="00E226AA" w14:paraId="256DFACD"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6929D5F2"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05018D72"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Pr>
                <w:rFonts w:ascii="Arial" w:eastAsia="Times New Roman" w:hAnsi="Arial" w:cs="Arial"/>
                <w:b/>
                <w:bCs/>
                <w:snapToGrid w:val="0"/>
                <w:sz w:val="19"/>
                <w:szCs w:val="19"/>
                <w:lang w:eastAsia="fr-FR"/>
              </w:rPr>
              <w:t>Tyopi Armelle</w:t>
            </w:r>
          </w:p>
        </w:tc>
        <w:tc>
          <w:tcPr>
            <w:tcW w:w="608" w:type="dxa"/>
            <w:tcBorders>
              <w:top w:val="nil"/>
              <w:left w:val="nil"/>
              <w:bottom w:val="single" w:sz="4" w:space="0" w:color="auto"/>
              <w:right w:val="single" w:sz="4" w:space="0" w:color="auto"/>
            </w:tcBorders>
            <w:shd w:val="clear" w:color="auto" w:fill="auto"/>
            <w:noWrap/>
            <w:vAlign w:val="center"/>
          </w:tcPr>
          <w:p w14:paraId="279BF5E7" w14:textId="77777777"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25356E32"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0DD12E63"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auto"/>
            <w:noWrap/>
            <w:vAlign w:val="center"/>
          </w:tcPr>
          <w:p w14:paraId="2CED449D" w14:textId="11F6E546" w:rsidR="00924218" w:rsidRDefault="00924218" w:rsidP="005E2594">
            <w:pPr>
              <w:spacing w:after="0" w:line="240" w:lineRule="auto"/>
              <w:jc w:val="center"/>
              <w:rPr>
                <w:rFonts w:ascii="Arial" w:eastAsia="Times New Roman" w:hAnsi="Arial" w:cs="Arial"/>
                <w:sz w:val="20"/>
                <w:szCs w:val="20"/>
                <w:lang w:eastAsia="fr-FR"/>
              </w:rPr>
            </w:pPr>
            <w:r w:rsidRPr="00924218">
              <w:rPr>
                <w:rFonts w:ascii="Arial" w:eastAsia="Times New Roman" w:hAnsi="Arial" w:cs="Arial"/>
                <w:sz w:val="20"/>
                <w:szCs w:val="20"/>
                <w:lang w:eastAsia="fr-FR"/>
              </w:rPr>
              <w:t>150 000</w:t>
            </w:r>
          </w:p>
        </w:tc>
      </w:tr>
      <w:tr w:rsidR="00924218" w:rsidRPr="00E226AA" w14:paraId="2B1A098A"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073B540E"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0A145ECD" w14:textId="77777777" w:rsidR="00924218" w:rsidRDefault="00924218" w:rsidP="005E2594">
            <w:pPr>
              <w:spacing w:after="0" w:line="240" w:lineRule="auto"/>
              <w:jc w:val="center"/>
              <w:rPr>
                <w:rFonts w:ascii="Arial" w:eastAsia="Times New Roman" w:hAnsi="Arial" w:cs="Arial"/>
                <w:b/>
                <w:bCs/>
                <w:snapToGrid w:val="0"/>
                <w:sz w:val="19"/>
                <w:szCs w:val="19"/>
                <w:lang w:eastAsia="fr-FR"/>
              </w:rPr>
            </w:pPr>
            <w:r>
              <w:rPr>
                <w:rFonts w:ascii="Arial" w:eastAsia="Times New Roman" w:hAnsi="Arial" w:cs="Arial"/>
                <w:b/>
                <w:bCs/>
                <w:snapToGrid w:val="0"/>
                <w:sz w:val="19"/>
                <w:szCs w:val="19"/>
                <w:lang w:eastAsia="fr-FR"/>
              </w:rPr>
              <w:t>MBOKAMBA Séraphine</w:t>
            </w:r>
          </w:p>
        </w:tc>
        <w:tc>
          <w:tcPr>
            <w:tcW w:w="608" w:type="dxa"/>
            <w:tcBorders>
              <w:top w:val="nil"/>
              <w:left w:val="nil"/>
              <w:bottom w:val="single" w:sz="4" w:space="0" w:color="auto"/>
              <w:right w:val="single" w:sz="4" w:space="0" w:color="auto"/>
            </w:tcBorders>
            <w:shd w:val="clear" w:color="auto" w:fill="auto"/>
            <w:noWrap/>
            <w:vAlign w:val="center"/>
          </w:tcPr>
          <w:p w14:paraId="4A859D69" w14:textId="77777777" w:rsidR="00924218"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02F4B52B"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00D6D4F1"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auto"/>
            <w:noWrap/>
            <w:vAlign w:val="center"/>
          </w:tcPr>
          <w:p w14:paraId="4CB3DC5F" w14:textId="32A17522" w:rsidR="00924218" w:rsidRDefault="00924218" w:rsidP="005E2594">
            <w:pPr>
              <w:spacing w:after="0" w:line="240" w:lineRule="auto"/>
              <w:jc w:val="center"/>
              <w:rPr>
                <w:rFonts w:ascii="Arial" w:eastAsia="Times New Roman" w:hAnsi="Arial" w:cs="Arial"/>
                <w:sz w:val="20"/>
                <w:szCs w:val="20"/>
                <w:lang w:eastAsia="fr-FR"/>
              </w:rPr>
            </w:pPr>
            <w:r w:rsidRPr="00924218">
              <w:rPr>
                <w:rFonts w:ascii="Arial" w:eastAsia="Times New Roman" w:hAnsi="Arial" w:cs="Arial"/>
                <w:sz w:val="20"/>
                <w:szCs w:val="20"/>
                <w:lang w:eastAsia="fr-FR"/>
              </w:rPr>
              <w:t>150 000</w:t>
            </w:r>
          </w:p>
        </w:tc>
      </w:tr>
      <w:tr w:rsidR="00924218" w:rsidRPr="00E226AA" w14:paraId="638146F0"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20ECC27C"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35EDD03C"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NDOUMBE Ernest</w:t>
            </w:r>
          </w:p>
        </w:tc>
        <w:tc>
          <w:tcPr>
            <w:tcW w:w="608" w:type="dxa"/>
            <w:tcBorders>
              <w:top w:val="nil"/>
              <w:left w:val="nil"/>
              <w:bottom w:val="single" w:sz="4" w:space="0" w:color="auto"/>
              <w:right w:val="single" w:sz="4" w:space="0" w:color="auto"/>
            </w:tcBorders>
            <w:shd w:val="clear" w:color="auto" w:fill="auto"/>
            <w:noWrap/>
            <w:vAlign w:val="center"/>
          </w:tcPr>
          <w:p w14:paraId="7F5A68AE"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4A6EE813"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1BCA0D53"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Cécité et diabète Belle mère</w:t>
            </w:r>
          </w:p>
        </w:tc>
        <w:tc>
          <w:tcPr>
            <w:tcW w:w="1275" w:type="dxa"/>
            <w:tcBorders>
              <w:top w:val="nil"/>
              <w:left w:val="nil"/>
              <w:bottom w:val="single" w:sz="4" w:space="0" w:color="auto"/>
              <w:right w:val="single" w:sz="4" w:space="0" w:color="auto"/>
            </w:tcBorders>
            <w:shd w:val="clear" w:color="auto" w:fill="auto"/>
            <w:noWrap/>
            <w:vAlign w:val="center"/>
          </w:tcPr>
          <w:p w14:paraId="316DFCA0" w14:textId="05DF43D9" w:rsidR="00924218" w:rsidRPr="00E226AA" w:rsidRDefault="00924218" w:rsidP="005E2594">
            <w:pPr>
              <w:spacing w:after="0" w:line="240" w:lineRule="auto"/>
              <w:jc w:val="center"/>
              <w:rPr>
                <w:rFonts w:ascii="Arial" w:eastAsia="Times New Roman" w:hAnsi="Arial" w:cs="Arial"/>
                <w:sz w:val="20"/>
                <w:szCs w:val="20"/>
                <w:lang w:eastAsia="fr-FR"/>
              </w:rPr>
            </w:pPr>
            <w:r w:rsidRPr="00924218">
              <w:rPr>
                <w:rFonts w:ascii="Arial" w:eastAsia="Times New Roman" w:hAnsi="Arial" w:cs="Arial"/>
                <w:sz w:val="20"/>
                <w:szCs w:val="20"/>
                <w:lang w:eastAsia="fr-FR"/>
              </w:rPr>
              <w:t>150 000</w:t>
            </w:r>
          </w:p>
        </w:tc>
      </w:tr>
      <w:tr w:rsidR="00924218" w:rsidRPr="00E226AA" w14:paraId="12D780B9"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718B4398"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06AD1954"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BODEKE SOKOU Mariette</w:t>
            </w:r>
          </w:p>
        </w:tc>
        <w:tc>
          <w:tcPr>
            <w:tcW w:w="608" w:type="dxa"/>
            <w:tcBorders>
              <w:top w:val="nil"/>
              <w:left w:val="nil"/>
              <w:bottom w:val="single" w:sz="4" w:space="0" w:color="auto"/>
              <w:right w:val="single" w:sz="4" w:space="0" w:color="auto"/>
            </w:tcBorders>
            <w:shd w:val="clear" w:color="auto" w:fill="auto"/>
            <w:noWrap/>
            <w:vAlign w:val="center"/>
          </w:tcPr>
          <w:p w14:paraId="39B16FC7"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6719EAF9" w14:textId="77777777"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68584FCF"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Cataracte et fatigue (82 ans)</w:t>
            </w:r>
          </w:p>
        </w:tc>
        <w:tc>
          <w:tcPr>
            <w:tcW w:w="1275" w:type="dxa"/>
            <w:tcBorders>
              <w:top w:val="nil"/>
              <w:left w:val="nil"/>
              <w:bottom w:val="single" w:sz="4" w:space="0" w:color="auto"/>
              <w:right w:val="single" w:sz="4" w:space="0" w:color="auto"/>
            </w:tcBorders>
            <w:shd w:val="clear" w:color="auto" w:fill="auto"/>
            <w:noWrap/>
            <w:vAlign w:val="center"/>
          </w:tcPr>
          <w:p w14:paraId="1EFAB3FC" w14:textId="41AD1204" w:rsidR="00924218" w:rsidRPr="00E226AA" w:rsidRDefault="00924218" w:rsidP="005E2594">
            <w:pPr>
              <w:spacing w:after="0" w:line="240" w:lineRule="auto"/>
              <w:jc w:val="center"/>
              <w:rPr>
                <w:rFonts w:ascii="Arial" w:eastAsia="Times New Roman" w:hAnsi="Arial" w:cs="Arial"/>
                <w:sz w:val="20"/>
                <w:szCs w:val="20"/>
                <w:lang w:eastAsia="fr-FR"/>
              </w:rPr>
            </w:pPr>
            <w:r w:rsidRPr="00924218">
              <w:rPr>
                <w:rFonts w:ascii="Arial" w:eastAsia="Times New Roman" w:hAnsi="Arial" w:cs="Arial"/>
                <w:sz w:val="20"/>
                <w:szCs w:val="20"/>
                <w:lang w:eastAsia="fr-FR"/>
              </w:rPr>
              <w:t>150 000</w:t>
            </w:r>
          </w:p>
        </w:tc>
      </w:tr>
      <w:tr w:rsidR="00924218" w:rsidRPr="00E226AA" w14:paraId="7359665E"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7071F931"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5F71D1A6" w14:textId="77777777" w:rsidR="00924218" w:rsidRPr="00E226AA" w:rsidRDefault="00924218" w:rsidP="005E2594">
            <w:pPr>
              <w:spacing w:after="0" w:line="240" w:lineRule="auto"/>
              <w:jc w:val="center"/>
              <w:rPr>
                <w:rFonts w:ascii="Arial" w:eastAsia="Times New Roman" w:hAnsi="Arial" w:cs="Arial"/>
                <w:b/>
                <w:bCs/>
                <w:snapToGrid w:val="0"/>
                <w:sz w:val="19"/>
                <w:szCs w:val="19"/>
                <w:lang w:val="en-US" w:eastAsia="fr-FR"/>
              </w:rPr>
            </w:pPr>
            <w:r w:rsidRPr="00E226AA">
              <w:rPr>
                <w:rFonts w:ascii="Arial" w:eastAsia="Times New Roman" w:hAnsi="Arial" w:cs="Arial"/>
                <w:b/>
                <w:bCs/>
                <w:snapToGrid w:val="0"/>
                <w:sz w:val="19"/>
                <w:szCs w:val="19"/>
                <w:lang w:val="en-US" w:eastAsia="fr-FR"/>
              </w:rPr>
              <w:t>INYANDJI Epse MEYE MASSONO ROSE</w:t>
            </w:r>
          </w:p>
        </w:tc>
        <w:tc>
          <w:tcPr>
            <w:tcW w:w="608" w:type="dxa"/>
            <w:tcBorders>
              <w:top w:val="nil"/>
              <w:left w:val="nil"/>
              <w:bottom w:val="single" w:sz="4" w:space="0" w:color="auto"/>
              <w:right w:val="single" w:sz="4" w:space="0" w:color="auto"/>
            </w:tcBorders>
            <w:shd w:val="clear" w:color="auto" w:fill="auto"/>
            <w:noWrap/>
            <w:vAlign w:val="center"/>
          </w:tcPr>
          <w:p w14:paraId="2C84A918" w14:textId="77777777" w:rsidR="00924218" w:rsidRPr="00E226AA" w:rsidRDefault="00924218" w:rsidP="005E2594">
            <w:pPr>
              <w:spacing w:after="0" w:line="240" w:lineRule="auto"/>
              <w:jc w:val="center"/>
              <w:rPr>
                <w:rFonts w:ascii="Arial" w:eastAsia="Times New Roman" w:hAnsi="Arial" w:cs="Arial"/>
                <w:sz w:val="20"/>
                <w:szCs w:val="20"/>
                <w:lang w:val="en-US" w:eastAsia="fr-FR"/>
              </w:rPr>
            </w:pPr>
            <w:r w:rsidRPr="00E226AA">
              <w:rPr>
                <w:rFonts w:ascii="Arial" w:eastAsia="Times New Roman" w:hAnsi="Arial" w:cs="Arial"/>
                <w:sz w:val="20"/>
                <w:szCs w:val="20"/>
                <w:lang w:val="en-US" w:eastAsia="fr-FR"/>
              </w:rPr>
              <w:t>F</w:t>
            </w:r>
          </w:p>
        </w:tc>
        <w:tc>
          <w:tcPr>
            <w:tcW w:w="2369" w:type="dxa"/>
            <w:tcBorders>
              <w:top w:val="nil"/>
              <w:left w:val="nil"/>
              <w:bottom w:val="single" w:sz="4" w:space="0" w:color="auto"/>
              <w:right w:val="single" w:sz="4" w:space="0" w:color="auto"/>
            </w:tcBorders>
            <w:shd w:val="clear" w:color="auto" w:fill="auto"/>
            <w:vAlign w:val="center"/>
          </w:tcPr>
          <w:p w14:paraId="7857C4BF"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5A23DB15"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val="fr-CM" w:eastAsia="fr-FR"/>
              </w:rPr>
              <w:t>Sœur ainée vivant avec elle est hypertendue</w:t>
            </w:r>
          </w:p>
        </w:tc>
        <w:tc>
          <w:tcPr>
            <w:tcW w:w="1275" w:type="dxa"/>
            <w:tcBorders>
              <w:top w:val="nil"/>
              <w:left w:val="nil"/>
              <w:bottom w:val="single" w:sz="4" w:space="0" w:color="auto"/>
              <w:right w:val="single" w:sz="4" w:space="0" w:color="auto"/>
            </w:tcBorders>
            <w:shd w:val="clear" w:color="auto" w:fill="auto"/>
            <w:noWrap/>
            <w:vAlign w:val="center"/>
          </w:tcPr>
          <w:p w14:paraId="2C988CAC" w14:textId="32933F6C" w:rsidR="00924218" w:rsidRPr="00E226AA" w:rsidRDefault="00924218" w:rsidP="005E2594">
            <w:pPr>
              <w:spacing w:after="0" w:line="240" w:lineRule="auto"/>
              <w:jc w:val="center"/>
              <w:rPr>
                <w:rFonts w:ascii="Arial" w:eastAsia="Times New Roman" w:hAnsi="Arial" w:cs="Arial"/>
                <w:sz w:val="20"/>
                <w:szCs w:val="20"/>
                <w:lang w:val="fr-CM" w:eastAsia="fr-FR"/>
              </w:rPr>
            </w:pPr>
            <w:r w:rsidRPr="00924218">
              <w:rPr>
                <w:rFonts w:ascii="Arial" w:eastAsia="Times New Roman" w:hAnsi="Arial" w:cs="Arial"/>
                <w:sz w:val="20"/>
                <w:szCs w:val="20"/>
                <w:lang w:eastAsia="fr-FR"/>
              </w:rPr>
              <w:t>150 000</w:t>
            </w:r>
          </w:p>
        </w:tc>
      </w:tr>
      <w:tr w:rsidR="00924218" w:rsidRPr="00E226AA" w14:paraId="419A55A7"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47B913B7"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22363F28" w14:textId="77777777" w:rsidR="00924218" w:rsidRPr="00E226AA" w:rsidRDefault="00924218" w:rsidP="005E2594">
            <w:pPr>
              <w:spacing w:after="0" w:line="240" w:lineRule="auto"/>
              <w:jc w:val="center"/>
              <w:rPr>
                <w:rFonts w:ascii="Arial" w:eastAsia="Times New Roman" w:hAnsi="Arial" w:cs="Arial"/>
                <w:b/>
                <w:bCs/>
                <w:snapToGrid w:val="0"/>
                <w:sz w:val="19"/>
                <w:szCs w:val="19"/>
                <w:lang w:val="en-US" w:eastAsia="fr-FR"/>
              </w:rPr>
            </w:pPr>
            <w:r w:rsidRPr="00E226AA">
              <w:rPr>
                <w:rFonts w:ascii="Arial" w:eastAsia="Times New Roman" w:hAnsi="Arial" w:cs="Arial"/>
                <w:b/>
                <w:bCs/>
                <w:snapToGrid w:val="0"/>
                <w:sz w:val="19"/>
                <w:szCs w:val="19"/>
                <w:lang w:eastAsia="fr-FR"/>
              </w:rPr>
              <w:t>MAKOKOU MALONGA Xavier</w:t>
            </w:r>
          </w:p>
        </w:tc>
        <w:tc>
          <w:tcPr>
            <w:tcW w:w="608" w:type="dxa"/>
            <w:tcBorders>
              <w:top w:val="nil"/>
              <w:left w:val="nil"/>
              <w:bottom w:val="single" w:sz="4" w:space="0" w:color="auto"/>
              <w:right w:val="single" w:sz="4" w:space="0" w:color="auto"/>
            </w:tcBorders>
            <w:shd w:val="clear" w:color="auto" w:fill="auto"/>
            <w:noWrap/>
            <w:vAlign w:val="center"/>
          </w:tcPr>
          <w:p w14:paraId="162195AF" w14:textId="77777777" w:rsidR="00924218" w:rsidRPr="00E226AA" w:rsidRDefault="00924218" w:rsidP="005E2594">
            <w:pPr>
              <w:spacing w:after="0" w:line="240" w:lineRule="auto"/>
              <w:jc w:val="center"/>
              <w:rPr>
                <w:rFonts w:ascii="Arial" w:eastAsia="Times New Roman" w:hAnsi="Arial" w:cs="Arial"/>
                <w:sz w:val="20"/>
                <w:szCs w:val="20"/>
                <w:lang w:val="en-US"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21781E3D"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p>
        </w:tc>
        <w:tc>
          <w:tcPr>
            <w:tcW w:w="1825" w:type="dxa"/>
            <w:tcBorders>
              <w:top w:val="nil"/>
              <w:left w:val="nil"/>
              <w:bottom w:val="single" w:sz="4" w:space="0" w:color="auto"/>
              <w:right w:val="single" w:sz="4" w:space="0" w:color="auto"/>
            </w:tcBorders>
            <w:shd w:val="clear" w:color="auto" w:fill="auto"/>
            <w:noWrap/>
            <w:vAlign w:val="center"/>
          </w:tcPr>
          <w:p w14:paraId="182CBE76"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eastAsia="fr-FR"/>
              </w:rPr>
              <w:t>Fils avec une mal formation à la bouche</w:t>
            </w:r>
          </w:p>
        </w:tc>
        <w:tc>
          <w:tcPr>
            <w:tcW w:w="1275" w:type="dxa"/>
            <w:tcBorders>
              <w:top w:val="nil"/>
              <w:left w:val="nil"/>
              <w:bottom w:val="single" w:sz="4" w:space="0" w:color="auto"/>
              <w:right w:val="single" w:sz="4" w:space="0" w:color="auto"/>
            </w:tcBorders>
            <w:shd w:val="clear" w:color="auto" w:fill="auto"/>
            <w:noWrap/>
            <w:vAlign w:val="center"/>
          </w:tcPr>
          <w:p w14:paraId="07938678" w14:textId="58937A86" w:rsidR="00924218" w:rsidRPr="00E226AA" w:rsidRDefault="00924218" w:rsidP="005E2594">
            <w:pPr>
              <w:spacing w:after="0" w:line="240" w:lineRule="auto"/>
              <w:jc w:val="center"/>
              <w:rPr>
                <w:rFonts w:ascii="Arial" w:eastAsia="Times New Roman" w:hAnsi="Arial" w:cs="Arial"/>
                <w:sz w:val="20"/>
                <w:szCs w:val="20"/>
                <w:lang w:val="fr-CM" w:eastAsia="fr-FR"/>
              </w:rPr>
            </w:pPr>
            <w:r w:rsidRPr="00924218">
              <w:rPr>
                <w:rFonts w:ascii="Arial" w:eastAsia="Times New Roman" w:hAnsi="Arial" w:cs="Arial"/>
                <w:sz w:val="20"/>
                <w:szCs w:val="20"/>
                <w:lang w:eastAsia="fr-FR"/>
              </w:rPr>
              <w:t>150 000</w:t>
            </w:r>
          </w:p>
        </w:tc>
      </w:tr>
      <w:tr w:rsidR="00924218" w:rsidRPr="00E226AA" w14:paraId="33D53897"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58D4BA03"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73F0F6D4"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ITONGOLO EBODO Leopold</w:t>
            </w:r>
          </w:p>
        </w:tc>
        <w:tc>
          <w:tcPr>
            <w:tcW w:w="608" w:type="dxa"/>
            <w:tcBorders>
              <w:top w:val="nil"/>
              <w:left w:val="nil"/>
              <w:bottom w:val="single" w:sz="4" w:space="0" w:color="auto"/>
              <w:right w:val="single" w:sz="4" w:space="0" w:color="auto"/>
            </w:tcBorders>
            <w:shd w:val="clear" w:color="auto" w:fill="auto"/>
            <w:noWrap/>
            <w:vAlign w:val="center"/>
          </w:tcPr>
          <w:p w14:paraId="7E3A18E0"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15D93EF1"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825" w:type="dxa"/>
            <w:tcBorders>
              <w:top w:val="nil"/>
              <w:left w:val="nil"/>
              <w:bottom w:val="single" w:sz="4" w:space="0" w:color="auto"/>
              <w:right w:val="single" w:sz="4" w:space="0" w:color="auto"/>
            </w:tcBorders>
            <w:shd w:val="clear" w:color="auto" w:fill="auto"/>
            <w:noWrap/>
            <w:vAlign w:val="center"/>
          </w:tcPr>
          <w:p w14:paraId="4A5056E0"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eastAsia="fr-FR"/>
              </w:rPr>
              <w:t>Fils drépanocytaire</w:t>
            </w:r>
          </w:p>
        </w:tc>
        <w:tc>
          <w:tcPr>
            <w:tcW w:w="1275" w:type="dxa"/>
            <w:tcBorders>
              <w:top w:val="nil"/>
              <w:left w:val="nil"/>
              <w:bottom w:val="single" w:sz="4" w:space="0" w:color="auto"/>
              <w:right w:val="single" w:sz="4" w:space="0" w:color="auto"/>
            </w:tcBorders>
            <w:shd w:val="clear" w:color="auto" w:fill="auto"/>
            <w:noWrap/>
            <w:vAlign w:val="center"/>
          </w:tcPr>
          <w:p w14:paraId="0721B97A" w14:textId="7699EC04" w:rsidR="00924218" w:rsidRPr="00E226AA" w:rsidRDefault="00924218" w:rsidP="005E2594">
            <w:pPr>
              <w:spacing w:after="0" w:line="240" w:lineRule="auto"/>
              <w:jc w:val="center"/>
              <w:rPr>
                <w:rFonts w:ascii="Arial" w:eastAsia="Times New Roman" w:hAnsi="Arial" w:cs="Arial"/>
                <w:sz w:val="20"/>
                <w:szCs w:val="20"/>
                <w:lang w:val="fr-CM" w:eastAsia="fr-FR"/>
              </w:rPr>
            </w:pPr>
            <w:r w:rsidRPr="00924218">
              <w:rPr>
                <w:rFonts w:ascii="Arial" w:eastAsia="Times New Roman" w:hAnsi="Arial" w:cs="Arial"/>
                <w:sz w:val="20"/>
                <w:szCs w:val="20"/>
                <w:lang w:eastAsia="fr-FR"/>
              </w:rPr>
              <w:t>150 000</w:t>
            </w:r>
          </w:p>
        </w:tc>
      </w:tr>
      <w:tr w:rsidR="00924218" w:rsidRPr="00E226AA" w14:paraId="74DA6224"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15E8C656"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1E0D7DAD"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NDONI Mayo Cecile</w:t>
            </w:r>
          </w:p>
        </w:tc>
        <w:tc>
          <w:tcPr>
            <w:tcW w:w="608" w:type="dxa"/>
            <w:tcBorders>
              <w:top w:val="nil"/>
              <w:left w:val="nil"/>
              <w:bottom w:val="single" w:sz="4" w:space="0" w:color="auto"/>
              <w:right w:val="single" w:sz="4" w:space="0" w:color="auto"/>
            </w:tcBorders>
            <w:shd w:val="clear" w:color="auto" w:fill="auto"/>
            <w:noWrap/>
          </w:tcPr>
          <w:p w14:paraId="069B24AD" w14:textId="77777777"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F</w:t>
            </w:r>
          </w:p>
        </w:tc>
        <w:tc>
          <w:tcPr>
            <w:tcW w:w="2369" w:type="dxa"/>
            <w:tcBorders>
              <w:top w:val="nil"/>
              <w:left w:val="nil"/>
              <w:bottom w:val="single" w:sz="4" w:space="0" w:color="auto"/>
              <w:right w:val="single" w:sz="4" w:space="0" w:color="auto"/>
            </w:tcBorders>
            <w:shd w:val="clear" w:color="auto" w:fill="auto"/>
            <w:vAlign w:val="center"/>
          </w:tcPr>
          <w:p w14:paraId="08DAB7A0" w14:textId="77777777" w:rsidR="00924218" w:rsidRPr="00E226AA" w:rsidRDefault="00924218" w:rsidP="005E2594">
            <w:pPr>
              <w:spacing w:after="0" w:line="240" w:lineRule="auto"/>
              <w:jc w:val="center"/>
              <w:rPr>
                <w:rFonts w:ascii="Arial" w:eastAsia="Times New Roman" w:hAnsi="Arial" w:cs="Arial"/>
                <w:sz w:val="20"/>
                <w:szCs w:val="20"/>
                <w:lang w:eastAsia="fr-FR"/>
              </w:rPr>
            </w:pPr>
            <w:r>
              <w:rPr>
                <w:rFonts w:ascii="Arial" w:eastAsia="Times New Roman" w:hAnsi="Arial" w:cs="Arial"/>
                <w:sz w:val="20"/>
                <w:szCs w:val="20"/>
                <w:lang w:eastAsia="fr-FR"/>
              </w:rPr>
              <w:t>Veuve</w:t>
            </w:r>
          </w:p>
        </w:tc>
        <w:tc>
          <w:tcPr>
            <w:tcW w:w="1825" w:type="dxa"/>
            <w:tcBorders>
              <w:top w:val="nil"/>
              <w:left w:val="nil"/>
              <w:bottom w:val="single" w:sz="4" w:space="0" w:color="auto"/>
              <w:right w:val="single" w:sz="4" w:space="0" w:color="auto"/>
            </w:tcBorders>
            <w:shd w:val="clear" w:color="auto" w:fill="auto"/>
            <w:noWrap/>
            <w:vAlign w:val="center"/>
          </w:tcPr>
          <w:p w14:paraId="49C32022"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r w:rsidRPr="00E226AA">
              <w:rPr>
                <w:rFonts w:ascii="Arial" w:eastAsia="Times New Roman" w:hAnsi="Arial" w:cs="Arial"/>
                <w:sz w:val="20"/>
                <w:szCs w:val="20"/>
                <w:lang w:eastAsia="fr-FR"/>
              </w:rPr>
              <w:t>Hypertendue (70 ans)</w:t>
            </w:r>
          </w:p>
        </w:tc>
        <w:tc>
          <w:tcPr>
            <w:tcW w:w="1275" w:type="dxa"/>
            <w:tcBorders>
              <w:top w:val="nil"/>
              <w:left w:val="nil"/>
              <w:bottom w:val="single" w:sz="4" w:space="0" w:color="auto"/>
              <w:right w:val="single" w:sz="4" w:space="0" w:color="auto"/>
            </w:tcBorders>
            <w:shd w:val="clear" w:color="auto" w:fill="auto"/>
            <w:noWrap/>
            <w:vAlign w:val="center"/>
          </w:tcPr>
          <w:p w14:paraId="5DB49C3B" w14:textId="72BA151C" w:rsidR="00924218" w:rsidRPr="00E226AA" w:rsidRDefault="00924218" w:rsidP="005E2594">
            <w:pPr>
              <w:spacing w:after="0" w:line="240" w:lineRule="auto"/>
              <w:jc w:val="center"/>
              <w:rPr>
                <w:rFonts w:ascii="Arial" w:eastAsia="Times New Roman" w:hAnsi="Arial" w:cs="Arial"/>
                <w:sz w:val="20"/>
                <w:szCs w:val="20"/>
                <w:lang w:val="fr-CM" w:eastAsia="fr-FR"/>
              </w:rPr>
            </w:pPr>
            <w:r w:rsidRPr="00924218">
              <w:rPr>
                <w:rFonts w:ascii="Arial" w:eastAsia="Times New Roman" w:hAnsi="Arial" w:cs="Arial"/>
                <w:sz w:val="20"/>
                <w:szCs w:val="20"/>
                <w:lang w:eastAsia="fr-FR"/>
              </w:rPr>
              <w:t>150 000</w:t>
            </w:r>
          </w:p>
        </w:tc>
      </w:tr>
      <w:tr w:rsidR="00924218" w:rsidRPr="00E226AA" w14:paraId="09A4706E" w14:textId="77777777" w:rsidTr="005E2594">
        <w:trPr>
          <w:trHeight w:val="394"/>
          <w:jc w:val="center"/>
        </w:trPr>
        <w:tc>
          <w:tcPr>
            <w:tcW w:w="1408" w:type="dxa"/>
            <w:vMerge/>
            <w:tcBorders>
              <w:left w:val="single" w:sz="4" w:space="0" w:color="auto"/>
              <w:right w:val="single" w:sz="4" w:space="0" w:color="auto"/>
            </w:tcBorders>
            <w:shd w:val="clear" w:color="auto" w:fill="auto"/>
            <w:noWrap/>
            <w:vAlign w:val="center"/>
          </w:tcPr>
          <w:p w14:paraId="78F3EFB1" w14:textId="77777777" w:rsidR="00924218" w:rsidRPr="00E226AA" w:rsidRDefault="00924218" w:rsidP="005E2594">
            <w:pPr>
              <w:spacing w:after="0" w:line="240" w:lineRule="auto"/>
              <w:rPr>
                <w:rFonts w:ascii="Arial" w:eastAsia="Times New Roman" w:hAnsi="Arial" w:cs="Arial"/>
                <w:sz w:val="20"/>
                <w:szCs w:val="20"/>
                <w:lang w:eastAsia="fr-FR"/>
              </w:rPr>
            </w:pPr>
          </w:p>
        </w:tc>
        <w:tc>
          <w:tcPr>
            <w:tcW w:w="1577" w:type="dxa"/>
            <w:tcBorders>
              <w:top w:val="nil"/>
              <w:left w:val="nil"/>
              <w:bottom w:val="single" w:sz="4" w:space="0" w:color="auto"/>
              <w:right w:val="single" w:sz="4" w:space="0" w:color="auto"/>
            </w:tcBorders>
            <w:shd w:val="clear" w:color="auto" w:fill="auto"/>
            <w:vAlign w:val="center"/>
          </w:tcPr>
          <w:p w14:paraId="413F59CE"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EVAGNAKA François</w:t>
            </w:r>
          </w:p>
        </w:tc>
        <w:tc>
          <w:tcPr>
            <w:tcW w:w="608" w:type="dxa"/>
            <w:tcBorders>
              <w:top w:val="nil"/>
              <w:left w:val="nil"/>
              <w:bottom w:val="single" w:sz="4" w:space="0" w:color="auto"/>
              <w:right w:val="single" w:sz="4" w:space="0" w:color="auto"/>
            </w:tcBorders>
            <w:shd w:val="clear" w:color="auto" w:fill="auto"/>
            <w:noWrap/>
          </w:tcPr>
          <w:p w14:paraId="3664FB18"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auto"/>
            <w:vAlign w:val="center"/>
          </w:tcPr>
          <w:p w14:paraId="5B019797"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Douleurs lombaires, cataracte, très fatigué (plus de 80 ans)</w:t>
            </w:r>
          </w:p>
        </w:tc>
        <w:tc>
          <w:tcPr>
            <w:tcW w:w="1825" w:type="dxa"/>
            <w:tcBorders>
              <w:top w:val="nil"/>
              <w:left w:val="nil"/>
              <w:bottom w:val="single" w:sz="4" w:space="0" w:color="auto"/>
              <w:right w:val="single" w:sz="4" w:space="0" w:color="auto"/>
            </w:tcBorders>
            <w:shd w:val="clear" w:color="auto" w:fill="auto"/>
            <w:noWrap/>
            <w:vAlign w:val="center"/>
          </w:tcPr>
          <w:p w14:paraId="67216DD2" w14:textId="77777777" w:rsidR="00924218" w:rsidRPr="00E226AA" w:rsidRDefault="00924218" w:rsidP="005E2594">
            <w:pPr>
              <w:spacing w:after="0" w:line="240" w:lineRule="auto"/>
              <w:jc w:val="center"/>
              <w:rPr>
                <w:rFonts w:ascii="Arial" w:eastAsia="Times New Roman" w:hAnsi="Arial" w:cs="Arial"/>
                <w:sz w:val="20"/>
                <w:szCs w:val="20"/>
                <w:lang w:val="fr-CM" w:eastAsia="fr-FR"/>
              </w:rPr>
            </w:pPr>
          </w:p>
        </w:tc>
        <w:tc>
          <w:tcPr>
            <w:tcW w:w="1275" w:type="dxa"/>
            <w:tcBorders>
              <w:top w:val="nil"/>
              <w:left w:val="nil"/>
              <w:bottom w:val="single" w:sz="4" w:space="0" w:color="auto"/>
              <w:right w:val="single" w:sz="4" w:space="0" w:color="auto"/>
            </w:tcBorders>
            <w:shd w:val="clear" w:color="auto" w:fill="auto"/>
            <w:noWrap/>
            <w:vAlign w:val="center"/>
          </w:tcPr>
          <w:p w14:paraId="087EF5B2" w14:textId="6E4BD36D" w:rsidR="00924218" w:rsidRPr="00E226AA" w:rsidRDefault="00924218" w:rsidP="005E2594">
            <w:pPr>
              <w:spacing w:after="0" w:line="240" w:lineRule="auto"/>
              <w:jc w:val="center"/>
              <w:rPr>
                <w:rFonts w:ascii="Arial" w:eastAsia="Times New Roman" w:hAnsi="Arial" w:cs="Arial"/>
                <w:sz w:val="20"/>
                <w:szCs w:val="20"/>
                <w:lang w:val="fr-CM" w:eastAsia="fr-FR"/>
              </w:rPr>
            </w:pPr>
            <w:r w:rsidRPr="00924218">
              <w:rPr>
                <w:rFonts w:ascii="Arial" w:eastAsia="Times New Roman" w:hAnsi="Arial" w:cs="Arial"/>
                <w:sz w:val="20"/>
                <w:szCs w:val="20"/>
                <w:lang w:eastAsia="fr-FR"/>
              </w:rPr>
              <w:t>150 000</w:t>
            </w:r>
          </w:p>
        </w:tc>
      </w:tr>
      <w:tr w:rsidR="00924218" w:rsidRPr="00E226AA" w14:paraId="04E41924" w14:textId="77777777" w:rsidTr="005E2594">
        <w:trPr>
          <w:trHeight w:val="525"/>
          <w:jc w:val="center"/>
        </w:trPr>
        <w:tc>
          <w:tcPr>
            <w:tcW w:w="1408" w:type="dxa"/>
            <w:vMerge/>
            <w:tcBorders>
              <w:left w:val="single" w:sz="4" w:space="0" w:color="auto"/>
              <w:bottom w:val="single" w:sz="4" w:space="0" w:color="auto"/>
              <w:right w:val="single" w:sz="4" w:space="0" w:color="auto"/>
            </w:tcBorders>
            <w:shd w:val="clear" w:color="auto" w:fill="auto"/>
            <w:noWrap/>
            <w:vAlign w:val="center"/>
            <w:hideMark/>
          </w:tcPr>
          <w:p w14:paraId="0479D95F" w14:textId="77777777" w:rsidR="00924218" w:rsidRPr="00E226AA" w:rsidRDefault="00924218" w:rsidP="005E2594">
            <w:pPr>
              <w:spacing w:after="0" w:line="240" w:lineRule="auto"/>
              <w:rPr>
                <w:rFonts w:ascii="Arial" w:eastAsia="Times New Roman" w:hAnsi="Arial" w:cs="Arial"/>
                <w:sz w:val="20"/>
                <w:szCs w:val="20"/>
                <w:lang w:val="fr-CM" w:eastAsia="fr-FR"/>
              </w:rPr>
            </w:pPr>
          </w:p>
        </w:tc>
        <w:tc>
          <w:tcPr>
            <w:tcW w:w="1577" w:type="dxa"/>
            <w:tcBorders>
              <w:top w:val="nil"/>
              <w:left w:val="nil"/>
              <w:bottom w:val="single" w:sz="4" w:space="0" w:color="auto"/>
              <w:right w:val="single" w:sz="4" w:space="0" w:color="auto"/>
            </w:tcBorders>
            <w:shd w:val="clear" w:color="auto" w:fill="F2F2F2"/>
            <w:vAlign w:val="center"/>
          </w:tcPr>
          <w:p w14:paraId="5194C7D6" w14:textId="77777777" w:rsidR="00924218" w:rsidRPr="00E226AA" w:rsidRDefault="00924218" w:rsidP="005E2594">
            <w:pPr>
              <w:spacing w:after="0" w:line="240" w:lineRule="auto"/>
              <w:jc w:val="center"/>
              <w:rPr>
                <w:rFonts w:ascii="Arial" w:eastAsia="Times New Roman" w:hAnsi="Arial" w:cs="Arial"/>
                <w:b/>
                <w:bCs/>
                <w:snapToGrid w:val="0"/>
                <w:sz w:val="19"/>
                <w:szCs w:val="19"/>
                <w:lang w:eastAsia="fr-FR"/>
              </w:rPr>
            </w:pPr>
            <w:r w:rsidRPr="00E226AA">
              <w:rPr>
                <w:rFonts w:ascii="Arial" w:eastAsia="Times New Roman" w:hAnsi="Arial" w:cs="Arial"/>
                <w:b/>
                <w:bCs/>
                <w:snapToGrid w:val="0"/>
                <w:sz w:val="19"/>
                <w:szCs w:val="19"/>
                <w:lang w:eastAsia="fr-FR"/>
              </w:rPr>
              <w:t>KOHOUE EBODO Prosper</w:t>
            </w:r>
          </w:p>
        </w:tc>
        <w:tc>
          <w:tcPr>
            <w:tcW w:w="608" w:type="dxa"/>
            <w:tcBorders>
              <w:top w:val="nil"/>
              <w:left w:val="nil"/>
              <w:bottom w:val="single" w:sz="4" w:space="0" w:color="auto"/>
              <w:right w:val="single" w:sz="4" w:space="0" w:color="auto"/>
            </w:tcBorders>
            <w:shd w:val="clear" w:color="auto" w:fill="F2F2F2"/>
            <w:noWrap/>
            <w:vAlign w:val="center"/>
          </w:tcPr>
          <w:p w14:paraId="53C32AAB"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w:t>
            </w:r>
          </w:p>
        </w:tc>
        <w:tc>
          <w:tcPr>
            <w:tcW w:w="2369" w:type="dxa"/>
            <w:tcBorders>
              <w:top w:val="nil"/>
              <w:left w:val="nil"/>
              <w:bottom w:val="single" w:sz="4" w:space="0" w:color="auto"/>
              <w:right w:val="single" w:sz="4" w:space="0" w:color="auto"/>
            </w:tcBorders>
            <w:shd w:val="clear" w:color="auto" w:fill="F2F2F2"/>
            <w:vAlign w:val="center"/>
          </w:tcPr>
          <w:p w14:paraId="0148B85E" w14:textId="77777777" w:rsidR="00924218" w:rsidRPr="00E226AA" w:rsidRDefault="00924218" w:rsidP="005E2594">
            <w:pPr>
              <w:spacing w:after="0" w:line="240" w:lineRule="auto"/>
              <w:jc w:val="center"/>
              <w:rPr>
                <w:rFonts w:ascii="Arial" w:eastAsia="Times New Roman" w:hAnsi="Arial" w:cs="Arial"/>
                <w:sz w:val="20"/>
                <w:szCs w:val="20"/>
                <w:lang w:eastAsia="fr-FR"/>
              </w:rPr>
            </w:pPr>
            <w:r w:rsidRPr="00E226AA">
              <w:rPr>
                <w:rFonts w:ascii="Arial" w:eastAsia="Times New Roman" w:hAnsi="Arial" w:cs="Arial"/>
                <w:sz w:val="20"/>
                <w:szCs w:val="20"/>
                <w:lang w:eastAsia="fr-FR"/>
              </w:rPr>
              <w:t>Mobilité réduite suite à un AVC</w:t>
            </w:r>
          </w:p>
        </w:tc>
        <w:tc>
          <w:tcPr>
            <w:tcW w:w="1825" w:type="dxa"/>
            <w:tcBorders>
              <w:top w:val="nil"/>
              <w:left w:val="nil"/>
              <w:bottom w:val="single" w:sz="4" w:space="0" w:color="auto"/>
              <w:right w:val="single" w:sz="4" w:space="0" w:color="auto"/>
            </w:tcBorders>
            <w:shd w:val="clear" w:color="auto" w:fill="F2F2F2"/>
            <w:noWrap/>
            <w:vAlign w:val="center"/>
          </w:tcPr>
          <w:p w14:paraId="5DD5A43F" w14:textId="77777777" w:rsidR="00924218" w:rsidRPr="00E226AA" w:rsidRDefault="00924218" w:rsidP="005E2594">
            <w:pPr>
              <w:spacing w:after="0" w:line="240" w:lineRule="auto"/>
              <w:jc w:val="center"/>
              <w:rPr>
                <w:rFonts w:ascii="Arial" w:eastAsia="Times New Roman" w:hAnsi="Arial" w:cs="Arial"/>
                <w:sz w:val="20"/>
                <w:szCs w:val="20"/>
                <w:lang w:eastAsia="fr-FR"/>
              </w:rPr>
            </w:pPr>
          </w:p>
        </w:tc>
        <w:tc>
          <w:tcPr>
            <w:tcW w:w="1275" w:type="dxa"/>
            <w:tcBorders>
              <w:top w:val="nil"/>
              <w:left w:val="nil"/>
              <w:bottom w:val="single" w:sz="4" w:space="0" w:color="auto"/>
              <w:right w:val="single" w:sz="4" w:space="0" w:color="auto"/>
            </w:tcBorders>
            <w:shd w:val="clear" w:color="auto" w:fill="F2F2F2"/>
            <w:noWrap/>
            <w:vAlign w:val="center"/>
          </w:tcPr>
          <w:p w14:paraId="680AE445" w14:textId="0109FF4F" w:rsidR="00924218" w:rsidRPr="00E226AA" w:rsidRDefault="00924218" w:rsidP="005E2594">
            <w:pPr>
              <w:spacing w:after="0" w:line="240" w:lineRule="auto"/>
              <w:jc w:val="center"/>
              <w:rPr>
                <w:rFonts w:ascii="Arial" w:eastAsia="Times New Roman" w:hAnsi="Arial" w:cs="Arial"/>
                <w:sz w:val="20"/>
                <w:szCs w:val="20"/>
                <w:lang w:eastAsia="fr-FR"/>
              </w:rPr>
            </w:pPr>
            <w:r w:rsidRPr="00924218">
              <w:rPr>
                <w:rFonts w:ascii="Arial" w:eastAsia="Times New Roman" w:hAnsi="Arial" w:cs="Arial"/>
                <w:sz w:val="20"/>
                <w:szCs w:val="20"/>
                <w:lang w:eastAsia="fr-FR"/>
              </w:rPr>
              <w:t>150 000</w:t>
            </w:r>
          </w:p>
        </w:tc>
      </w:tr>
      <w:tr w:rsidR="00924218" w:rsidRPr="00E226AA" w14:paraId="782B2AE0" w14:textId="77777777" w:rsidTr="005E2594">
        <w:trPr>
          <w:trHeight w:val="286"/>
          <w:jc w:val="center"/>
        </w:trPr>
        <w:tc>
          <w:tcPr>
            <w:tcW w:w="7787" w:type="dxa"/>
            <w:gridSpan w:val="5"/>
            <w:tcBorders>
              <w:top w:val="nil"/>
              <w:left w:val="single" w:sz="4" w:space="0" w:color="auto"/>
              <w:bottom w:val="single" w:sz="4" w:space="0" w:color="auto"/>
              <w:right w:val="single" w:sz="4" w:space="0" w:color="auto"/>
            </w:tcBorders>
            <w:shd w:val="clear" w:color="auto" w:fill="auto"/>
            <w:noWrap/>
            <w:vAlign w:val="center"/>
          </w:tcPr>
          <w:p w14:paraId="3DA52709" w14:textId="77777777" w:rsidR="00924218" w:rsidRPr="00E226AA" w:rsidRDefault="00924218" w:rsidP="005E2594">
            <w:pPr>
              <w:spacing w:after="0" w:line="240" w:lineRule="auto"/>
              <w:jc w:val="center"/>
              <w:rPr>
                <w:rFonts w:ascii="Arial" w:eastAsia="Times New Roman" w:hAnsi="Arial" w:cs="Arial"/>
                <w:b/>
                <w:sz w:val="20"/>
                <w:szCs w:val="20"/>
                <w:lang w:eastAsia="fr-FR"/>
              </w:rPr>
            </w:pPr>
            <w:r w:rsidRPr="00E226AA">
              <w:rPr>
                <w:rFonts w:ascii="Arial" w:eastAsia="Times New Roman" w:hAnsi="Arial" w:cs="Arial"/>
                <w:b/>
                <w:sz w:val="20"/>
                <w:szCs w:val="20"/>
                <w:lang w:eastAsia="fr-FR"/>
              </w:rPr>
              <w:t xml:space="preserve">Total </w:t>
            </w:r>
          </w:p>
        </w:tc>
        <w:tc>
          <w:tcPr>
            <w:tcW w:w="1275" w:type="dxa"/>
            <w:tcBorders>
              <w:top w:val="nil"/>
              <w:left w:val="nil"/>
              <w:bottom w:val="single" w:sz="4" w:space="0" w:color="auto"/>
              <w:right w:val="single" w:sz="4" w:space="0" w:color="auto"/>
            </w:tcBorders>
            <w:shd w:val="clear" w:color="auto" w:fill="auto"/>
            <w:noWrap/>
            <w:vAlign w:val="center"/>
          </w:tcPr>
          <w:p w14:paraId="03D75D83" w14:textId="40BCEA9A" w:rsidR="00924218" w:rsidRPr="00E226AA" w:rsidRDefault="00924218" w:rsidP="005E2594">
            <w:pPr>
              <w:spacing w:after="0" w:line="240" w:lineRule="auto"/>
              <w:jc w:val="center"/>
              <w:rPr>
                <w:rFonts w:ascii="Arial" w:eastAsia="Times New Roman" w:hAnsi="Arial" w:cs="Arial"/>
                <w:b/>
                <w:sz w:val="20"/>
                <w:szCs w:val="20"/>
                <w:lang w:eastAsia="fr-FR"/>
              </w:rPr>
            </w:pPr>
            <w:r>
              <w:rPr>
                <w:rFonts w:ascii="Arial" w:eastAsia="Times New Roman" w:hAnsi="Arial" w:cs="Arial"/>
                <w:b/>
                <w:sz w:val="20"/>
                <w:szCs w:val="20"/>
                <w:lang w:eastAsia="fr-FR"/>
              </w:rPr>
              <w:t>1 800 000</w:t>
            </w:r>
          </w:p>
        </w:tc>
      </w:tr>
    </w:tbl>
    <w:p w14:paraId="67BF09A9" w14:textId="1C3D74B2" w:rsidR="00924218" w:rsidRDefault="00924218" w:rsidP="00924218">
      <w:pPr>
        <w:spacing w:after="0" w:line="276" w:lineRule="auto"/>
        <w:jc w:val="both"/>
        <w:rPr>
          <w:rFonts w:ascii="Arial" w:hAnsi="Arial" w:cs="Arial"/>
          <w:highlight w:val="yellow"/>
        </w:rPr>
      </w:pPr>
    </w:p>
    <w:p w14:paraId="7CB29C43" w14:textId="77777777" w:rsidR="00E45A4D" w:rsidRPr="00924218" w:rsidRDefault="00E45A4D" w:rsidP="00924218">
      <w:pPr>
        <w:spacing w:after="0" w:line="276" w:lineRule="auto"/>
        <w:jc w:val="both"/>
        <w:rPr>
          <w:rFonts w:ascii="Arial" w:hAnsi="Arial" w:cs="Arial"/>
          <w:highlight w:val="yellow"/>
        </w:rPr>
      </w:pPr>
    </w:p>
    <w:p w14:paraId="7122DD14" w14:textId="08F20CE4" w:rsidR="00924218" w:rsidRPr="00924218" w:rsidRDefault="00924218" w:rsidP="00924218">
      <w:pPr>
        <w:spacing w:after="0" w:line="276" w:lineRule="auto"/>
        <w:jc w:val="both"/>
        <w:rPr>
          <w:rFonts w:ascii="Arial" w:hAnsi="Arial" w:cs="Arial"/>
          <w:b/>
          <w:bCs/>
          <w:lang w:val="fr-CM"/>
        </w:rPr>
      </w:pPr>
      <w:bookmarkStart w:id="416" w:name="_Hlk127788896"/>
      <w:r w:rsidRPr="00924218">
        <w:rPr>
          <w:rFonts w:ascii="Arial" w:hAnsi="Arial" w:cs="Arial"/>
          <w:lang w:val="fr-CM"/>
        </w:rPr>
        <w:t xml:space="preserve">Il ressort de ce tableau que le montant à allouer additionnellement à chaque </w:t>
      </w:r>
      <w:r>
        <w:rPr>
          <w:rFonts w:ascii="Arial" w:hAnsi="Arial" w:cs="Arial"/>
          <w:lang w:val="fr-CM"/>
        </w:rPr>
        <w:t xml:space="preserve">ménage abritant de </w:t>
      </w:r>
      <w:r w:rsidRPr="00924218">
        <w:rPr>
          <w:rFonts w:ascii="Arial" w:hAnsi="Arial" w:cs="Arial"/>
          <w:lang w:val="fr-CM"/>
        </w:rPr>
        <w:t>personne</w:t>
      </w:r>
      <w:r>
        <w:rPr>
          <w:rFonts w:ascii="Arial" w:hAnsi="Arial" w:cs="Arial"/>
          <w:lang w:val="fr-CM"/>
        </w:rPr>
        <w:t>s</w:t>
      </w:r>
      <w:r w:rsidRPr="00924218">
        <w:rPr>
          <w:rFonts w:ascii="Arial" w:hAnsi="Arial" w:cs="Arial"/>
          <w:lang w:val="fr-CM"/>
        </w:rPr>
        <w:t xml:space="preserve"> vulnérable</w:t>
      </w:r>
      <w:r>
        <w:rPr>
          <w:rFonts w:ascii="Arial" w:hAnsi="Arial" w:cs="Arial"/>
          <w:lang w:val="fr-CM"/>
        </w:rPr>
        <w:t>s</w:t>
      </w:r>
      <w:r w:rsidRPr="00924218">
        <w:rPr>
          <w:rFonts w:ascii="Arial" w:hAnsi="Arial" w:cs="Arial"/>
          <w:lang w:val="fr-CM"/>
        </w:rPr>
        <w:t xml:space="preserve">, dans le cadre de l’indemnité de vulnérabilité est estimée à </w:t>
      </w:r>
      <w:r w:rsidRPr="00924218">
        <w:rPr>
          <w:rFonts w:ascii="Arial" w:hAnsi="Arial" w:cs="Arial"/>
          <w:b/>
          <w:bCs/>
          <w:lang w:val="fr-CM"/>
        </w:rPr>
        <w:t>1 800 000 (un million huit cent mille) FCFA.</w:t>
      </w:r>
    </w:p>
    <w:bookmarkEnd w:id="416"/>
    <w:p w14:paraId="13C6585A" w14:textId="3B382301" w:rsidR="00924218" w:rsidRDefault="00924218" w:rsidP="00924218">
      <w:pPr>
        <w:spacing w:after="0" w:line="276" w:lineRule="auto"/>
        <w:jc w:val="both"/>
        <w:rPr>
          <w:rFonts w:ascii="Arial" w:hAnsi="Arial" w:cs="Arial"/>
          <w:highlight w:val="yellow"/>
        </w:rPr>
      </w:pPr>
    </w:p>
    <w:p w14:paraId="6A5F334B" w14:textId="77777777" w:rsidR="00924218" w:rsidRPr="00436656" w:rsidRDefault="00924218">
      <w:pPr>
        <w:pStyle w:val="Paragraphedeliste"/>
        <w:numPr>
          <w:ilvl w:val="2"/>
          <w:numId w:val="10"/>
        </w:numPr>
        <w:spacing w:after="0" w:line="276" w:lineRule="auto"/>
        <w:ind w:right="266"/>
        <w:jc w:val="both"/>
        <w:outlineLvl w:val="1"/>
        <w:rPr>
          <w:rFonts w:ascii="Arial" w:hAnsi="Arial" w:cs="Arial"/>
          <w:b/>
          <w:bCs/>
          <w:noProof/>
        </w:rPr>
      </w:pPr>
      <w:bookmarkStart w:id="417" w:name="_Toc129093791"/>
      <w:bookmarkStart w:id="418" w:name="_Toc135250698"/>
      <w:r w:rsidRPr="00436656">
        <w:rPr>
          <w:rFonts w:ascii="Arial" w:hAnsi="Arial" w:cs="Arial"/>
          <w:b/>
          <w:bCs/>
          <w:noProof/>
        </w:rPr>
        <w:t>Mesures de restauration des moyens de subsistance.</w:t>
      </w:r>
      <w:bookmarkEnd w:id="417"/>
      <w:bookmarkEnd w:id="418"/>
    </w:p>
    <w:p w14:paraId="613FB83C"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648BB687" w14:textId="77777777" w:rsidR="00924218" w:rsidRPr="00924218" w:rsidRDefault="00924218" w:rsidP="00924218">
      <w:pPr>
        <w:spacing w:after="0" w:line="276" w:lineRule="auto"/>
        <w:jc w:val="both"/>
        <w:rPr>
          <w:rFonts w:ascii="Arial" w:eastAsia="Times New Roman" w:hAnsi="Arial" w:cs="Arial"/>
          <w:snapToGrid w:val="0"/>
          <w:lang w:eastAsia="fr-FR"/>
        </w:rPr>
      </w:pPr>
      <w:r w:rsidRPr="00924218">
        <w:rPr>
          <w:rFonts w:ascii="Arial" w:eastAsia="Times New Roman" w:hAnsi="Arial" w:cs="Arial"/>
          <w:snapToGrid w:val="0"/>
          <w:lang w:eastAsia="fr-FR"/>
        </w:rPr>
        <w:t>L'objectif principal de la restauration des moyens de subsistance est de définir et mettre en œuvre des mesures sociales et économiques pour permettre la continuité et le développement des activités socioéconomiques susceptibles d'améliorer, de façon sensible, les conditions de vie des populations déplacées dans le cadre du projet.</w:t>
      </w:r>
    </w:p>
    <w:p w14:paraId="5EE645FD"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611FF054" w14:textId="048414EB" w:rsidR="002B3BBB" w:rsidRDefault="00924218" w:rsidP="00924218">
      <w:pPr>
        <w:spacing w:after="0" w:line="276" w:lineRule="auto"/>
        <w:jc w:val="both"/>
        <w:rPr>
          <w:rFonts w:ascii="Arial" w:eastAsia="Times New Roman" w:hAnsi="Arial" w:cs="Arial"/>
          <w:snapToGrid w:val="0"/>
          <w:lang w:val="en-US" w:eastAsia="fr-FR"/>
        </w:rPr>
      </w:pPr>
      <w:r w:rsidRPr="00924218">
        <w:rPr>
          <w:rFonts w:ascii="Arial" w:eastAsia="Times New Roman" w:hAnsi="Arial" w:cs="Arial"/>
          <w:snapToGrid w:val="0"/>
          <w:lang w:val="en-US" w:eastAsia="fr-FR"/>
        </w:rPr>
        <w:t xml:space="preserve">La population cible principalement concernée dans le cadre du projet est constituée des </w:t>
      </w:r>
      <w:r w:rsidR="002B3BBB" w:rsidRPr="002B3BBB">
        <w:rPr>
          <w:rFonts w:ascii="Arial" w:eastAsia="Times New Roman" w:hAnsi="Arial" w:cs="Arial"/>
          <w:snapToGrid w:val="0"/>
          <w:lang w:val="fr-CM" w:eastAsia="fr-FR"/>
        </w:rPr>
        <w:t>personnes tirant des revenues substantielles dans l’activité de traversée du fleuve</w:t>
      </w:r>
      <w:r w:rsidR="002B3BBB">
        <w:rPr>
          <w:rFonts w:ascii="Arial" w:eastAsia="Times New Roman" w:hAnsi="Arial" w:cs="Arial"/>
          <w:snapToGrid w:val="0"/>
          <w:lang w:val="fr-CM" w:eastAsia="fr-FR"/>
        </w:rPr>
        <w:t xml:space="preserve"> (piroguiers, dockers). Ces opérateurs piroguiers permettent la traversée des personnes et des biens d’une rive à l’autre. </w:t>
      </w:r>
    </w:p>
    <w:p w14:paraId="212D09DF" w14:textId="77777777" w:rsidR="002B3BBB" w:rsidRDefault="002B3BBB" w:rsidP="00924218">
      <w:pPr>
        <w:spacing w:after="0" w:line="276" w:lineRule="auto"/>
        <w:jc w:val="both"/>
        <w:rPr>
          <w:rFonts w:ascii="Arial" w:eastAsia="Times New Roman" w:hAnsi="Arial" w:cs="Arial"/>
          <w:snapToGrid w:val="0"/>
          <w:lang w:val="en-US" w:eastAsia="fr-FR"/>
        </w:rPr>
      </w:pPr>
    </w:p>
    <w:p w14:paraId="088AEA5A" w14:textId="60D119AA" w:rsidR="006A76B7" w:rsidRDefault="00924218" w:rsidP="00924218">
      <w:pPr>
        <w:spacing w:after="0" w:line="276" w:lineRule="auto"/>
        <w:jc w:val="both"/>
        <w:rPr>
          <w:rFonts w:ascii="Arial" w:eastAsia="Times New Roman" w:hAnsi="Arial" w:cs="Arial"/>
          <w:snapToGrid w:val="0"/>
          <w:lang w:val="en-US" w:eastAsia="fr-FR"/>
        </w:rPr>
      </w:pPr>
      <w:r w:rsidRPr="00924218">
        <w:rPr>
          <w:rFonts w:ascii="Arial" w:eastAsia="Times New Roman" w:hAnsi="Arial" w:cs="Arial"/>
          <w:snapToGrid w:val="0"/>
          <w:lang w:val="en-US" w:eastAsia="fr-FR"/>
        </w:rPr>
        <w:t>En référence aux enquêtes d’expropriation faites dans la zone d’étude</w:t>
      </w:r>
      <w:r w:rsidR="006A76B7">
        <w:rPr>
          <w:rFonts w:ascii="Arial" w:eastAsia="Times New Roman" w:hAnsi="Arial" w:cs="Arial"/>
          <w:snapToGrid w:val="0"/>
          <w:lang w:val="en-US" w:eastAsia="fr-FR"/>
        </w:rPr>
        <w:t xml:space="preserve"> et particulièrement aux consultations de ces groupes cibles, </w:t>
      </w:r>
      <w:r w:rsidRPr="00924218">
        <w:rPr>
          <w:rFonts w:ascii="Arial" w:eastAsia="Times New Roman" w:hAnsi="Arial" w:cs="Arial"/>
          <w:snapToGrid w:val="0"/>
          <w:lang w:val="en-US" w:eastAsia="fr-FR"/>
        </w:rPr>
        <w:t>les axes d’intervention pour la mise en œuvre des mesures s’articulent autour d</w:t>
      </w:r>
      <w:r w:rsidR="006A76B7">
        <w:rPr>
          <w:rFonts w:ascii="Arial" w:eastAsia="Times New Roman" w:hAnsi="Arial" w:cs="Arial"/>
          <w:snapToGrid w:val="0"/>
          <w:lang w:val="en-US" w:eastAsia="fr-FR"/>
        </w:rPr>
        <w:t>u développement d</w:t>
      </w:r>
      <w:r w:rsidRPr="00924218">
        <w:rPr>
          <w:rFonts w:ascii="Arial" w:eastAsia="Times New Roman" w:hAnsi="Arial" w:cs="Arial"/>
          <w:snapToGrid w:val="0"/>
          <w:lang w:val="en-US" w:eastAsia="fr-FR"/>
        </w:rPr>
        <w:t xml:space="preserve">es activités </w:t>
      </w:r>
      <w:r w:rsidR="006A76B7">
        <w:rPr>
          <w:rFonts w:ascii="Arial" w:eastAsia="Times New Roman" w:hAnsi="Arial" w:cs="Arial"/>
          <w:snapToGrid w:val="0"/>
          <w:lang w:val="en-US" w:eastAsia="fr-FR"/>
        </w:rPr>
        <w:t>agricoles, d’élévage et de pêche.</w:t>
      </w:r>
    </w:p>
    <w:p w14:paraId="2EF26606" w14:textId="77777777" w:rsidR="006A76B7" w:rsidRDefault="006A76B7" w:rsidP="00924218">
      <w:pPr>
        <w:spacing w:after="0" w:line="276" w:lineRule="auto"/>
        <w:jc w:val="both"/>
        <w:rPr>
          <w:rFonts w:ascii="Arial" w:eastAsia="Times New Roman" w:hAnsi="Arial" w:cs="Arial"/>
          <w:snapToGrid w:val="0"/>
          <w:lang w:val="en-US" w:eastAsia="fr-FR"/>
        </w:rPr>
      </w:pPr>
    </w:p>
    <w:p w14:paraId="5B4FAD5F" w14:textId="2466BA19"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Les mesures d’assistance prévue pour accompagner ces personnes affectées comprennent le renforcement des capacités</w:t>
      </w:r>
      <w:r w:rsidR="006A76B7">
        <w:rPr>
          <w:rFonts w:ascii="Arial" w:eastAsia="Times New Roman" w:hAnsi="Arial" w:cs="Arial"/>
          <w:snapToGrid w:val="0"/>
          <w:lang w:val="fr-CM" w:eastAsia="fr-FR"/>
        </w:rPr>
        <w:t xml:space="preserve"> sur les techniques agricoles, d’élevage et de la pêche</w:t>
      </w:r>
      <w:r w:rsidRPr="00924218">
        <w:rPr>
          <w:rFonts w:ascii="Arial" w:eastAsia="Times New Roman" w:hAnsi="Arial" w:cs="Arial"/>
          <w:snapToGrid w:val="0"/>
          <w:lang w:val="fr-CM" w:eastAsia="fr-FR"/>
        </w:rPr>
        <w:t>, l’appui technique pour accroitre les rendements de culture, la facilitation de l’accès à un financement additionnel (mis en relation avec d’autres services de financement de l’Etat, ONG, etc.)</w:t>
      </w:r>
    </w:p>
    <w:p w14:paraId="1ABB07B4"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14235757" w14:textId="61B28888"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Un travail complémentaire de consultation sera conduit par l</w:t>
      </w:r>
      <w:r w:rsidR="006A76B7">
        <w:rPr>
          <w:rFonts w:ascii="Arial" w:eastAsia="Times New Roman" w:hAnsi="Arial" w:cs="Arial"/>
          <w:snapToGrid w:val="0"/>
          <w:lang w:val="fr-CM" w:eastAsia="fr-FR"/>
        </w:rPr>
        <w:t>’Expert Sauvegarde Social de l’UMGP</w:t>
      </w:r>
      <w:r w:rsidRPr="00924218">
        <w:rPr>
          <w:rFonts w:ascii="Arial" w:eastAsia="Times New Roman" w:hAnsi="Arial" w:cs="Arial"/>
          <w:snapToGrid w:val="0"/>
          <w:lang w:val="fr-CM" w:eastAsia="fr-FR"/>
        </w:rPr>
        <w:t>, à travers des activités d’animation, de structuration des bénéficiaires, d’identification de projets et mènera à terme à la procédure de mise en place pour l’ensemble des personnes concernées.</w:t>
      </w:r>
    </w:p>
    <w:p w14:paraId="2ADA5B01"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15E20A43" w14:textId="3670F432" w:rsidR="00924218" w:rsidRPr="00924218" w:rsidRDefault="00924218" w:rsidP="00924218">
      <w:pPr>
        <w:spacing w:after="0" w:line="276" w:lineRule="auto"/>
        <w:jc w:val="both"/>
        <w:rPr>
          <w:rFonts w:ascii="Arial" w:eastAsia="Times New Roman" w:hAnsi="Arial" w:cs="Arial"/>
          <w:b/>
          <w:bCs/>
          <w:snapToGrid w:val="0"/>
          <w:lang w:val="fr-CM" w:eastAsia="fr-FR"/>
        </w:rPr>
      </w:pPr>
      <w:r w:rsidRPr="00924218">
        <w:rPr>
          <w:rFonts w:ascii="Arial" w:eastAsia="Times New Roman" w:hAnsi="Arial" w:cs="Arial"/>
          <w:snapToGrid w:val="0"/>
          <w:lang w:val="fr-CM" w:eastAsia="fr-FR"/>
        </w:rPr>
        <w:t xml:space="preserve">Les mesures de restauration des moyens de subsistance concerneront </w:t>
      </w:r>
      <w:r w:rsidRPr="00924218">
        <w:rPr>
          <w:rFonts w:ascii="Arial" w:eastAsia="Times New Roman" w:hAnsi="Arial" w:cs="Arial"/>
          <w:b/>
          <w:bCs/>
          <w:snapToGrid w:val="0"/>
          <w:lang w:val="fr-CM" w:eastAsia="fr-FR"/>
        </w:rPr>
        <w:t>1</w:t>
      </w:r>
      <w:r w:rsidR="006A76B7">
        <w:rPr>
          <w:rFonts w:ascii="Arial" w:eastAsia="Times New Roman" w:hAnsi="Arial" w:cs="Arial"/>
          <w:b/>
          <w:bCs/>
          <w:snapToGrid w:val="0"/>
          <w:lang w:val="fr-CM" w:eastAsia="fr-FR"/>
        </w:rPr>
        <w:t>5</w:t>
      </w:r>
      <w:r w:rsidRPr="00924218">
        <w:rPr>
          <w:rFonts w:ascii="Arial" w:eastAsia="Times New Roman" w:hAnsi="Arial" w:cs="Arial"/>
          <w:b/>
          <w:bCs/>
          <w:snapToGrid w:val="0"/>
          <w:lang w:val="fr-CM" w:eastAsia="fr-FR"/>
        </w:rPr>
        <w:t xml:space="preserve"> bénéficiaires, dont </w:t>
      </w:r>
      <w:r w:rsidR="006A76B7">
        <w:rPr>
          <w:rFonts w:ascii="Arial" w:eastAsia="Times New Roman" w:hAnsi="Arial" w:cs="Arial"/>
          <w:b/>
          <w:bCs/>
          <w:snapToGrid w:val="0"/>
          <w:lang w:val="fr-CM" w:eastAsia="fr-FR"/>
        </w:rPr>
        <w:t>5 dockers</w:t>
      </w:r>
      <w:r w:rsidRPr="00924218">
        <w:rPr>
          <w:rFonts w:ascii="Arial" w:eastAsia="Times New Roman" w:hAnsi="Arial" w:cs="Arial"/>
          <w:b/>
          <w:bCs/>
          <w:snapToGrid w:val="0"/>
          <w:lang w:val="fr-CM" w:eastAsia="fr-FR"/>
        </w:rPr>
        <w:t xml:space="preserve"> et </w:t>
      </w:r>
      <w:r w:rsidR="006A76B7">
        <w:rPr>
          <w:rFonts w:ascii="Arial" w:eastAsia="Times New Roman" w:hAnsi="Arial" w:cs="Arial"/>
          <w:b/>
          <w:bCs/>
          <w:snapToGrid w:val="0"/>
          <w:lang w:val="fr-CM" w:eastAsia="fr-FR"/>
        </w:rPr>
        <w:t>10</w:t>
      </w:r>
      <w:r w:rsidRPr="00924218">
        <w:rPr>
          <w:rFonts w:ascii="Arial" w:eastAsia="Times New Roman" w:hAnsi="Arial" w:cs="Arial"/>
          <w:b/>
          <w:bCs/>
          <w:snapToGrid w:val="0"/>
          <w:lang w:val="fr-CM" w:eastAsia="fr-FR"/>
        </w:rPr>
        <w:t xml:space="preserve"> </w:t>
      </w:r>
      <w:r w:rsidR="006A76B7">
        <w:rPr>
          <w:rFonts w:ascii="Arial" w:eastAsia="Times New Roman" w:hAnsi="Arial" w:cs="Arial"/>
          <w:b/>
          <w:bCs/>
          <w:snapToGrid w:val="0"/>
          <w:lang w:val="fr-CM" w:eastAsia="fr-FR"/>
        </w:rPr>
        <w:t>piroguiers</w:t>
      </w:r>
      <w:r w:rsidRPr="00924218">
        <w:rPr>
          <w:rFonts w:ascii="Arial" w:eastAsia="Times New Roman" w:hAnsi="Arial" w:cs="Arial"/>
          <w:b/>
          <w:bCs/>
          <w:snapToGrid w:val="0"/>
          <w:lang w:val="fr-CM" w:eastAsia="fr-FR"/>
        </w:rPr>
        <w:t>.</w:t>
      </w:r>
    </w:p>
    <w:p w14:paraId="0463D236" w14:textId="77777777" w:rsidR="006A76B7" w:rsidRDefault="006A76B7" w:rsidP="00924218">
      <w:pPr>
        <w:spacing w:after="0" w:line="276" w:lineRule="auto"/>
        <w:jc w:val="both"/>
        <w:rPr>
          <w:rFonts w:ascii="Arial" w:eastAsia="Times New Roman" w:hAnsi="Arial" w:cs="Arial"/>
          <w:snapToGrid w:val="0"/>
          <w:lang w:val="fr-CM" w:eastAsia="fr-FR"/>
        </w:rPr>
      </w:pPr>
    </w:p>
    <w:p w14:paraId="1BB0581A" w14:textId="6B284ECC"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Les activités de restaurations des moyens de subsistance concerneront les sous projets, dénommées « mesures collectives ». Ces mesures s’inscrivent dans une dynamique d’ensemble pour compenser les pertes collectives. Les mesures collectives retenues ont notamment pour fonction de compenser les pertes de revenus collectives des deux groupes identifiés et favoriser les conditions pour accompagner le processus de restauration des moyens d’existence.</w:t>
      </w:r>
    </w:p>
    <w:p w14:paraId="573093EB"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7DA77A3B" w14:textId="77777777"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 xml:space="preserve">Deux (2) sous projets sont identifiés et seront planifiés consensuellement avec les bénéficiaires </w:t>
      </w:r>
    </w:p>
    <w:p w14:paraId="1D091DCD" w14:textId="650B5762" w:rsid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 xml:space="preserve">des activités de restauration des moyens de subsistance : </w:t>
      </w:r>
    </w:p>
    <w:p w14:paraId="7F242470" w14:textId="77777777" w:rsidR="006A76B7" w:rsidRPr="00924218" w:rsidRDefault="006A76B7" w:rsidP="00924218">
      <w:pPr>
        <w:spacing w:after="0" w:line="276" w:lineRule="auto"/>
        <w:jc w:val="both"/>
        <w:rPr>
          <w:rFonts w:ascii="Arial" w:eastAsia="Times New Roman" w:hAnsi="Arial" w:cs="Arial"/>
          <w:snapToGrid w:val="0"/>
          <w:lang w:val="fr-CM" w:eastAsia="fr-FR"/>
        </w:rPr>
      </w:pPr>
    </w:p>
    <w:p w14:paraId="01C8F866"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 xml:space="preserve">Sous projet agriculture ; </w:t>
      </w:r>
    </w:p>
    <w:p w14:paraId="15EE1A01" w14:textId="3D6B96BF"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 xml:space="preserve">Sous projet </w:t>
      </w:r>
      <w:r w:rsidR="006A76B7" w:rsidRPr="006A76B7">
        <w:rPr>
          <w:rFonts w:ascii="Arial" w:hAnsi="Arial" w:cs="Arial"/>
        </w:rPr>
        <w:t>pêche et élevage</w:t>
      </w:r>
      <w:r w:rsidRPr="006A76B7">
        <w:rPr>
          <w:rFonts w:ascii="Arial" w:hAnsi="Arial" w:cs="Arial"/>
        </w:rPr>
        <w:t>.</w:t>
      </w:r>
    </w:p>
    <w:p w14:paraId="32AC59BC" w14:textId="55B7F6D2" w:rsidR="006A76B7" w:rsidRDefault="006A76B7" w:rsidP="006A76B7">
      <w:pPr>
        <w:spacing w:after="0" w:line="276" w:lineRule="auto"/>
        <w:ind w:left="720"/>
        <w:contextualSpacing/>
        <w:jc w:val="both"/>
        <w:rPr>
          <w:rFonts w:ascii="Calibri" w:eastAsia="Calibri" w:hAnsi="Calibri" w:cs="Times New Roman"/>
          <w:lang w:val="fr-CM"/>
        </w:rPr>
      </w:pPr>
    </w:p>
    <w:p w14:paraId="0D84C4F6" w14:textId="77777777" w:rsidR="00B05724" w:rsidRDefault="00B05724" w:rsidP="006A76B7">
      <w:pPr>
        <w:spacing w:after="0" w:line="276" w:lineRule="auto"/>
        <w:ind w:left="720"/>
        <w:contextualSpacing/>
        <w:jc w:val="both"/>
        <w:rPr>
          <w:rFonts w:ascii="Calibri" w:eastAsia="Calibri" w:hAnsi="Calibri" w:cs="Times New Roman"/>
          <w:lang w:val="fr-CM"/>
        </w:rPr>
      </w:pPr>
    </w:p>
    <w:p w14:paraId="4E919A1D" w14:textId="42D2372E" w:rsidR="006A76B7" w:rsidRDefault="006A76B7" w:rsidP="006A76B7">
      <w:pPr>
        <w:spacing w:after="0" w:line="276" w:lineRule="auto"/>
        <w:ind w:left="720"/>
        <w:contextualSpacing/>
        <w:jc w:val="both"/>
        <w:rPr>
          <w:rFonts w:ascii="Calibri" w:eastAsia="Calibri" w:hAnsi="Calibri" w:cs="Times New Roman"/>
          <w:lang w:val="fr-CM"/>
        </w:rPr>
      </w:pPr>
    </w:p>
    <w:p w14:paraId="159BC817" w14:textId="77777777" w:rsidR="006A76B7" w:rsidRPr="00924218" w:rsidRDefault="006A76B7" w:rsidP="006A76B7">
      <w:pPr>
        <w:spacing w:after="0" w:line="276" w:lineRule="auto"/>
        <w:ind w:left="720"/>
        <w:contextualSpacing/>
        <w:jc w:val="both"/>
        <w:rPr>
          <w:rFonts w:ascii="Calibri" w:eastAsia="Calibri" w:hAnsi="Calibri" w:cs="Times New Roman"/>
          <w:lang w:val="fr-CM"/>
        </w:rPr>
      </w:pPr>
    </w:p>
    <w:p w14:paraId="3E775CAD" w14:textId="074E6EAF" w:rsidR="00924218" w:rsidRPr="006A76B7" w:rsidRDefault="00924218">
      <w:pPr>
        <w:pStyle w:val="Paragraphedeliste"/>
        <w:numPr>
          <w:ilvl w:val="3"/>
          <w:numId w:val="10"/>
        </w:numPr>
        <w:spacing w:after="0" w:line="276" w:lineRule="auto"/>
        <w:jc w:val="both"/>
        <w:rPr>
          <w:rFonts w:ascii="Calibri" w:eastAsia="Calibri" w:hAnsi="Calibri" w:cs="Times New Roman"/>
          <w:b/>
          <w:bCs/>
          <w:lang w:val="fr-CM"/>
        </w:rPr>
      </w:pPr>
      <w:r w:rsidRPr="006A76B7">
        <w:rPr>
          <w:rFonts w:ascii="Arial" w:eastAsia="Calibri" w:hAnsi="Arial" w:cs="Arial"/>
          <w:b/>
          <w:bCs/>
          <w:lang w:val="fr-CM"/>
        </w:rPr>
        <w:t>Sous projet agriculture</w:t>
      </w:r>
    </w:p>
    <w:p w14:paraId="07A59460" w14:textId="77777777" w:rsidR="006A76B7" w:rsidRDefault="006A76B7" w:rsidP="006A76B7">
      <w:pPr>
        <w:spacing w:after="0" w:line="276" w:lineRule="auto"/>
        <w:jc w:val="both"/>
        <w:rPr>
          <w:rFonts w:ascii="Arial" w:eastAsia="Times New Roman" w:hAnsi="Arial" w:cs="Arial"/>
          <w:snapToGrid w:val="0"/>
          <w:lang w:val="fr-CM" w:eastAsia="fr-FR"/>
        </w:rPr>
      </w:pPr>
    </w:p>
    <w:p w14:paraId="042B395C" w14:textId="5DC9856B" w:rsidR="00924218" w:rsidRPr="00924218" w:rsidRDefault="00924218" w:rsidP="006A76B7">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Il s’agit de favoriser une restauration des moyens de subsistance des PAP dans le domaine de l’agriculture. Les activités consisteront en</w:t>
      </w:r>
      <w:r w:rsidR="006A76B7">
        <w:rPr>
          <w:rFonts w:ascii="Arial" w:eastAsia="Times New Roman" w:hAnsi="Arial" w:cs="Arial"/>
          <w:snapToGrid w:val="0"/>
          <w:lang w:val="fr-CM" w:eastAsia="fr-FR"/>
        </w:rPr>
        <w:t xml:space="preserve"> </w:t>
      </w:r>
      <w:r w:rsidRPr="00924218">
        <w:rPr>
          <w:rFonts w:ascii="Arial" w:eastAsia="Times New Roman" w:hAnsi="Arial" w:cs="Arial"/>
          <w:snapToGrid w:val="0"/>
          <w:lang w:val="fr-CM" w:eastAsia="fr-FR"/>
        </w:rPr>
        <w:t>:</w:t>
      </w:r>
    </w:p>
    <w:p w14:paraId="0944301A"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17F61955"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Organiser les bénéficiaires en associations et GIC agricoles ;</w:t>
      </w:r>
    </w:p>
    <w:p w14:paraId="57369B15"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Faire bénéficier aux bénéficiaires une formation de 3 mois dans l’entreprenariat agricole et autres modules pertinents (entrepreneuriat, agriculture, etc.).</w:t>
      </w:r>
    </w:p>
    <w:p w14:paraId="63F5BAC7" w14:textId="77777777" w:rsidR="006A76B7" w:rsidRDefault="006A76B7" w:rsidP="00924218">
      <w:pPr>
        <w:spacing w:after="0" w:line="276" w:lineRule="auto"/>
        <w:jc w:val="both"/>
        <w:rPr>
          <w:rFonts w:ascii="Arial" w:eastAsia="Times New Roman" w:hAnsi="Arial" w:cs="Arial"/>
          <w:snapToGrid w:val="0"/>
          <w:lang w:val="fr-CM" w:eastAsia="fr-FR"/>
        </w:rPr>
      </w:pPr>
    </w:p>
    <w:p w14:paraId="64E86039" w14:textId="32219244"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Les Acteurs impliqués dans le « sous projet agriculture » sont les organes de l’Etat et ses démembrements en charge de l’agriculture (l</w:t>
      </w:r>
      <w:r w:rsidR="006A76B7">
        <w:rPr>
          <w:rFonts w:ascii="Arial" w:eastAsia="Times New Roman" w:hAnsi="Arial" w:cs="Arial"/>
          <w:snapToGrid w:val="0"/>
          <w:lang w:val="fr-CM" w:eastAsia="fr-FR"/>
        </w:rPr>
        <w:t>a</w:t>
      </w:r>
      <w:r w:rsidRPr="00924218">
        <w:rPr>
          <w:rFonts w:ascii="Arial" w:eastAsia="Times New Roman" w:hAnsi="Arial" w:cs="Arial"/>
          <w:snapToGrid w:val="0"/>
          <w:lang w:val="fr-CM" w:eastAsia="fr-FR"/>
        </w:rPr>
        <w:t xml:space="preserve"> Délégation départementale</w:t>
      </w:r>
      <w:r w:rsidR="006A76B7">
        <w:rPr>
          <w:rFonts w:ascii="Arial" w:eastAsia="Times New Roman" w:hAnsi="Arial" w:cs="Arial"/>
          <w:snapToGrid w:val="0"/>
          <w:lang w:val="fr-CM" w:eastAsia="fr-FR"/>
        </w:rPr>
        <w:t xml:space="preserve"> u MINADER de l’Océan</w:t>
      </w:r>
      <w:r w:rsidRPr="00924218">
        <w:rPr>
          <w:rFonts w:ascii="Arial" w:eastAsia="Times New Roman" w:hAnsi="Arial" w:cs="Arial"/>
          <w:snapToGrid w:val="0"/>
          <w:lang w:val="fr-CM" w:eastAsia="fr-FR"/>
        </w:rPr>
        <w:t xml:space="preserve"> et le poste agricole de</w:t>
      </w:r>
      <w:r w:rsidR="006A76B7">
        <w:rPr>
          <w:rFonts w:ascii="Arial" w:eastAsia="Times New Roman" w:hAnsi="Arial" w:cs="Arial"/>
          <w:snapToGrid w:val="0"/>
          <w:lang w:val="fr-CM" w:eastAsia="fr-FR"/>
        </w:rPr>
        <w:t xml:space="preserve"> Campo</w:t>
      </w:r>
      <w:r w:rsidRPr="00924218">
        <w:rPr>
          <w:rFonts w:ascii="Arial" w:eastAsia="Times New Roman" w:hAnsi="Arial" w:cs="Arial"/>
          <w:snapToGrid w:val="0"/>
          <w:lang w:val="fr-CM" w:eastAsia="fr-FR"/>
        </w:rPr>
        <w:t>), les ONG, les acteurs de la société civile, les associations d’agriculteurs, etc.</w:t>
      </w:r>
    </w:p>
    <w:p w14:paraId="41C0649E"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0CE0C92F" w14:textId="01768FB2" w:rsidR="00924218" w:rsidRDefault="00924218" w:rsidP="00924218">
      <w:pPr>
        <w:spacing w:after="0" w:line="276" w:lineRule="auto"/>
        <w:jc w:val="both"/>
        <w:rPr>
          <w:rFonts w:ascii="Arial" w:eastAsia="Times New Roman" w:hAnsi="Arial" w:cs="Arial"/>
          <w:snapToGrid w:val="0"/>
          <w:lang w:val="fr-CM" w:eastAsia="fr-FR"/>
        </w:rPr>
      </w:pPr>
      <w:r w:rsidRPr="006A76B7">
        <w:rPr>
          <w:rFonts w:ascii="Arial" w:eastAsia="Times New Roman" w:hAnsi="Arial" w:cs="Arial"/>
          <w:snapToGrid w:val="0"/>
          <w:lang w:val="fr-CM" w:eastAsia="fr-FR"/>
        </w:rPr>
        <w:t xml:space="preserve">Le budget de ce sous projet </w:t>
      </w:r>
      <w:r w:rsidR="006A76B7">
        <w:rPr>
          <w:rFonts w:ascii="Arial" w:eastAsia="Times New Roman" w:hAnsi="Arial" w:cs="Arial"/>
          <w:snapToGrid w:val="0"/>
          <w:lang w:val="fr-CM" w:eastAsia="fr-FR"/>
        </w:rPr>
        <w:t>est</w:t>
      </w:r>
      <w:r w:rsidRPr="006A76B7">
        <w:rPr>
          <w:rFonts w:ascii="Arial" w:eastAsia="Times New Roman" w:hAnsi="Arial" w:cs="Arial"/>
          <w:snapToGrid w:val="0"/>
          <w:lang w:val="fr-CM" w:eastAsia="fr-FR"/>
        </w:rPr>
        <w:t xml:space="preserve"> présente </w:t>
      </w:r>
      <w:r w:rsidR="006A76B7">
        <w:rPr>
          <w:rFonts w:ascii="Arial" w:eastAsia="Times New Roman" w:hAnsi="Arial" w:cs="Arial"/>
          <w:snapToGrid w:val="0"/>
          <w:lang w:val="fr-CM" w:eastAsia="fr-FR"/>
        </w:rPr>
        <w:t xml:space="preserve">dans le tableau ci-après </w:t>
      </w:r>
      <w:r w:rsidRPr="006A76B7">
        <w:rPr>
          <w:rFonts w:ascii="Arial" w:eastAsia="Times New Roman" w:hAnsi="Arial" w:cs="Arial"/>
          <w:snapToGrid w:val="0"/>
          <w:lang w:val="fr-CM" w:eastAsia="fr-FR"/>
        </w:rPr>
        <w:t>:</w:t>
      </w:r>
    </w:p>
    <w:p w14:paraId="3AA24CD4" w14:textId="7F6A4557" w:rsidR="006A76B7" w:rsidRDefault="006A76B7" w:rsidP="00924218">
      <w:pPr>
        <w:spacing w:after="0" w:line="276" w:lineRule="auto"/>
        <w:jc w:val="both"/>
        <w:rPr>
          <w:rFonts w:ascii="Arial" w:eastAsia="Times New Roman" w:hAnsi="Arial" w:cs="Arial"/>
          <w:snapToGrid w:val="0"/>
          <w:lang w:val="fr-CM" w:eastAsia="fr-FR"/>
        </w:rPr>
      </w:pPr>
    </w:p>
    <w:p w14:paraId="2AF32320" w14:textId="45E6DAD2" w:rsidR="006A76B7" w:rsidRPr="00B05724" w:rsidRDefault="006A76B7" w:rsidP="006A76B7">
      <w:pPr>
        <w:pStyle w:val="Lgende"/>
        <w:spacing w:after="0" w:line="276" w:lineRule="auto"/>
        <w:rPr>
          <w:rFonts w:ascii="Arial" w:eastAsia="Times New Roman" w:hAnsi="Arial" w:cs="Arial"/>
          <w:i w:val="0"/>
          <w:iCs w:val="0"/>
          <w:snapToGrid w:val="0"/>
          <w:color w:val="auto"/>
          <w:sz w:val="20"/>
          <w:szCs w:val="20"/>
          <w:lang w:val="fr-CM" w:eastAsia="fr-FR"/>
        </w:rPr>
      </w:pPr>
      <w:bookmarkStart w:id="419" w:name="_Toc135246621"/>
      <w:r w:rsidRPr="00B05724">
        <w:rPr>
          <w:rFonts w:ascii="Arial" w:hAnsi="Arial" w:cs="Arial"/>
          <w:b/>
          <w:bCs/>
          <w:i w:val="0"/>
          <w:iCs w:val="0"/>
          <w:color w:val="auto"/>
          <w:sz w:val="20"/>
          <w:szCs w:val="20"/>
        </w:rPr>
        <w:t xml:space="preserve">Tableau </w:t>
      </w:r>
      <w:r w:rsidRPr="00B05724">
        <w:rPr>
          <w:rFonts w:ascii="Arial" w:hAnsi="Arial" w:cs="Arial"/>
          <w:b/>
          <w:bCs/>
          <w:i w:val="0"/>
          <w:iCs w:val="0"/>
          <w:color w:val="auto"/>
          <w:sz w:val="20"/>
          <w:szCs w:val="20"/>
        </w:rPr>
        <w:fldChar w:fldCharType="begin"/>
      </w:r>
      <w:r w:rsidRPr="00B05724">
        <w:rPr>
          <w:rFonts w:ascii="Arial" w:hAnsi="Arial" w:cs="Arial"/>
          <w:b/>
          <w:bCs/>
          <w:i w:val="0"/>
          <w:iCs w:val="0"/>
          <w:color w:val="auto"/>
          <w:sz w:val="20"/>
          <w:szCs w:val="20"/>
        </w:rPr>
        <w:instrText xml:space="preserve"> SEQ Tableau \* ARABIC </w:instrText>
      </w:r>
      <w:r w:rsidRPr="00B05724">
        <w:rPr>
          <w:rFonts w:ascii="Arial" w:hAnsi="Arial" w:cs="Arial"/>
          <w:b/>
          <w:bCs/>
          <w:i w:val="0"/>
          <w:iCs w:val="0"/>
          <w:color w:val="auto"/>
          <w:sz w:val="20"/>
          <w:szCs w:val="20"/>
        </w:rPr>
        <w:fldChar w:fldCharType="separate"/>
      </w:r>
      <w:r w:rsidR="00B05724">
        <w:rPr>
          <w:rFonts w:ascii="Arial" w:hAnsi="Arial" w:cs="Arial"/>
          <w:b/>
          <w:bCs/>
          <w:i w:val="0"/>
          <w:iCs w:val="0"/>
          <w:noProof/>
          <w:color w:val="auto"/>
          <w:sz w:val="20"/>
          <w:szCs w:val="20"/>
        </w:rPr>
        <w:t>27</w:t>
      </w:r>
      <w:r w:rsidRPr="00B05724">
        <w:rPr>
          <w:rFonts w:ascii="Arial" w:hAnsi="Arial" w:cs="Arial"/>
          <w:b/>
          <w:bCs/>
          <w:i w:val="0"/>
          <w:iCs w:val="0"/>
          <w:color w:val="auto"/>
          <w:sz w:val="20"/>
          <w:szCs w:val="20"/>
        </w:rPr>
        <w:fldChar w:fldCharType="end"/>
      </w:r>
      <w:r w:rsidRPr="00B05724">
        <w:rPr>
          <w:rFonts w:ascii="Arial" w:eastAsia="Times New Roman" w:hAnsi="Arial" w:cs="Arial"/>
          <w:i w:val="0"/>
          <w:iCs w:val="0"/>
          <w:snapToGrid w:val="0"/>
          <w:color w:val="auto"/>
          <w:sz w:val="20"/>
          <w:szCs w:val="20"/>
          <w:lang w:val="fr-CM" w:eastAsia="fr-FR"/>
        </w:rPr>
        <w:t xml:space="preserve"> Budget sous projet agriculture</w:t>
      </w:r>
      <w:bookmarkEnd w:id="419"/>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8"/>
        <w:gridCol w:w="1133"/>
        <w:gridCol w:w="1266"/>
        <w:gridCol w:w="2199"/>
        <w:gridCol w:w="1985"/>
      </w:tblGrid>
      <w:tr w:rsidR="00924218" w:rsidRPr="00924218" w14:paraId="05C831F2"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6776091E"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r w:rsidRPr="00924218">
              <w:rPr>
                <w:rFonts w:ascii="Arial" w:eastAsia="Times New Roman" w:hAnsi="Arial" w:cs="Arial"/>
                <w:b/>
                <w:bCs/>
                <w:snapToGrid w:val="0"/>
                <w:sz w:val="20"/>
                <w:szCs w:val="20"/>
                <w:lang w:val="fr-CM" w:eastAsia="fr-FR"/>
              </w:rPr>
              <w:t>Désignation</w:t>
            </w:r>
          </w:p>
        </w:tc>
        <w:tc>
          <w:tcPr>
            <w:tcW w:w="1133" w:type="dxa"/>
            <w:tcBorders>
              <w:top w:val="single" w:sz="4" w:space="0" w:color="auto"/>
              <w:left w:val="single" w:sz="4" w:space="0" w:color="auto"/>
              <w:bottom w:val="single" w:sz="4" w:space="0" w:color="auto"/>
              <w:right w:val="single" w:sz="4" w:space="0" w:color="auto"/>
            </w:tcBorders>
            <w:hideMark/>
          </w:tcPr>
          <w:p w14:paraId="3648AAED"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r w:rsidRPr="00924218">
              <w:rPr>
                <w:rFonts w:ascii="Arial" w:eastAsia="Times New Roman" w:hAnsi="Arial" w:cs="Arial"/>
                <w:b/>
                <w:bCs/>
                <w:snapToGrid w:val="0"/>
                <w:sz w:val="20"/>
                <w:szCs w:val="20"/>
                <w:lang w:val="fr-CM" w:eastAsia="fr-FR"/>
              </w:rPr>
              <w:t>Unité</w:t>
            </w:r>
          </w:p>
        </w:tc>
        <w:tc>
          <w:tcPr>
            <w:tcW w:w="1266" w:type="dxa"/>
            <w:tcBorders>
              <w:top w:val="single" w:sz="4" w:space="0" w:color="auto"/>
              <w:left w:val="single" w:sz="4" w:space="0" w:color="auto"/>
              <w:bottom w:val="single" w:sz="4" w:space="0" w:color="auto"/>
              <w:right w:val="single" w:sz="4" w:space="0" w:color="auto"/>
            </w:tcBorders>
            <w:hideMark/>
          </w:tcPr>
          <w:p w14:paraId="1CD21693"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r w:rsidRPr="00924218">
              <w:rPr>
                <w:rFonts w:ascii="Arial" w:eastAsia="Times New Roman" w:hAnsi="Arial" w:cs="Arial"/>
                <w:b/>
                <w:bCs/>
                <w:snapToGrid w:val="0"/>
                <w:sz w:val="20"/>
                <w:szCs w:val="20"/>
                <w:lang w:val="fr-CM" w:eastAsia="fr-FR"/>
              </w:rPr>
              <w:t>Quantité</w:t>
            </w:r>
          </w:p>
        </w:tc>
        <w:tc>
          <w:tcPr>
            <w:tcW w:w="2199" w:type="dxa"/>
            <w:tcBorders>
              <w:top w:val="single" w:sz="4" w:space="0" w:color="auto"/>
              <w:left w:val="single" w:sz="4" w:space="0" w:color="auto"/>
              <w:bottom w:val="single" w:sz="4" w:space="0" w:color="auto"/>
              <w:right w:val="single" w:sz="4" w:space="0" w:color="auto"/>
            </w:tcBorders>
            <w:hideMark/>
          </w:tcPr>
          <w:p w14:paraId="42B8BC06"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r w:rsidRPr="00924218">
              <w:rPr>
                <w:rFonts w:ascii="Arial" w:eastAsia="Times New Roman" w:hAnsi="Arial" w:cs="Arial"/>
                <w:b/>
                <w:bCs/>
                <w:snapToGrid w:val="0"/>
                <w:sz w:val="20"/>
                <w:szCs w:val="20"/>
                <w:lang w:val="fr-CM" w:eastAsia="fr-FR"/>
              </w:rPr>
              <w:t>Coût unitaire FCFA</w:t>
            </w:r>
          </w:p>
        </w:tc>
        <w:tc>
          <w:tcPr>
            <w:tcW w:w="1985" w:type="dxa"/>
            <w:tcBorders>
              <w:top w:val="single" w:sz="4" w:space="0" w:color="auto"/>
              <w:left w:val="single" w:sz="4" w:space="0" w:color="auto"/>
              <w:bottom w:val="single" w:sz="4" w:space="0" w:color="auto"/>
              <w:right w:val="single" w:sz="4" w:space="0" w:color="auto"/>
            </w:tcBorders>
            <w:hideMark/>
          </w:tcPr>
          <w:p w14:paraId="44121BFA"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r w:rsidRPr="00924218">
              <w:rPr>
                <w:rFonts w:ascii="Arial" w:eastAsia="Times New Roman" w:hAnsi="Arial" w:cs="Arial"/>
                <w:b/>
                <w:bCs/>
                <w:snapToGrid w:val="0"/>
                <w:sz w:val="20"/>
                <w:szCs w:val="20"/>
                <w:lang w:val="fr-CM" w:eastAsia="fr-FR"/>
              </w:rPr>
              <w:t>Coût total FCFA</w:t>
            </w:r>
          </w:p>
        </w:tc>
      </w:tr>
      <w:tr w:rsidR="00924218" w:rsidRPr="00924218" w14:paraId="47F7E5A4"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6C30C882"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Renforcement des capacités des PAP (perdiem de session pour couvrir le transport)</w:t>
            </w:r>
          </w:p>
        </w:tc>
        <w:tc>
          <w:tcPr>
            <w:tcW w:w="1133" w:type="dxa"/>
            <w:tcBorders>
              <w:top w:val="single" w:sz="4" w:space="0" w:color="auto"/>
              <w:left w:val="single" w:sz="4" w:space="0" w:color="auto"/>
              <w:bottom w:val="single" w:sz="4" w:space="0" w:color="auto"/>
              <w:right w:val="single" w:sz="4" w:space="0" w:color="auto"/>
            </w:tcBorders>
            <w:hideMark/>
          </w:tcPr>
          <w:p w14:paraId="26891AE4"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Membres</w:t>
            </w:r>
          </w:p>
        </w:tc>
        <w:tc>
          <w:tcPr>
            <w:tcW w:w="1266" w:type="dxa"/>
            <w:tcBorders>
              <w:top w:val="single" w:sz="4" w:space="0" w:color="auto"/>
              <w:left w:val="single" w:sz="4" w:space="0" w:color="auto"/>
              <w:bottom w:val="single" w:sz="4" w:space="0" w:color="auto"/>
              <w:right w:val="single" w:sz="4" w:space="0" w:color="auto"/>
            </w:tcBorders>
            <w:hideMark/>
          </w:tcPr>
          <w:p w14:paraId="74D95373" w14:textId="5923BA69" w:rsidR="00924218" w:rsidRPr="00924218" w:rsidRDefault="006A76B7" w:rsidP="006A76B7">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8</w:t>
            </w:r>
          </w:p>
        </w:tc>
        <w:tc>
          <w:tcPr>
            <w:tcW w:w="2199" w:type="dxa"/>
            <w:tcBorders>
              <w:top w:val="single" w:sz="4" w:space="0" w:color="auto"/>
              <w:left w:val="single" w:sz="4" w:space="0" w:color="auto"/>
              <w:bottom w:val="single" w:sz="4" w:space="0" w:color="auto"/>
              <w:right w:val="single" w:sz="4" w:space="0" w:color="auto"/>
            </w:tcBorders>
            <w:hideMark/>
          </w:tcPr>
          <w:p w14:paraId="50634C93" w14:textId="1CAE438A" w:rsidR="00924218" w:rsidRPr="00924218" w:rsidRDefault="006A76B7" w:rsidP="00924218">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1</w:t>
            </w:r>
            <w:r w:rsidR="00924218" w:rsidRPr="00924218">
              <w:rPr>
                <w:rFonts w:ascii="Arial" w:eastAsia="Times New Roman" w:hAnsi="Arial" w:cs="Arial"/>
                <w:bCs/>
                <w:snapToGrid w:val="0"/>
                <w:sz w:val="20"/>
                <w:szCs w:val="20"/>
                <w:lang w:val="fr-CM" w:eastAsia="fr-FR"/>
              </w:rPr>
              <w:t>0 000</w:t>
            </w:r>
          </w:p>
        </w:tc>
        <w:tc>
          <w:tcPr>
            <w:tcW w:w="1985" w:type="dxa"/>
            <w:tcBorders>
              <w:top w:val="single" w:sz="4" w:space="0" w:color="auto"/>
              <w:left w:val="single" w:sz="4" w:space="0" w:color="auto"/>
              <w:bottom w:val="single" w:sz="4" w:space="0" w:color="auto"/>
              <w:right w:val="single" w:sz="4" w:space="0" w:color="auto"/>
            </w:tcBorders>
            <w:hideMark/>
          </w:tcPr>
          <w:p w14:paraId="0C7D8F87" w14:textId="48D42506" w:rsidR="00924218" w:rsidRPr="00924218" w:rsidRDefault="006A76B7" w:rsidP="00924218">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8</w:t>
            </w:r>
            <w:r w:rsidR="00924218" w:rsidRPr="00924218">
              <w:rPr>
                <w:rFonts w:ascii="Arial" w:eastAsia="Times New Roman" w:hAnsi="Arial" w:cs="Arial"/>
                <w:bCs/>
                <w:snapToGrid w:val="0"/>
                <w:sz w:val="20"/>
                <w:szCs w:val="20"/>
                <w:lang w:val="fr-CM" w:eastAsia="fr-FR"/>
              </w:rPr>
              <w:t>0 000</w:t>
            </w:r>
          </w:p>
        </w:tc>
      </w:tr>
      <w:tr w:rsidR="00924218" w:rsidRPr="00924218" w14:paraId="31D266CE"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0C3195E1"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Logistique de session</w:t>
            </w:r>
          </w:p>
        </w:tc>
        <w:tc>
          <w:tcPr>
            <w:tcW w:w="1133" w:type="dxa"/>
            <w:tcBorders>
              <w:top w:val="single" w:sz="4" w:space="0" w:color="auto"/>
              <w:left w:val="single" w:sz="4" w:space="0" w:color="auto"/>
              <w:bottom w:val="single" w:sz="4" w:space="0" w:color="auto"/>
              <w:right w:val="single" w:sz="4" w:space="0" w:color="auto"/>
            </w:tcBorders>
            <w:hideMark/>
          </w:tcPr>
          <w:p w14:paraId="654F8F49"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3838C65A" w14:textId="3D08895C" w:rsidR="00924218" w:rsidRPr="00924218" w:rsidRDefault="006A76B7" w:rsidP="006A76B7">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3</w:t>
            </w:r>
          </w:p>
        </w:tc>
        <w:tc>
          <w:tcPr>
            <w:tcW w:w="2199" w:type="dxa"/>
            <w:tcBorders>
              <w:top w:val="single" w:sz="4" w:space="0" w:color="auto"/>
              <w:left w:val="single" w:sz="4" w:space="0" w:color="auto"/>
              <w:bottom w:val="single" w:sz="4" w:space="0" w:color="auto"/>
              <w:right w:val="single" w:sz="4" w:space="0" w:color="auto"/>
            </w:tcBorders>
            <w:hideMark/>
          </w:tcPr>
          <w:p w14:paraId="751E3492"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250 000</w:t>
            </w:r>
          </w:p>
        </w:tc>
        <w:tc>
          <w:tcPr>
            <w:tcW w:w="1985" w:type="dxa"/>
            <w:tcBorders>
              <w:top w:val="single" w:sz="4" w:space="0" w:color="auto"/>
              <w:left w:val="single" w:sz="4" w:space="0" w:color="auto"/>
              <w:bottom w:val="single" w:sz="4" w:space="0" w:color="auto"/>
              <w:right w:val="single" w:sz="4" w:space="0" w:color="auto"/>
            </w:tcBorders>
            <w:hideMark/>
          </w:tcPr>
          <w:p w14:paraId="22D3C8FD" w14:textId="53028248" w:rsidR="00924218" w:rsidRPr="00924218" w:rsidRDefault="006A76B7" w:rsidP="00924218">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75</w:t>
            </w:r>
            <w:r w:rsidR="00924218" w:rsidRPr="00924218">
              <w:rPr>
                <w:rFonts w:ascii="Arial" w:eastAsia="Times New Roman" w:hAnsi="Arial" w:cs="Arial"/>
                <w:bCs/>
                <w:snapToGrid w:val="0"/>
                <w:sz w:val="20"/>
                <w:szCs w:val="20"/>
                <w:lang w:val="fr-CM" w:eastAsia="fr-FR"/>
              </w:rPr>
              <w:t>0 000</w:t>
            </w:r>
          </w:p>
        </w:tc>
      </w:tr>
      <w:tr w:rsidR="00924218" w:rsidRPr="00924218" w14:paraId="439E5401"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6FBEBEF4"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Rémunération de l’ONG/Consultant chargé de la formation</w:t>
            </w:r>
          </w:p>
        </w:tc>
        <w:tc>
          <w:tcPr>
            <w:tcW w:w="1133" w:type="dxa"/>
            <w:tcBorders>
              <w:top w:val="single" w:sz="4" w:space="0" w:color="auto"/>
              <w:left w:val="single" w:sz="4" w:space="0" w:color="auto"/>
              <w:bottom w:val="single" w:sz="4" w:space="0" w:color="auto"/>
              <w:right w:val="single" w:sz="4" w:space="0" w:color="auto"/>
            </w:tcBorders>
            <w:hideMark/>
          </w:tcPr>
          <w:p w14:paraId="03B099D8"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290AA90B" w14:textId="0FD77D90" w:rsidR="00924218" w:rsidRPr="00924218" w:rsidRDefault="006A76B7" w:rsidP="006A76B7">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3</w:t>
            </w:r>
          </w:p>
        </w:tc>
        <w:tc>
          <w:tcPr>
            <w:tcW w:w="2199" w:type="dxa"/>
            <w:tcBorders>
              <w:top w:val="single" w:sz="4" w:space="0" w:color="auto"/>
              <w:left w:val="single" w:sz="4" w:space="0" w:color="auto"/>
              <w:bottom w:val="single" w:sz="4" w:space="0" w:color="auto"/>
              <w:right w:val="single" w:sz="4" w:space="0" w:color="auto"/>
            </w:tcBorders>
            <w:hideMark/>
          </w:tcPr>
          <w:p w14:paraId="1903DFF8"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1 000 000</w:t>
            </w:r>
          </w:p>
        </w:tc>
        <w:tc>
          <w:tcPr>
            <w:tcW w:w="1985" w:type="dxa"/>
            <w:tcBorders>
              <w:top w:val="single" w:sz="4" w:space="0" w:color="auto"/>
              <w:left w:val="single" w:sz="4" w:space="0" w:color="auto"/>
              <w:bottom w:val="single" w:sz="4" w:space="0" w:color="auto"/>
              <w:right w:val="single" w:sz="4" w:space="0" w:color="auto"/>
            </w:tcBorders>
            <w:hideMark/>
          </w:tcPr>
          <w:p w14:paraId="44B3DFD2" w14:textId="5858C62E" w:rsidR="00924218" w:rsidRPr="00924218" w:rsidRDefault="006A76B7" w:rsidP="00924218">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3</w:t>
            </w:r>
            <w:r w:rsidR="00924218" w:rsidRPr="00924218">
              <w:rPr>
                <w:rFonts w:ascii="Arial" w:eastAsia="Times New Roman" w:hAnsi="Arial" w:cs="Arial"/>
                <w:bCs/>
                <w:snapToGrid w:val="0"/>
                <w:sz w:val="20"/>
                <w:szCs w:val="20"/>
                <w:lang w:val="fr-CM" w:eastAsia="fr-FR"/>
              </w:rPr>
              <w:t xml:space="preserve"> 000 000</w:t>
            </w:r>
          </w:p>
        </w:tc>
      </w:tr>
      <w:tr w:rsidR="00924218" w:rsidRPr="00924218" w14:paraId="3B61E63A"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2C09869A"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Autres charges</w:t>
            </w:r>
          </w:p>
        </w:tc>
        <w:tc>
          <w:tcPr>
            <w:tcW w:w="1133" w:type="dxa"/>
            <w:tcBorders>
              <w:top w:val="single" w:sz="4" w:space="0" w:color="auto"/>
              <w:left w:val="single" w:sz="4" w:space="0" w:color="auto"/>
              <w:bottom w:val="single" w:sz="4" w:space="0" w:color="auto"/>
              <w:right w:val="single" w:sz="4" w:space="0" w:color="auto"/>
            </w:tcBorders>
            <w:hideMark/>
          </w:tcPr>
          <w:p w14:paraId="047D8C6E" w14:textId="77777777"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5F80FA34" w14:textId="4B9371D2" w:rsidR="00924218" w:rsidRPr="00924218" w:rsidRDefault="006A76B7" w:rsidP="006A76B7">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3</w:t>
            </w:r>
          </w:p>
        </w:tc>
        <w:tc>
          <w:tcPr>
            <w:tcW w:w="2199" w:type="dxa"/>
            <w:tcBorders>
              <w:top w:val="single" w:sz="4" w:space="0" w:color="auto"/>
              <w:left w:val="single" w:sz="4" w:space="0" w:color="auto"/>
              <w:bottom w:val="single" w:sz="4" w:space="0" w:color="auto"/>
              <w:right w:val="single" w:sz="4" w:space="0" w:color="auto"/>
            </w:tcBorders>
            <w:hideMark/>
          </w:tcPr>
          <w:p w14:paraId="720B771A" w14:textId="13EE0005" w:rsidR="00924218" w:rsidRPr="00924218" w:rsidRDefault="006A76B7" w:rsidP="00924218">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5</w:t>
            </w:r>
            <w:r w:rsidR="00924218" w:rsidRPr="00924218">
              <w:rPr>
                <w:rFonts w:ascii="Arial" w:eastAsia="Times New Roman" w:hAnsi="Arial" w:cs="Arial"/>
                <w:bCs/>
                <w:snapToGrid w:val="0"/>
                <w:sz w:val="20"/>
                <w:szCs w:val="20"/>
                <w:lang w:val="fr-CM" w:eastAsia="fr-FR"/>
              </w:rPr>
              <w:t>0 000</w:t>
            </w:r>
          </w:p>
        </w:tc>
        <w:tc>
          <w:tcPr>
            <w:tcW w:w="1985" w:type="dxa"/>
            <w:tcBorders>
              <w:top w:val="single" w:sz="4" w:space="0" w:color="auto"/>
              <w:left w:val="single" w:sz="4" w:space="0" w:color="auto"/>
              <w:bottom w:val="single" w:sz="4" w:space="0" w:color="auto"/>
              <w:right w:val="single" w:sz="4" w:space="0" w:color="auto"/>
            </w:tcBorders>
            <w:hideMark/>
          </w:tcPr>
          <w:p w14:paraId="3CE514F6" w14:textId="2583B60D" w:rsidR="00924218" w:rsidRPr="00924218" w:rsidRDefault="00924218" w:rsidP="00924218">
            <w:pPr>
              <w:spacing w:after="0" w:line="276" w:lineRule="auto"/>
              <w:jc w:val="both"/>
              <w:rPr>
                <w:rFonts w:ascii="Arial" w:eastAsia="Times New Roman" w:hAnsi="Arial" w:cs="Arial"/>
                <w:bCs/>
                <w:snapToGrid w:val="0"/>
                <w:sz w:val="20"/>
                <w:szCs w:val="20"/>
                <w:lang w:val="fr-CM" w:eastAsia="fr-FR"/>
              </w:rPr>
            </w:pPr>
            <w:r w:rsidRPr="00924218">
              <w:rPr>
                <w:rFonts w:ascii="Arial" w:eastAsia="Times New Roman" w:hAnsi="Arial" w:cs="Arial"/>
                <w:bCs/>
                <w:snapToGrid w:val="0"/>
                <w:sz w:val="20"/>
                <w:szCs w:val="20"/>
                <w:lang w:val="fr-CM" w:eastAsia="fr-FR"/>
              </w:rPr>
              <w:t xml:space="preserve">1 </w:t>
            </w:r>
            <w:r w:rsidR="006A76B7">
              <w:rPr>
                <w:rFonts w:ascii="Arial" w:eastAsia="Times New Roman" w:hAnsi="Arial" w:cs="Arial"/>
                <w:bCs/>
                <w:snapToGrid w:val="0"/>
                <w:sz w:val="20"/>
                <w:szCs w:val="20"/>
                <w:lang w:val="fr-CM" w:eastAsia="fr-FR"/>
              </w:rPr>
              <w:t>5</w:t>
            </w:r>
            <w:r w:rsidRPr="00924218">
              <w:rPr>
                <w:rFonts w:ascii="Arial" w:eastAsia="Times New Roman" w:hAnsi="Arial" w:cs="Arial"/>
                <w:bCs/>
                <w:snapToGrid w:val="0"/>
                <w:sz w:val="20"/>
                <w:szCs w:val="20"/>
                <w:lang w:val="fr-CM" w:eastAsia="fr-FR"/>
              </w:rPr>
              <w:t>0 000</w:t>
            </w:r>
          </w:p>
        </w:tc>
      </w:tr>
      <w:tr w:rsidR="00924218" w:rsidRPr="00924218" w14:paraId="3459550C"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35CA1623"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r w:rsidRPr="00924218">
              <w:rPr>
                <w:rFonts w:ascii="Arial" w:eastAsia="Times New Roman" w:hAnsi="Arial" w:cs="Arial"/>
                <w:b/>
                <w:bCs/>
                <w:snapToGrid w:val="0"/>
                <w:sz w:val="20"/>
                <w:szCs w:val="20"/>
                <w:lang w:val="fr-CM" w:eastAsia="fr-FR"/>
              </w:rPr>
              <w:t>Total</w:t>
            </w:r>
          </w:p>
        </w:tc>
        <w:tc>
          <w:tcPr>
            <w:tcW w:w="1133" w:type="dxa"/>
            <w:tcBorders>
              <w:top w:val="single" w:sz="4" w:space="0" w:color="auto"/>
              <w:left w:val="single" w:sz="4" w:space="0" w:color="auto"/>
              <w:bottom w:val="single" w:sz="4" w:space="0" w:color="auto"/>
              <w:right w:val="single" w:sz="4" w:space="0" w:color="auto"/>
            </w:tcBorders>
          </w:tcPr>
          <w:p w14:paraId="24C0191A"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p>
        </w:tc>
        <w:tc>
          <w:tcPr>
            <w:tcW w:w="1266" w:type="dxa"/>
            <w:tcBorders>
              <w:top w:val="single" w:sz="4" w:space="0" w:color="auto"/>
              <w:left w:val="single" w:sz="4" w:space="0" w:color="auto"/>
              <w:bottom w:val="single" w:sz="4" w:space="0" w:color="auto"/>
              <w:right w:val="single" w:sz="4" w:space="0" w:color="auto"/>
            </w:tcBorders>
          </w:tcPr>
          <w:p w14:paraId="788FD2DC" w14:textId="77777777" w:rsidR="00924218" w:rsidRPr="00924218" w:rsidRDefault="00924218" w:rsidP="006A76B7">
            <w:pPr>
              <w:spacing w:after="0" w:line="276" w:lineRule="auto"/>
              <w:jc w:val="center"/>
              <w:rPr>
                <w:rFonts w:ascii="Arial" w:eastAsia="Times New Roman" w:hAnsi="Arial" w:cs="Arial"/>
                <w:b/>
                <w:bCs/>
                <w:snapToGrid w:val="0"/>
                <w:sz w:val="20"/>
                <w:szCs w:val="20"/>
                <w:lang w:val="fr-CM" w:eastAsia="fr-FR"/>
              </w:rPr>
            </w:pPr>
          </w:p>
        </w:tc>
        <w:tc>
          <w:tcPr>
            <w:tcW w:w="2199" w:type="dxa"/>
            <w:tcBorders>
              <w:top w:val="single" w:sz="4" w:space="0" w:color="auto"/>
              <w:left w:val="single" w:sz="4" w:space="0" w:color="auto"/>
              <w:bottom w:val="single" w:sz="4" w:space="0" w:color="auto"/>
              <w:right w:val="single" w:sz="4" w:space="0" w:color="auto"/>
            </w:tcBorders>
          </w:tcPr>
          <w:p w14:paraId="409928A6" w14:textId="77777777" w:rsidR="00924218" w:rsidRPr="00924218" w:rsidRDefault="00924218" w:rsidP="00924218">
            <w:pPr>
              <w:spacing w:after="0" w:line="276" w:lineRule="auto"/>
              <w:jc w:val="both"/>
              <w:rPr>
                <w:rFonts w:ascii="Arial" w:eastAsia="Times New Roman" w:hAnsi="Arial" w:cs="Arial"/>
                <w:b/>
                <w:bCs/>
                <w:snapToGrid w:val="0"/>
                <w:sz w:val="20"/>
                <w:szCs w:val="20"/>
                <w:lang w:val="fr-CM" w:eastAsia="fr-FR"/>
              </w:rPr>
            </w:pPr>
          </w:p>
        </w:tc>
        <w:tc>
          <w:tcPr>
            <w:tcW w:w="1985" w:type="dxa"/>
            <w:tcBorders>
              <w:top w:val="single" w:sz="4" w:space="0" w:color="auto"/>
              <w:left w:val="single" w:sz="4" w:space="0" w:color="auto"/>
              <w:bottom w:val="single" w:sz="4" w:space="0" w:color="auto"/>
              <w:right w:val="single" w:sz="4" w:space="0" w:color="auto"/>
            </w:tcBorders>
            <w:hideMark/>
          </w:tcPr>
          <w:p w14:paraId="4EB94358" w14:textId="67DE3156" w:rsidR="00924218" w:rsidRPr="00924218" w:rsidRDefault="006A76B7" w:rsidP="00924218">
            <w:pPr>
              <w:spacing w:after="0" w:line="276" w:lineRule="auto"/>
              <w:jc w:val="both"/>
              <w:rPr>
                <w:rFonts w:ascii="Arial" w:eastAsia="Times New Roman" w:hAnsi="Arial" w:cs="Arial"/>
                <w:b/>
                <w:bCs/>
                <w:snapToGrid w:val="0"/>
                <w:sz w:val="20"/>
                <w:szCs w:val="20"/>
                <w:lang w:val="fr-CM" w:eastAsia="fr-FR"/>
              </w:rPr>
            </w:pPr>
            <w:r>
              <w:rPr>
                <w:rFonts w:ascii="Arial" w:eastAsia="Times New Roman" w:hAnsi="Arial" w:cs="Arial"/>
                <w:b/>
                <w:bCs/>
                <w:snapToGrid w:val="0"/>
                <w:sz w:val="20"/>
                <w:szCs w:val="20"/>
                <w:lang w:val="fr-CM" w:eastAsia="fr-FR"/>
              </w:rPr>
              <w:t>3 980 000</w:t>
            </w:r>
          </w:p>
        </w:tc>
      </w:tr>
    </w:tbl>
    <w:p w14:paraId="62206B2C"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10BC7192" w14:textId="77777777"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Les modules de formation proposées pour le sous projet agriculture sont :</w:t>
      </w:r>
    </w:p>
    <w:p w14:paraId="285DA7D0"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module de formation sur l’entrepreneuriat dans le domaine agricole ;</w:t>
      </w:r>
    </w:p>
    <w:p w14:paraId="2BFB8BC3"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module de formation sur les techniques agricoles ;</w:t>
      </w:r>
    </w:p>
    <w:p w14:paraId="6C2D9054"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module sur la recherche d’opportunités (apprentissage à transformer les problèmes en opportunités d'affaires) ;</w:t>
      </w:r>
    </w:p>
    <w:p w14:paraId="2B06D436" w14:textId="77777777" w:rsidR="00924218" w:rsidRPr="006A76B7" w:rsidRDefault="00924218">
      <w:pPr>
        <w:numPr>
          <w:ilvl w:val="0"/>
          <w:numId w:val="7"/>
        </w:numPr>
        <w:spacing w:after="0" w:line="276" w:lineRule="auto"/>
        <w:jc w:val="both"/>
        <w:rPr>
          <w:rFonts w:ascii="Arial" w:hAnsi="Arial" w:cs="Arial"/>
        </w:rPr>
      </w:pPr>
      <w:r w:rsidRPr="006A76B7">
        <w:rPr>
          <w:rFonts w:ascii="Arial" w:hAnsi="Arial" w:cs="Arial"/>
        </w:rPr>
        <w:t>module de formation sur la gestion des pesticides et l’amélioration des rendements agricoles.</w:t>
      </w:r>
    </w:p>
    <w:p w14:paraId="4007F276"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0BED605A" w14:textId="10DDB05B" w:rsidR="00924218" w:rsidRPr="00B05724" w:rsidRDefault="00924218">
      <w:pPr>
        <w:numPr>
          <w:ilvl w:val="3"/>
          <w:numId w:val="10"/>
        </w:numPr>
        <w:spacing w:after="0" w:line="276" w:lineRule="auto"/>
        <w:contextualSpacing/>
        <w:jc w:val="both"/>
        <w:rPr>
          <w:rFonts w:ascii="Arial" w:eastAsia="Calibri" w:hAnsi="Arial" w:cs="Arial"/>
          <w:b/>
          <w:bCs/>
          <w:lang w:val="fr-CM"/>
        </w:rPr>
      </w:pPr>
      <w:r w:rsidRPr="00B05724">
        <w:rPr>
          <w:rFonts w:ascii="Arial" w:eastAsia="Calibri" w:hAnsi="Arial" w:cs="Arial"/>
          <w:b/>
          <w:bCs/>
          <w:lang w:val="fr-CM"/>
        </w:rPr>
        <w:t xml:space="preserve">Sous projet </w:t>
      </w:r>
      <w:r w:rsidR="006A76B7" w:rsidRPr="00B05724">
        <w:rPr>
          <w:rFonts w:ascii="Arial" w:eastAsia="Calibri" w:hAnsi="Arial" w:cs="Arial"/>
          <w:b/>
          <w:bCs/>
          <w:lang w:val="fr-CM"/>
        </w:rPr>
        <w:t>élevage et pêche</w:t>
      </w:r>
    </w:p>
    <w:p w14:paraId="17B4AD94" w14:textId="56C736BA" w:rsidR="006A76B7" w:rsidRDefault="006A76B7" w:rsidP="00924218">
      <w:pPr>
        <w:spacing w:after="0" w:line="276" w:lineRule="auto"/>
        <w:jc w:val="both"/>
        <w:rPr>
          <w:rFonts w:ascii="Arial" w:eastAsia="Times New Roman" w:hAnsi="Arial" w:cs="Arial"/>
          <w:snapToGrid w:val="0"/>
          <w:lang w:val="fr-CM" w:eastAsia="fr-FR"/>
        </w:rPr>
      </w:pPr>
    </w:p>
    <w:p w14:paraId="09AC4BA4" w14:textId="77777777" w:rsidR="00B05724" w:rsidRDefault="00B05724" w:rsidP="00924218">
      <w:p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Il ressort également des consultations qu’une bonne proportion de piroguiers et dockers souhaite se reconvertir</w:t>
      </w:r>
      <w:r>
        <w:rPr>
          <w:rFonts w:ascii="Arial" w:eastAsia="Times New Roman" w:hAnsi="Arial" w:cs="Arial"/>
          <w:snapToGrid w:val="0"/>
          <w:lang w:val="fr-CM" w:eastAsia="fr-FR"/>
        </w:rPr>
        <w:t xml:space="preserve"> </w:t>
      </w:r>
      <w:r w:rsidRPr="00B05724">
        <w:rPr>
          <w:rFonts w:ascii="Arial" w:eastAsia="Times New Roman" w:hAnsi="Arial" w:cs="Arial"/>
          <w:snapToGrid w:val="0"/>
          <w:lang w:val="fr-CM" w:eastAsia="fr-FR"/>
        </w:rPr>
        <w:t>dans l’élevage</w:t>
      </w:r>
      <w:r>
        <w:rPr>
          <w:rFonts w:ascii="Arial" w:eastAsia="Times New Roman" w:hAnsi="Arial" w:cs="Arial"/>
          <w:snapToGrid w:val="0"/>
          <w:lang w:val="fr-CM" w:eastAsia="fr-FR"/>
        </w:rPr>
        <w:t xml:space="preserve"> et la pêche</w:t>
      </w:r>
      <w:r w:rsidRPr="00B05724">
        <w:rPr>
          <w:rFonts w:ascii="Arial" w:eastAsia="Times New Roman" w:hAnsi="Arial" w:cs="Arial"/>
          <w:snapToGrid w:val="0"/>
          <w:lang w:val="fr-CM" w:eastAsia="fr-FR"/>
        </w:rPr>
        <w:t xml:space="preserve">. </w:t>
      </w:r>
    </w:p>
    <w:p w14:paraId="159023C5" w14:textId="77777777" w:rsidR="00B05724" w:rsidRDefault="00B05724" w:rsidP="00924218">
      <w:pPr>
        <w:spacing w:after="0" w:line="276" w:lineRule="auto"/>
        <w:jc w:val="both"/>
        <w:rPr>
          <w:rFonts w:ascii="Arial" w:eastAsia="Times New Roman" w:hAnsi="Arial" w:cs="Arial"/>
          <w:snapToGrid w:val="0"/>
          <w:highlight w:val="yellow"/>
          <w:lang w:val="fr-CM" w:eastAsia="fr-FR"/>
        </w:rPr>
      </w:pPr>
    </w:p>
    <w:p w14:paraId="401760C7" w14:textId="5FC9A47B" w:rsidR="00B05724" w:rsidRPr="00B05724" w:rsidRDefault="00924218" w:rsidP="00B05724">
      <w:p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 xml:space="preserve">L’objectif est </w:t>
      </w:r>
      <w:r w:rsidR="00B05724" w:rsidRPr="00B05724">
        <w:rPr>
          <w:rFonts w:ascii="Arial" w:eastAsia="Times New Roman" w:hAnsi="Arial" w:cs="Arial"/>
          <w:snapToGrid w:val="0"/>
          <w:lang w:val="fr-CM" w:eastAsia="fr-FR"/>
        </w:rPr>
        <w:t>de favoriser une restauration des moyens de subsistance des bénéficiaires dans le domaine de l’élevage et de la pêche.</w:t>
      </w:r>
    </w:p>
    <w:p w14:paraId="014F5D4E" w14:textId="77777777" w:rsidR="00B05724" w:rsidRPr="00B05724" w:rsidRDefault="00B05724" w:rsidP="00924218">
      <w:pPr>
        <w:spacing w:after="0" w:line="276" w:lineRule="auto"/>
        <w:jc w:val="both"/>
        <w:rPr>
          <w:rFonts w:ascii="Arial" w:eastAsia="Times New Roman" w:hAnsi="Arial" w:cs="Arial"/>
          <w:snapToGrid w:val="0"/>
          <w:lang w:val="fr-CM" w:eastAsia="fr-FR"/>
        </w:rPr>
      </w:pPr>
    </w:p>
    <w:p w14:paraId="72941F74" w14:textId="729C6FE8" w:rsidR="00924218" w:rsidRPr="00B05724" w:rsidRDefault="00924218" w:rsidP="00924218">
      <w:pPr>
        <w:spacing w:after="0" w:line="276" w:lineRule="auto"/>
        <w:jc w:val="both"/>
        <w:rPr>
          <w:rFonts w:ascii="Arial" w:eastAsia="Times New Roman" w:hAnsi="Arial" w:cs="Arial"/>
          <w:b/>
          <w:bCs/>
          <w:snapToGrid w:val="0"/>
          <w:lang w:val="fr-CM" w:eastAsia="fr-FR"/>
        </w:rPr>
      </w:pPr>
      <w:r w:rsidRPr="00B05724">
        <w:rPr>
          <w:rFonts w:ascii="Arial" w:eastAsia="Times New Roman" w:hAnsi="Arial" w:cs="Arial"/>
          <w:snapToGrid w:val="0"/>
          <w:lang w:val="fr-CM" w:eastAsia="fr-FR"/>
        </w:rPr>
        <w:t xml:space="preserve">Les activités consisteront </w:t>
      </w:r>
      <w:r w:rsidR="00B05724" w:rsidRPr="00B05724">
        <w:rPr>
          <w:rFonts w:ascii="Arial" w:eastAsia="Times New Roman" w:hAnsi="Arial" w:cs="Arial"/>
          <w:snapToGrid w:val="0"/>
          <w:lang w:val="fr-CM" w:eastAsia="fr-FR"/>
        </w:rPr>
        <w:t xml:space="preserve">à </w:t>
      </w:r>
      <w:r w:rsidRPr="00B05724">
        <w:rPr>
          <w:rFonts w:ascii="Arial" w:eastAsia="Times New Roman" w:hAnsi="Arial" w:cs="Arial"/>
          <w:snapToGrid w:val="0"/>
          <w:lang w:val="fr-CM" w:eastAsia="fr-FR"/>
        </w:rPr>
        <w:t>:</w:t>
      </w:r>
    </w:p>
    <w:p w14:paraId="6A940AA4" w14:textId="6BCF4138" w:rsidR="00924218" w:rsidRPr="00B05724" w:rsidRDefault="00924218" w:rsidP="00B05724">
      <w:pPr>
        <w:spacing w:after="0" w:line="276" w:lineRule="auto"/>
        <w:ind w:left="720"/>
        <w:contextualSpacing/>
        <w:jc w:val="both"/>
        <w:rPr>
          <w:rFonts w:ascii="Calibri" w:eastAsia="Calibri" w:hAnsi="Calibri" w:cs="Times New Roman"/>
          <w:highlight w:val="yellow"/>
          <w:lang w:val="fr-CM"/>
        </w:rPr>
      </w:pPr>
    </w:p>
    <w:p w14:paraId="515486F8" w14:textId="64C6933B" w:rsidR="00B05724" w:rsidRPr="00B05724" w:rsidRDefault="00B05724">
      <w:pPr>
        <w:numPr>
          <w:ilvl w:val="0"/>
          <w:numId w:val="7"/>
        </w:numPr>
        <w:spacing w:after="0" w:line="276" w:lineRule="auto"/>
        <w:jc w:val="both"/>
        <w:rPr>
          <w:rFonts w:ascii="Arial" w:hAnsi="Arial" w:cs="Arial"/>
        </w:rPr>
      </w:pPr>
      <w:r w:rsidRPr="00B05724">
        <w:rPr>
          <w:rFonts w:ascii="Arial" w:hAnsi="Arial" w:cs="Arial"/>
        </w:rPr>
        <w:t xml:space="preserve">mettre en place un cadre d’échange et de partage, avec l’implication de tous les acteurs pertinents (autorités administratives, territoriales et locales, ONG, sociétés civiles, acteurs du développement, associations d’éleveurs et de pêcheurs) pour l’accompagnement et suivi de la reconversion de ces bénéficiaires, à travers la tenue de rencontre régulière ;  </w:t>
      </w:r>
    </w:p>
    <w:p w14:paraId="34F6B3C1" w14:textId="6B93429C" w:rsidR="00B05724" w:rsidRPr="00B05724" w:rsidRDefault="00B05724">
      <w:pPr>
        <w:numPr>
          <w:ilvl w:val="0"/>
          <w:numId w:val="7"/>
        </w:numPr>
        <w:spacing w:after="0" w:line="276" w:lineRule="auto"/>
        <w:jc w:val="both"/>
        <w:rPr>
          <w:rFonts w:ascii="Arial" w:hAnsi="Arial" w:cs="Arial"/>
        </w:rPr>
      </w:pPr>
      <w:r w:rsidRPr="00B05724">
        <w:rPr>
          <w:rFonts w:ascii="Arial" w:hAnsi="Arial" w:cs="Arial"/>
        </w:rPr>
        <w:t>accompagner les bénéficiaires à acquérir des animaux d’élevage (caprin, ovin, porcin, volaille) et des produits de provenderie ;</w:t>
      </w:r>
    </w:p>
    <w:p w14:paraId="0B6F5542" w14:textId="4989F2D5" w:rsidR="00B05724" w:rsidRPr="00B05724" w:rsidRDefault="00B05724">
      <w:pPr>
        <w:numPr>
          <w:ilvl w:val="0"/>
          <w:numId w:val="7"/>
        </w:numPr>
        <w:spacing w:after="0" w:line="276" w:lineRule="auto"/>
        <w:jc w:val="both"/>
        <w:rPr>
          <w:rFonts w:ascii="Arial" w:hAnsi="Arial" w:cs="Arial"/>
        </w:rPr>
      </w:pPr>
      <w:r w:rsidRPr="00B05724">
        <w:rPr>
          <w:rFonts w:ascii="Arial" w:hAnsi="Arial" w:cs="Arial"/>
        </w:rPr>
        <w:t xml:space="preserve">accompagner les bénéficiaires à acquérir le matériel pour la pêche artisanale (un moteur hors bord, filets maillant ou épervier, </w:t>
      </w:r>
      <w:r>
        <w:rPr>
          <w:rFonts w:ascii="Arial" w:hAnsi="Arial" w:cs="Arial"/>
        </w:rPr>
        <w:t xml:space="preserve">glacière, </w:t>
      </w:r>
      <w:r w:rsidRPr="00B05724">
        <w:rPr>
          <w:rFonts w:ascii="Arial" w:hAnsi="Arial" w:cs="Arial"/>
        </w:rPr>
        <w:t>senne de plage, harpon, etc</w:t>
      </w:r>
      <w:r>
        <w:rPr>
          <w:rFonts w:ascii="Arial" w:hAnsi="Arial" w:cs="Arial"/>
        </w:rPr>
        <w:t>.).</w:t>
      </w:r>
    </w:p>
    <w:p w14:paraId="37213164" w14:textId="597B3C81" w:rsidR="00B05724" w:rsidRPr="00B05724" w:rsidRDefault="00B05724">
      <w:pPr>
        <w:numPr>
          <w:ilvl w:val="0"/>
          <w:numId w:val="7"/>
        </w:numPr>
        <w:spacing w:after="0" w:line="276" w:lineRule="auto"/>
        <w:jc w:val="both"/>
        <w:rPr>
          <w:rFonts w:ascii="Arial" w:hAnsi="Arial" w:cs="Arial"/>
        </w:rPr>
      </w:pPr>
      <w:r w:rsidRPr="00B05724">
        <w:rPr>
          <w:rFonts w:ascii="Arial" w:hAnsi="Arial" w:cs="Arial"/>
        </w:rPr>
        <w:t>organiser les bénéficiaires en association ;</w:t>
      </w:r>
    </w:p>
    <w:p w14:paraId="7B9F538F" w14:textId="7F9FE053" w:rsidR="00B05724" w:rsidRPr="00B05724" w:rsidRDefault="00924218">
      <w:pPr>
        <w:numPr>
          <w:ilvl w:val="0"/>
          <w:numId w:val="7"/>
        </w:numPr>
        <w:spacing w:after="0" w:line="276" w:lineRule="auto"/>
        <w:jc w:val="both"/>
        <w:rPr>
          <w:rFonts w:ascii="Arial" w:hAnsi="Arial" w:cs="Arial"/>
        </w:rPr>
      </w:pPr>
      <w:r w:rsidRPr="00B05724">
        <w:rPr>
          <w:rFonts w:ascii="Arial" w:hAnsi="Arial" w:cs="Arial"/>
        </w:rPr>
        <w:t xml:space="preserve">faire bénéficier aux </w:t>
      </w:r>
      <w:r w:rsidR="00B05724" w:rsidRPr="00B05724">
        <w:rPr>
          <w:rFonts w:ascii="Arial" w:hAnsi="Arial" w:cs="Arial"/>
        </w:rPr>
        <w:t>bénéficiaires d’</w:t>
      </w:r>
      <w:r w:rsidRPr="00B05724">
        <w:rPr>
          <w:rFonts w:ascii="Arial" w:hAnsi="Arial" w:cs="Arial"/>
        </w:rPr>
        <w:t xml:space="preserve">une formation </w:t>
      </w:r>
      <w:r w:rsidR="00B05724" w:rsidRPr="00B05724">
        <w:rPr>
          <w:rFonts w:ascii="Arial" w:hAnsi="Arial" w:cs="Arial"/>
        </w:rPr>
        <w:t>de 3 mois dans les différents modules en rapport avec l’activité d’élevage et de pêche (entrepreneuriat, technique d’élevage, technique de pêche artisanale, etc.).</w:t>
      </w:r>
    </w:p>
    <w:p w14:paraId="78DCC6DF" w14:textId="6ECF0115" w:rsidR="00924218" w:rsidRPr="00B05724" w:rsidRDefault="00924218" w:rsidP="00924218">
      <w:pPr>
        <w:spacing w:after="0" w:line="276" w:lineRule="auto"/>
        <w:jc w:val="both"/>
        <w:rPr>
          <w:rFonts w:ascii="Arial" w:eastAsia="Times New Roman" w:hAnsi="Arial" w:cs="Arial"/>
          <w:snapToGrid w:val="0"/>
          <w:lang w:val="fr-CM" w:eastAsia="fr-FR"/>
        </w:rPr>
      </w:pPr>
    </w:p>
    <w:p w14:paraId="48C65432" w14:textId="2E9D780E" w:rsidR="00924218" w:rsidRPr="00B05724" w:rsidRDefault="00924218" w:rsidP="00924218">
      <w:p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 xml:space="preserve">Les acteurs à impliquer dans le « sous projet </w:t>
      </w:r>
      <w:r w:rsidR="00B05724" w:rsidRPr="00B05724">
        <w:rPr>
          <w:rFonts w:ascii="Arial" w:eastAsia="Times New Roman" w:hAnsi="Arial" w:cs="Arial"/>
          <w:snapToGrid w:val="0"/>
          <w:lang w:val="fr-CM" w:eastAsia="fr-FR"/>
        </w:rPr>
        <w:t>élevage et pêche</w:t>
      </w:r>
      <w:r w:rsidRPr="00B05724">
        <w:rPr>
          <w:rFonts w:ascii="Arial" w:eastAsia="Times New Roman" w:hAnsi="Arial" w:cs="Arial"/>
          <w:snapToGrid w:val="0"/>
          <w:lang w:val="fr-CM" w:eastAsia="fr-FR"/>
        </w:rPr>
        <w:t xml:space="preserve"> » sont : les organes de l’Etat et notamment l</w:t>
      </w:r>
      <w:r w:rsidR="00B05724" w:rsidRPr="00B05724">
        <w:rPr>
          <w:rFonts w:ascii="Arial" w:eastAsia="Times New Roman" w:hAnsi="Arial" w:cs="Arial"/>
          <w:snapToGrid w:val="0"/>
          <w:lang w:val="fr-CM" w:eastAsia="fr-FR"/>
        </w:rPr>
        <w:t>a</w:t>
      </w:r>
      <w:r w:rsidRPr="00B05724">
        <w:rPr>
          <w:rFonts w:ascii="Arial" w:eastAsia="Times New Roman" w:hAnsi="Arial" w:cs="Arial"/>
          <w:snapToGrid w:val="0"/>
          <w:lang w:val="fr-CM" w:eastAsia="fr-FR"/>
        </w:rPr>
        <w:t xml:space="preserve"> délégation départementale</w:t>
      </w:r>
      <w:r w:rsidR="00B05724" w:rsidRPr="00B05724">
        <w:rPr>
          <w:rFonts w:ascii="Arial" w:eastAsia="Times New Roman" w:hAnsi="Arial" w:cs="Arial"/>
          <w:snapToGrid w:val="0"/>
          <w:lang w:val="fr-CM" w:eastAsia="fr-FR"/>
        </w:rPr>
        <w:t xml:space="preserve"> MINEPIA de l’Océan</w:t>
      </w:r>
      <w:r w:rsidRPr="00B05724">
        <w:rPr>
          <w:rFonts w:ascii="Arial" w:eastAsia="Times New Roman" w:hAnsi="Arial" w:cs="Arial"/>
          <w:snapToGrid w:val="0"/>
          <w:lang w:val="fr-CM" w:eastAsia="fr-FR"/>
        </w:rPr>
        <w:t>, les ONG, les acteurs de la société civile, etc.).</w:t>
      </w:r>
    </w:p>
    <w:p w14:paraId="7B98CD50" w14:textId="77777777" w:rsidR="00924218" w:rsidRPr="00B05724" w:rsidRDefault="00924218" w:rsidP="00924218">
      <w:pPr>
        <w:spacing w:after="0" w:line="276" w:lineRule="auto"/>
        <w:jc w:val="both"/>
        <w:rPr>
          <w:rFonts w:ascii="Arial" w:eastAsia="Times New Roman" w:hAnsi="Arial" w:cs="Arial"/>
          <w:snapToGrid w:val="0"/>
          <w:lang w:val="fr-CM" w:eastAsia="fr-FR"/>
        </w:rPr>
      </w:pPr>
    </w:p>
    <w:p w14:paraId="6B7F7326" w14:textId="52E7A1E7" w:rsidR="00B05724" w:rsidRPr="00B05724" w:rsidRDefault="00924218" w:rsidP="00B05724">
      <w:pPr>
        <w:spacing w:after="0" w:line="276" w:lineRule="auto"/>
        <w:jc w:val="both"/>
        <w:rPr>
          <w:rFonts w:ascii="Arial" w:eastAsia="Times New Roman" w:hAnsi="Arial" w:cs="Arial"/>
          <w:snapToGrid w:val="0"/>
          <w:lang w:eastAsia="fr-FR"/>
        </w:rPr>
      </w:pPr>
      <w:r w:rsidRPr="00B05724">
        <w:rPr>
          <w:rFonts w:ascii="Arial" w:eastAsia="Times New Roman" w:hAnsi="Arial" w:cs="Arial"/>
          <w:snapToGrid w:val="0"/>
          <w:lang w:val="fr-CM" w:eastAsia="fr-FR"/>
        </w:rPr>
        <w:t xml:space="preserve">L’investissement dans le cadre de ce sous projet commerce consiste à acquérir </w:t>
      </w:r>
      <w:r w:rsidR="00B05724" w:rsidRPr="00B05724">
        <w:rPr>
          <w:rFonts w:ascii="Arial" w:eastAsia="Times New Roman" w:hAnsi="Arial" w:cs="Arial"/>
          <w:snapToGrid w:val="0"/>
          <w:lang w:eastAsia="fr-FR"/>
        </w:rPr>
        <w:t xml:space="preserve">des animaux d’élevage (caprin, ovin, porcin, volaille) et des produits de provenderie, ainsi que le matériel pour la pêche artisanale (un moteur hors-bord, filets maillant ou épervier, </w:t>
      </w:r>
      <w:r w:rsidR="00B05724">
        <w:rPr>
          <w:rFonts w:ascii="Arial" w:eastAsia="Times New Roman" w:hAnsi="Arial" w:cs="Arial"/>
          <w:snapToGrid w:val="0"/>
          <w:lang w:eastAsia="fr-FR"/>
        </w:rPr>
        <w:t>glacière,</w:t>
      </w:r>
      <w:r w:rsidR="00636E36">
        <w:rPr>
          <w:rFonts w:ascii="Arial" w:eastAsia="Times New Roman" w:hAnsi="Arial" w:cs="Arial"/>
          <w:snapToGrid w:val="0"/>
          <w:lang w:eastAsia="fr-FR"/>
        </w:rPr>
        <w:t xml:space="preserve"> </w:t>
      </w:r>
      <w:r w:rsidR="00B05724" w:rsidRPr="00B05724">
        <w:rPr>
          <w:rFonts w:ascii="Arial" w:eastAsia="Times New Roman" w:hAnsi="Arial" w:cs="Arial"/>
          <w:snapToGrid w:val="0"/>
          <w:lang w:eastAsia="fr-FR"/>
        </w:rPr>
        <w:t>senne de plage, harpon, etc.).</w:t>
      </w:r>
    </w:p>
    <w:p w14:paraId="03EC50A7" w14:textId="77777777" w:rsidR="00B05724" w:rsidRPr="00B05724" w:rsidRDefault="00B05724" w:rsidP="00924218">
      <w:pPr>
        <w:spacing w:after="0" w:line="276" w:lineRule="auto"/>
        <w:jc w:val="both"/>
        <w:rPr>
          <w:rFonts w:ascii="Arial" w:eastAsia="Times New Roman" w:hAnsi="Arial" w:cs="Arial"/>
          <w:snapToGrid w:val="0"/>
          <w:lang w:val="fr-CM" w:eastAsia="fr-FR"/>
        </w:rPr>
      </w:pPr>
    </w:p>
    <w:p w14:paraId="0A4FAE2D" w14:textId="77777777" w:rsidR="00B05724" w:rsidRPr="00B05724" w:rsidRDefault="00B05724" w:rsidP="00924218">
      <w:p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 xml:space="preserve">L’acquisition de ce matériel </w:t>
      </w:r>
      <w:r w:rsidR="00924218" w:rsidRPr="00B05724">
        <w:rPr>
          <w:rFonts w:ascii="Arial" w:eastAsia="Times New Roman" w:hAnsi="Arial" w:cs="Arial"/>
          <w:snapToGrid w:val="0"/>
          <w:lang w:val="fr-CM" w:eastAsia="fr-FR"/>
        </w:rPr>
        <w:t xml:space="preserve">est </w:t>
      </w:r>
      <w:r w:rsidRPr="00B05724">
        <w:rPr>
          <w:rFonts w:ascii="Arial" w:eastAsia="Times New Roman" w:hAnsi="Arial" w:cs="Arial"/>
          <w:snapToGrid w:val="0"/>
          <w:lang w:val="fr-CM" w:eastAsia="fr-FR"/>
        </w:rPr>
        <w:t>estimée</w:t>
      </w:r>
      <w:r w:rsidR="00924218" w:rsidRPr="00B05724">
        <w:rPr>
          <w:rFonts w:ascii="Arial" w:eastAsia="Times New Roman" w:hAnsi="Arial" w:cs="Arial"/>
          <w:snapToGrid w:val="0"/>
          <w:lang w:val="fr-CM" w:eastAsia="fr-FR"/>
        </w:rPr>
        <w:t xml:space="preserve"> à </w:t>
      </w:r>
    </w:p>
    <w:p w14:paraId="30097D62" w14:textId="0D13FC5A" w:rsidR="00924218" w:rsidRPr="00B05724" w:rsidRDefault="00B05724">
      <w:pPr>
        <w:pStyle w:val="Paragraphedeliste"/>
        <w:numPr>
          <w:ilvl w:val="0"/>
          <w:numId w:val="4"/>
        </w:num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pour les activités d’élevage : 250 000</w:t>
      </w:r>
      <w:r w:rsidR="00924218" w:rsidRPr="00B05724">
        <w:rPr>
          <w:rFonts w:ascii="Arial" w:eastAsia="Times New Roman" w:hAnsi="Arial" w:cs="Arial"/>
          <w:snapToGrid w:val="0"/>
          <w:lang w:val="fr-CM" w:eastAsia="fr-FR"/>
        </w:rPr>
        <w:t xml:space="preserve"> FCFA par </w:t>
      </w:r>
      <w:r w:rsidRPr="00B05724">
        <w:rPr>
          <w:rFonts w:ascii="Arial" w:eastAsia="Times New Roman" w:hAnsi="Arial" w:cs="Arial"/>
          <w:snapToGrid w:val="0"/>
          <w:lang w:val="fr-CM" w:eastAsia="fr-FR"/>
        </w:rPr>
        <w:t>bénéficiaires ;</w:t>
      </w:r>
    </w:p>
    <w:p w14:paraId="1B2B38E4" w14:textId="2F909640" w:rsidR="00B05724" w:rsidRPr="00B05724" w:rsidRDefault="00B05724">
      <w:pPr>
        <w:pStyle w:val="Paragraphedeliste"/>
        <w:numPr>
          <w:ilvl w:val="0"/>
          <w:numId w:val="4"/>
        </w:num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Pour les activités de pêche : 150 000 FCFA par bénéficiaires ;</w:t>
      </w:r>
    </w:p>
    <w:p w14:paraId="58E0D7B6" w14:textId="6B571962" w:rsidR="00B05724" w:rsidRPr="00B05724" w:rsidRDefault="00B05724">
      <w:pPr>
        <w:pStyle w:val="Paragraphedeliste"/>
        <w:numPr>
          <w:ilvl w:val="0"/>
          <w:numId w:val="4"/>
        </w:num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L’achat d’un moteur hors-bord (</w:t>
      </w:r>
      <w:r w:rsidRPr="00B05724">
        <w:rPr>
          <w:rFonts w:ascii="Arial" w:eastAsia="Times New Roman" w:hAnsi="Arial" w:cs="Arial"/>
          <w:snapToGrid w:val="0"/>
          <w:lang w:eastAsia="fr-FR"/>
        </w:rPr>
        <w:t>Yamaha 4 Temps 40 Hp</w:t>
      </w:r>
      <w:r w:rsidRPr="00B05724">
        <w:rPr>
          <w:rFonts w:ascii="Arial" w:eastAsia="Times New Roman" w:hAnsi="Arial" w:cs="Arial"/>
          <w:snapToGrid w:val="0"/>
          <w:lang w:val="fr-CM" w:eastAsia="fr-FR"/>
        </w:rPr>
        <w:t>) pour les pêcheurs regroupés en GIC : 1 500 000 FCFA</w:t>
      </w:r>
    </w:p>
    <w:p w14:paraId="771BF43C" w14:textId="77777777" w:rsidR="00924218" w:rsidRPr="00B05724" w:rsidRDefault="00924218" w:rsidP="00924218">
      <w:pPr>
        <w:spacing w:after="0" w:line="276" w:lineRule="auto"/>
        <w:jc w:val="both"/>
        <w:rPr>
          <w:rFonts w:ascii="Arial" w:eastAsia="Times New Roman" w:hAnsi="Arial" w:cs="Arial"/>
          <w:snapToGrid w:val="0"/>
          <w:lang w:val="fr-CM" w:eastAsia="fr-FR"/>
        </w:rPr>
      </w:pPr>
    </w:p>
    <w:p w14:paraId="36F1B897" w14:textId="5A3663B9" w:rsidR="00924218" w:rsidRPr="00B05724" w:rsidRDefault="00924218" w:rsidP="00924218">
      <w:p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 xml:space="preserve">Pour un meilleur accompagnement de ces </w:t>
      </w:r>
      <w:r w:rsidR="00B05724" w:rsidRPr="00B05724">
        <w:rPr>
          <w:rFonts w:ascii="Arial" w:eastAsia="Times New Roman" w:hAnsi="Arial" w:cs="Arial"/>
          <w:snapToGrid w:val="0"/>
          <w:lang w:val="fr-CM" w:eastAsia="fr-FR"/>
        </w:rPr>
        <w:t>bénéficiaires</w:t>
      </w:r>
      <w:r w:rsidRPr="00B05724">
        <w:rPr>
          <w:rFonts w:ascii="Arial" w:eastAsia="Times New Roman" w:hAnsi="Arial" w:cs="Arial"/>
          <w:snapToGrid w:val="0"/>
          <w:lang w:val="fr-CM" w:eastAsia="fr-FR"/>
        </w:rPr>
        <w:t>. Il est recommandé d</w:t>
      </w:r>
      <w:r w:rsidR="00B05724" w:rsidRPr="00B05724">
        <w:rPr>
          <w:rFonts w:ascii="Arial" w:eastAsia="Times New Roman" w:hAnsi="Arial" w:cs="Arial"/>
          <w:snapToGrid w:val="0"/>
          <w:lang w:val="fr-CM" w:eastAsia="fr-FR"/>
        </w:rPr>
        <w:t xml:space="preserve">e les </w:t>
      </w:r>
      <w:r w:rsidRPr="00B05724">
        <w:rPr>
          <w:rFonts w:ascii="Arial" w:eastAsia="Times New Roman" w:hAnsi="Arial" w:cs="Arial"/>
          <w:snapToGrid w:val="0"/>
          <w:lang w:val="fr-CM" w:eastAsia="fr-FR"/>
        </w:rPr>
        <w:t>organiser en une association.</w:t>
      </w:r>
      <w:r w:rsidR="00B05724" w:rsidRPr="00B05724">
        <w:rPr>
          <w:rFonts w:ascii="Arial" w:eastAsia="Times New Roman" w:hAnsi="Arial" w:cs="Arial"/>
          <w:snapToGrid w:val="0"/>
          <w:lang w:val="fr-CM" w:eastAsia="fr-FR"/>
        </w:rPr>
        <w:t xml:space="preserve"> </w:t>
      </w:r>
    </w:p>
    <w:p w14:paraId="59548E34" w14:textId="77777777" w:rsidR="00B05724" w:rsidRPr="00B05724" w:rsidRDefault="00B05724" w:rsidP="00924218">
      <w:pPr>
        <w:spacing w:after="0" w:line="276" w:lineRule="auto"/>
        <w:jc w:val="both"/>
        <w:rPr>
          <w:rFonts w:ascii="Arial" w:eastAsia="Times New Roman" w:hAnsi="Arial" w:cs="Arial"/>
          <w:snapToGrid w:val="0"/>
          <w:lang w:val="fr-CM" w:eastAsia="fr-FR"/>
        </w:rPr>
      </w:pPr>
    </w:p>
    <w:p w14:paraId="724349DA" w14:textId="1ED530E4" w:rsidR="00924218" w:rsidRPr="00B05724" w:rsidRDefault="00924218" w:rsidP="00924218">
      <w:pPr>
        <w:spacing w:after="0" w:line="276" w:lineRule="auto"/>
        <w:jc w:val="both"/>
        <w:rPr>
          <w:rFonts w:ascii="Arial" w:eastAsia="Times New Roman" w:hAnsi="Arial" w:cs="Arial"/>
          <w:snapToGrid w:val="0"/>
          <w:lang w:val="fr-CM" w:eastAsia="fr-FR"/>
        </w:rPr>
      </w:pPr>
      <w:r w:rsidRPr="00B05724">
        <w:rPr>
          <w:rFonts w:ascii="Arial" w:eastAsia="Times New Roman" w:hAnsi="Arial" w:cs="Arial"/>
          <w:snapToGrid w:val="0"/>
          <w:lang w:val="fr-CM" w:eastAsia="fr-FR"/>
        </w:rPr>
        <w:t xml:space="preserve">Le budget de ce sous projet </w:t>
      </w:r>
      <w:r w:rsidR="00B05724" w:rsidRPr="00B05724">
        <w:rPr>
          <w:rFonts w:ascii="Arial" w:eastAsia="Times New Roman" w:hAnsi="Arial" w:cs="Arial"/>
          <w:snapToGrid w:val="0"/>
          <w:lang w:val="fr-CM" w:eastAsia="fr-FR"/>
        </w:rPr>
        <w:t>est</w:t>
      </w:r>
      <w:r w:rsidRPr="00B05724">
        <w:rPr>
          <w:rFonts w:ascii="Arial" w:eastAsia="Times New Roman" w:hAnsi="Arial" w:cs="Arial"/>
          <w:snapToGrid w:val="0"/>
          <w:lang w:val="fr-CM" w:eastAsia="fr-FR"/>
        </w:rPr>
        <w:t xml:space="preserve"> présent</w:t>
      </w:r>
      <w:r w:rsidR="00B05724" w:rsidRPr="00B05724">
        <w:rPr>
          <w:rFonts w:ascii="Arial" w:eastAsia="Times New Roman" w:hAnsi="Arial" w:cs="Arial"/>
          <w:snapToGrid w:val="0"/>
          <w:lang w:val="fr-CM" w:eastAsia="fr-FR"/>
        </w:rPr>
        <w:t>é dans le tableau ci-après :</w:t>
      </w:r>
    </w:p>
    <w:p w14:paraId="5BDDECB0" w14:textId="73C15618" w:rsidR="00B05724" w:rsidRDefault="00B05724" w:rsidP="00924218">
      <w:pPr>
        <w:spacing w:after="0" w:line="276" w:lineRule="auto"/>
        <w:jc w:val="both"/>
        <w:rPr>
          <w:rFonts w:ascii="Arial" w:eastAsia="Times New Roman" w:hAnsi="Arial" w:cs="Arial"/>
          <w:snapToGrid w:val="0"/>
          <w:highlight w:val="yellow"/>
          <w:lang w:val="fr-CM" w:eastAsia="fr-FR"/>
        </w:rPr>
      </w:pPr>
    </w:p>
    <w:p w14:paraId="5B10CA8E" w14:textId="180366EC" w:rsidR="00B05724" w:rsidRPr="00B05724" w:rsidRDefault="00B05724" w:rsidP="00B05724">
      <w:pPr>
        <w:pStyle w:val="Lgende"/>
        <w:spacing w:after="0"/>
        <w:rPr>
          <w:rFonts w:ascii="Arial" w:eastAsia="Times New Roman" w:hAnsi="Arial" w:cs="Arial"/>
          <w:i w:val="0"/>
          <w:iCs w:val="0"/>
          <w:snapToGrid w:val="0"/>
          <w:color w:val="auto"/>
          <w:sz w:val="20"/>
          <w:szCs w:val="20"/>
          <w:lang w:val="fr-CM" w:eastAsia="fr-FR"/>
        </w:rPr>
      </w:pPr>
      <w:bookmarkStart w:id="420" w:name="_Toc135246622"/>
      <w:r w:rsidRPr="00B05724">
        <w:rPr>
          <w:rFonts w:ascii="Arial" w:hAnsi="Arial" w:cs="Arial"/>
          <w:b/>
          <w:bCs/>
          <w:i w:val="0"/>
          <w:iCs w:val="0"/>
          <w:color w:val="auto"/>
          <w:sz w:val="20"/>
          <w:szCs w:val="20"/>
        </w:rPr>
        <w:t xml:space="preserve">Tableau </w:t>
      </w:r>
      <w:r w:rsidRPr="00B05724">
        <w:rPr>
          <w:rFonts w:ascii="Arial" w:hAnsi="Arial" w:cs="Arial"/>
          <w:b/>
          <w:bCs/>
          <w:i w:val="0"/>
          <w:iCs w:val="0"/>
          <w:color w:val="auto"/>
          <w:sz w:val="20"/>
          <w:szCs w:val="20"/>
        </w:rPr>
        <w:fldChar w:fldCharType="begin"/>
      </w:r>
      <w:r w:rsidRPr="00B05724">
        <w:rPr>
          <w:rFonts w:ascii="Arial" w:hAnsi="Arial" w:cs="Arial"/>
          <w:b/>
          <w:bCs/>
          <w:i w:val="0"/>
          <w:iCs w:val="0"/>
          <w:color w:val="auto"/>
          <w:sz w:val="20"/>
          <w:szCs w:val="20"/>
        </w:rPr>
        <w:instrText xml:space="preserve"> SEQ Tableau \* ARABIC </w:instrText>
      </w:r>
      <w:r w:rsidRPr="00B05724">
        <w:rPr>
          <w:rFonts w:ascii="Arial" w:hAnsi="Arial" w:cs="Arial"/>
          <w:b/>
          <w:bCs/>
          <w:i w:val="0"/>
          <w:iCs w:val="0"/>
          <w:color w:val="auto"/>
          <w:sz w:val="20"/>
          <w:szCs w:val="20"/>
        </w:rPr>
        <w:fldChar w:fldCharType="separate"/>
      </w:r>
      <w:r w:rsidRPr="00B05724">
        <w:rPr>
          <w:rFonts w:ascii="Arial" w:hAnsi="Arial" w:cs="Arial"/>
          <w:b/>
          <w:bCs/>
          <w:i w:val="0"/>
          <w:iCs w:val="0"/>
          <w:noProof/>
          <w:color w:val="auto"/>
          <w:sz w:val="20"/>
          <w:szCs w:val="20"/>
        </w:rPr>
        <w:t>28</w:t>
      </w:r>
      <w:r w:rsidRPr="00B05724">
        <w:rPr>
          <w:rFonts w:ascii="Arial" w:hAnsi="Arial" w:cs="Arial"/>
          <w:b/>
          <w:bCs/>
          <w:i w:val="0"/>
          <w:iCs w:val="0"/>
          <w:color w:val="auto"/>
          <w:sz w:val="20"/>
          <w:szCs w:val="20"/>
        </w:rPr>
        <w:fldChar w:fldCharType="end"/>
      </w:r>
      <w:r>
        <w:rPr>
          <w:rFonts w:ascii="Arial" w:hAnsi="Arial" w:cs="Arial"/>
          <w:i w:val="0"/>
          <w:iCs w:val="0"/>
          <w:color w:val="auto"/>
          <w:sz w:val="20"/>
          <w:szCs w:val="20"/>
        </w:rPr>
        <w:t>.</w:t>
      </w:r>
      <w:r w:rsidRPr="00B05724">
        <w:rPr>
          <w:rFonts w:ascii="Arial" w:eastAsia="Times New Roman" w:hAnsi="Arial" w:cs="Arial"/>
          <w:i w:val="0"/>
          <w:iCs w:val="0"/>
          <w:snapToGrid w:val="0"/>
          <w:color w:val="auto"/>
          <w:sz w:val="20"/>
          <w:szCs w:val="20"/>
          <w:lang w:val="fr-CM" w:eastAsia="fr-FR"/>
        </w:rPr>
        <w:t xml:space="preserve"> Budget sous projet pêche et élevage</w:t>
      </w:r>
      <w:bookmarkEnd w:id="420"/>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2"/>
        <w:gridCol w:w="1262"/>
        <w:gridCol w:w="1260"/>
        <w:gridCol w:w="2155"/>
        <w:gridCol w:w="1942"/>
      </w:tblGrid>
      <w:tr w:rsidR="00924218" w:rsidRPr="006A76B7" w14:paraId="41C12F15" w14:textId="77777777" w:rsidTr="00B05724">
        <w:trPr>
          <w:tblHeader/>
        </w:trPr>
        <w:tc>
          <w:tcPr>
            <w:tcW w:w="2768" w:type="dxa"/>
            <w:tcBorders>
              <w:top w:val="single" w:sz="4" w:space="0" w:color="auto"/>
              <w:left w:val="single" w:sz="4" w:space="0" w:color="auto"/>
              <w:bottom w:val="single" w:sz="4" w:space="0" w:color="auto"/>
              <w:right w:val="single" w:sz="4" w:space="0" w:color="auto"/>
            </w:tcBorders>
            <w:shd w:val="clear" w:color="auto" w:fill="auto"/>
            <w:hideMark/>
          </w:tcPr>
          <w:p w14:paraId="19171589" w14:textId="77777777" w:rsidR="00924218" w:rsidRPr="00B05724" w:rsidRDefault="00924218" w:rsidP="00B05724">
            <w:pPr>
              <w:spacing w:after="0" w:line="276" w:lineRule="auto"/>
              <w:jc w:val="center"/>
              <w:rPr>
                <w:rFonts w:ascii="Arial" w:eastAsia="Times New Roman" w:hAnsi="Arial" w:cs="Arial"/>
                <w:b/>
                <w:bCs/>
                <w:snapToGrid w:val="0"/>
                <w:lang w:val="fr-CM" w:eastAsia="fr-FR"/>
              </w:rPr>
            </w:pPr>
            <w:r w:rsidRPr="00B05724">
              <w:rPr>
                <w:rFonts w:ascii="Arial" w:eastAsia="Times New Roman" w:hAnsi="Arial" w:cs="Arial"/>
                <w:b/>
                <w:bCs/>
                <w:snapToGrid w:val="0"/>
                <w:lang w:val="fr-CM" w:eastAsia="fr-FR"/>
              </w:rPr>
              <w:t>Désignation</w:t>
            </w:r>
          </w:p>
        </w:tc>
        <w:tc>
          <w:tcPr>
            <w:tcW w:w="1133" w:type="dxa"/>
            <w:tcBorders>
              <w:top w:val="single" w:sz="4" w:space="0" w:color="auto"/>
              <w:left w:val="single" w:sz="4" w:space="0" w:color="auto"/>
              <w:bottom w:val="single" w:sz="4" w:space="0" w:color="auto"/>
              <w:right w:val="single" w:sz="4" w:space="0" w:color="auto"/>
            </w:tcBorders>
            <w:shd w:val="clear" w:color="auto" w:fill="auto"/>
            <w:hideMark/>
          </w:tcPr>
          <w:p w14:paraId="25A1F127" w14:textId="77777777" w:rsidR="00924218" w:rsidRPr="00B05724" w:rsidRDefault="00924218" w:rsidP="00B05724">
            <w:pPr>
              <w:spacing w:after="0" w:line="276" w:lineRule="auto"/>
              <w:jc w:val="center"/>
              <w:rPr>
                <w:rFonts w:ascii="Arial" w:eastAsia="Times New Roman" w:hAnsi="Arial" w:cs="Arial"/>
                <w:b/>
                <w:bCs/>
                <w:snapToGrid w:val="0"/>
                <w:lang w:val="fr-CM" w:eastAsia="fr-FR"/>
              </w:rPr>
            </w:pPr>
            <w:r w:rsidRPr="00B05724">
              <w:rPr>
                <w:rFonts w:ascii="Arial" w:eastAsia="Times New Roman" w:hAnsi="Arial" w:cs="Arial"/>
                <w:b/>
                <w:bCs/>
                <w:snapToGrid w:val="0"/>
                <w:lang w:val="fr-CM" w:eastAsia="fr-FR"/>
              </w:rPr>
              <w:t>Unité</w:t>
            </w:r>
          </w:p>
        </w:tc>
        <w:tc>
          <w:tcPr>
            <w:tcW w:w="1266" w:type="dxa"/>
            <w:tcBorders>
              <w:top w:val="single" w:sz="4" w:space="0" w:color="auto"/>
              <w:left w:val="single" w:sz="4" w:space="0" w:color="auto"/>
              <w:bottom w:val="single" w:sz="4" w:space="0" w:color="auto"/>
              <w:right w:val="single" w:sz="4" w:space="0" w:color="auto"/>
            </w:tcBorders>
            <w:shd w:val="clear" w:color="auto" w:fill="auto"/>
            <w:hideMark/>
          </w:tcPr>
          <w:p w14:paraId="50AD2A7A" w14:textId="77777777" w:rsidR="00924218" w:rsidRPr="00B05724" w:rsidRDefault="00924218" w:rsidP="00B05724">
            <w:pPr>
              <w:spacing w:after="0" w:line="276" w:lineRule="auto"/>
              <w:jc w:val="center"/>
              <w:rPr>
                <w:rFonts w:ascii="Arial" w:eastAsia="Times New Roman" w:hAnsi="Arial" w:cs="Arial"/>
                <w:b/>
                <w:bCs/>
                <w:snapToGrid w:val="0"/>
                <w:lang w:val="fr-CM" w:eastAsia="fr-FR"/>
              </w:rPr>
            </w:pPr>
            <w:r w:rsidRPr="00B05724">
              <w:rPr>
                <w:rFonts w:ascii="Arial" w:eastAsia="Times New Roman" w:hAnsi="Arial" w:cs="Arial"/>
                <w:b/>
                <w:bCs/>
                <w:snapToGrid w:val="0"/>
                <w:lang w:val="fr-CM" w:eastAsia="fr-FR"/>
              </w:rPr>
              <w:t>Quantité</w:t>
            </w:r>
          </w:p>
        </w:tc>
        <w:tc>
          <w:tcPr>
            <w:tcW w:w="2199" w:type="dxa"/>
            <w:tcBorders>
              <w:top w:val="single" w:sz="4" w:space="0" w:color="auto"/>
              <w:left w:val="single" w:sz="4" w:space="0" w:color="auto"/>
              <w:bottom w:val="single" w:sz="4" w:space="0" w:color="auto"/>
              <w:right w:val="single" w:sz="4" w:space="0" w:color="auto"/>
            </w:tcBorders>
            <w:shd w:val="clear" w:color="auto" w:fill="auto"/>
            <w:hideMark/>
          </w:tcPr>
          <w:p w14:paraId="1E4364D6" w14:textId="77777777" w:rsidR="00924218" w:rsidRPr="00B05724" w:rsidRDefault="00924218" w:rsidP="00B05724">
            <w:pPr>
              <w:spacing w:after="0" w:line="276" w:lineRule="auto"/>
              <w:jc w:val="center"/>
              <w:rPr>
                <w:rFonts w:ascii="Arial" w:eastAsia="Times New Roman" w:hAnsi="Arial" w:cs="Arial"/>
                <w:b/>
                <w:bCs/>
                <w:snapToGrid w:val="0"/>
                <w:lang w:val="fr-CM" w:eastAsia="fr-FR"/>
              </w:rPr>
            </w:pPr>
            <w:r w:rsidRPr="00B05724">
              <w:rPr>
                <w:rFonts w:ascii="Arial" w:eastAsia="Times New Roman" w:hAnsi="Arial" w:cs="Arial"/>
                <w:b/>
                <w:bCs/>
                <w:snapToGrid w:val="0"/>
                <w:lang w:val="fr-CM" w:eastAsia="fr-FR"/>
              </w:rPr>
              <w:t>Coût unitaire FCFA</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A802968" w14:textId="77777777" w:rsidR="00924218" w:rsidRPr="00B05724" w:rsidRDefault="00924218" w:rsidP="00B05724">
            <w:pPr>
              <w:spacing w:after="0" w:line="276" w:lineRule="auto"/>
              <w:jc w:val="center"/>
              <w:rPr>
                <w:rFonts w:ascii="Arial" w:eastAsia="Times New Roman" w:hAnsi="Arial" w:cs="Arial"/>
                <w:b/>
                <w:bCs/>
                <w:snapToGrid w:val="0"/>
                <w:lang w:val="fr-CM" w:eastAsia="fr-FR"/>
              </w:rPr>
            </w:pPr>
            <w:r w:rsidRPr="00B05724">
              <w:rPr>
                <w:rFonts w:ascii="Arial" w:eastAsia="Times New Roman" w:hAnsi="Arial" w:cs="Arial"/>
                <w:b/>
                <w:bCs/>
                <w:snapToGrid w:val="0"/>
                <w:lang w:val="fr-CM" w:eastAsia="fr-FR"/>
              </w:rPr>
              <w:t>Coût total FCFA</w:t>
            </w:r>
          </w:p>
        </w:tc>
      </w:tr>
      <w:tr w:rsidR="00924218" w:rsidRPr="006A76B7" w14:paraId="77746E76" w14:textId="77777777" w:rsidTr="00B05724">
        <w:tc>
          <w:tcPr>
            <w:tcW w:w="2768" w:type="dxa"/>
            <w:tcBorders>
              <w:top w:val="single" w:sz="4" w:space="0" w:color="auto"/>
              <w:left w:val="single" w:sz="4" w:space="0" w:color="auto"/>
              <w:bottom w:val="single" w:sz="4" w:space="0" w:color="auto"/>
              <w:right w:val="single" w:sz="4" w:space="0" w:color="auto"/>
            </w:tcBorders>
            <w:shd w:val="clear" w:color="auto" w:fill="auto"/>
            <w:hideMark/>
          </w:tcPr>
          <w:p w14:paraId="2B380A3A" w14:textId="58BB4BC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 xml:space="preserve">Investissement pour </w:t>
            </w:r>
            <w:r w:rsidR="00B05724" w:rsidRPr="00B05724">
              <w:rPr>
                <w:rFonts w:ascii="Arial" w:eastAsia="Times New Roman" w:hAnsi="Arial" w:cs="Arial"/>
                <w:bCs/>
                <w:snapToGrid w:val="0"/>
                <w:sz w:val="20"/>
                <w:szCs w:val="20"/>
                <w:lang w:eastAsia="fr-FR"/>
              </w:rPr>
              <w:t>acquisition des animaux d’élevage (caprin, ovin, porcin, volaille) et des produits de provenderie</w:t>
            </w:r>
          </w:p>
        </w:tc>
        <w:tc>
          <w:tcPr>
            <w:tcW w:w="1133" w:type="dxa"/>
            <w:tcBorders>
              <w:top w:val="single" w:sz="4" w:space="0" w:color="auto"/>
              <w:left w:val="single" w:sz="4" w:space="0" w:color="auto"/>
              <w:bottom w:val="single" w:sz="4" w:space="0" w:color="auto"/>
              <w:right w:val="single" w:sz="4" w:space="0" w:color="auto"/>
            </w:tcBorders>
            <w:shd w:val="clear" w:color="auto" w:fill="auto"/>
            <w:hideMark/>
          </w:tcPr>
          <w:p w14:paraId="1FED257E" w14:textId="26E95756"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Bénéficiaire</w:t>
            </w:r>
          </w:p>
        </w:tc>
        <w:tc>
          <w:tcPr>
            <w:tcW w:w="1266" w:type="dxa"/>
            <w:tcBorders>
              <w:top w:val="single" w:sz="4" w:space="0" w:color="auto"/>
              <w:left w:val="single" w:sz="4" w:space="0" w:color="auto"/>
              <w:bottom w:val="single" w:sz="4" w:space="0" w:color="auto"/>
              <w:right w:val="single" w:sz="4" w:space="0" w:color="auto"/>
            </w:tcBorders>
            <w:shd w:val="clear" w:color="auto" w:fill="auto"/>
            <w:hideMark/>
          </w:tcPr>
          <w:p w14:paraId="67C4251E" w14:textId="5C489AB8"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7</w:t>
            </w:r>
          </w:p>
        </w:tc>
        <w:tc>
          <w:tcPr>
            <w:tcW w:w="2199" w:type="dxa"/>
            <w:tcBorders>
              <w:top w:val="single" w:sz="4" w:space="0" w:color="auto"/>
              <w:left w:val="single" w:sz="4" w:space="0" w:color="auto"/>
              <w:bottom w:val="single" w:sz="4" w:space="0" w:color="auto"/>
              <w:right w:val="single" w:sz="4" w:space="0" w:color="auto"/>
            </w:tcBorders>
            <w:shd w:val="clear" w:color="auto" w:fill="auto"/>
            <w:hideMark/>
          </w:tcPr>
          <w:p w14:paraId="6AD0E1A3" w14:textId="452CB7AE"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250</w:t>
            </w:r>
            <w:r w:rsidR="00924218" w:rsidRPr="00B05724">
              <w:rPr>
                <w:rFonts w:ascii="Arial" w:eastAsia="Times New Roman" w:hAnsi="Arial" w:cs="Arial"/>
                <w:bCs/>
                <w:snapToGrid w:val="0"/>
                <w:sz w:val="20"/>
                <w:szCs w:val="20"/>
                <w:lang w:val="fr-CM" w:eastAsia="fr-FR"/>
              </w:rPr>
              <w:t xml:space="preserve"> 000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A6D2013" w14:textId="38F02F2A"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 xml:space="preserve">1 750 </w:t>
            </w:r>
            <w:r w:rsidR="00924218" w:rsidRPr="00B05724">
              <w:rPr>
                <w:rFonts w:ascii="Arial" w:eastAsia="Times New Roman" w:hAnsi="Arial" w:cs="Arial"/>
                <w:bCs/>
                <w:snapToGrid w:val="0"/>
                <w:sz w:val="20"/>
                <w:szCs w:val="20"/>
                <w:lang w:val="fr-CM" w:eastAsia="fr-FR"/>
              </w:rPr>
              <w:t>000</w:t>
            </w:r>
          </w:p>
        </w:tc>
      </w:tr>
      <w:tr w:rsidR="00924218" w:rsidRPr="006A76B7" w14:paraId="222015D2" w14:textId="77777777" w:rsidTr="00B05724">
        <w:tc>
          <w:tcPr>
            <w:tcW w:w="2768" w:type="dxa"/>
            <w:tcBorders>
              <w:top w:val="single" w:sz="4" w:space="0" w:color="auto"/>
              <w:left w:val="single" w:sz="4" w:space="0" w:color="auto"/>
              <w:bottom w:val="single" w:sz="4" w:space="0" w:color="auto"/>
              <w:right w:val="single" w:sz="4" w:space="0" w:color="auto"/>
            </w:tcBorders>
            <w:shd w:val="clear" w:color="auto" w:fill="auto"/>
          </w:tcPr>
          <w:p w14:paraId="48BEA4D8" w14:textId="56D45A49"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 xml:space="preserve">Investissement pour </w:t>
            </w:r>
            <w:r w:rsidRPr="00B05724">
              <w:rPr>
                <w:rFonts w:ascii="Arial" w:eastAsia="Times New Roman" w:hAnsi="Arial" w:cs="Arial"/>
                <w:bCs/>
                <w:snapToGrid w:val="0"/>
                <w:sz w:val="20"/>
                <w:szCs w:val="20"/>
                <w:lang w:eastAsia="fr-FR"/>
              </w:rPr>
              <w:t>acquisition des matériels de pêche artisanale</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54C6D599" w14:textId="548CCD69"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Bénéficiaire</w:t>
            </w:r>
          </w:p>
        </w:tc>
        <w:tc>
          <w:tcPr>
            <w:tcW w:w="1266" w:type="dxa"/>
            <w:tcBorders>
              <w:top w:val="single" w:sz="4" w:space="0" w:color="auto"/>
              <w:left w:val="single" w:sz="4" w:space="0" w:color="auto"/>
              <w:bottom w:val="single" w:sz="4" w:space="0" w:color="auto"/>
              <w:right w:val="single" w:sz="4" w:space="0" w:color="auto"/>
            </w:tcBorders>
            <w:shd w:val="clear" w:color="auto" w:fill="auto"/>
          </w:tcPr>
          <w:p w14:paraId="6AFD3455" w14:textId="57E022D2"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7</w:t>
            </w:r>
          </w:p>
        </w:tc>
        <w:tc>
          <w:tcPr>
            <w:tcW w:w="2199" w:type="dxa"/>
            <w:tcBorders>
              <w:top w:val="single" w:sz="4" w:space="0" w:color="auto"/>
              <w:left w:val="single" w:sz="4" w:space="0" w:color="auto"/>
              <w:bottom w:val="single" w:sz="4" w:space="0" w:color="auto"/>
              <w:right w:val="single" w:sz="4" w:space="0" w:color="auto"/>
            </w:tcBorders>
            <w:shd w:val="clear" w:color="auto" w:fill="auto"/>
          </w:tcPr>
          <w:p w14:paraId="0ECD9459" w14:textId="6530722B"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15</w:t>
            </w:r>
            <w:r w:rsidR="00924218" w:rsidRPr="00B05724">
              <w:rPr>
                <w:rFonts w:ascii="Arial" w:eastAsia="Times New Roman" w:hAnsi="Arial" w:cs="Arial"/>
                <w:bCs/>
                <w:snapToGrid w:val="0"/>
                <w:sz w:val="20"/>
                <w:szCs w:val="20"/>
                <w:lang w:val="fr-CM" w:eastAsia="fr-FR"/>
              </w:rPr>
              <w:t>0 000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FC0CA5C" w14:textId="3971D992"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w:t>
            </w:r>
            <w:r w:rsidR="00924218" w:rsidRPr="00B05724">
              <w:rPr>
                <w:rFonts w:ascii="Arial" w:eastAsia="Times New Roman" w:hAnsi="Arial" w:cs="Arial"/>
                <w:bCs/>
                <w:snapToGrid w:val="0"/>
                <w:sz w:val="20"/>
                <w:szCs w:val="20"/>
                <w:lang w:val="fr-CM" w:eastAsia="fr-FR"/>
              </w:rPr>
              <w:t>0 </w:t>
            </w:r>
            <w:r w:rsidRPr="00B05724">
              <w:rPr>
                <w:rFonts w:ascii="Arial" w:eastAsia="Times New Roman" w:hAnsi="Arial" w:cs="Arial"/>
                <w:bCs/>
                <w:snapToGrid w:val="0"/>
                <w:sz w:val="20"/>
                <w:szCs w:val="20"/>
                <w:lang w:val="fr-CM" w:eastAsia="fr-FR"/>
              </w:rPr>
              <w:t>5</w:t>
            </w:r>
            <w:r w:rsidR="00924218" w:rsidRPr="00B05724">
              <w:rPr>
                <w:rFonts w:ascii="Arial" w:eastAsia="Times New Roman" w:hAnsi="Arial" w:cs="Arial"/>
                <w:bCs/>
                <w:snapToGrid w:val="0"/>
                <w:sz w:val="20"/>
                <w:szCs w:val="20"/>
                <w:lang w:val="fr-CM" w:eastAsia="fr-FR"/>
              </w:rPr>
              <w:t>0 000</w:t>
            </w:r>
          </w:p>
        </w:tc>
      </w:tr>
      <w:tr w:rsidR="00B05724" w:rsidRPr="006A76B7" w14:paraId="709BB5F4" w14:textId="77777777" w:rsidTr="00B05724">
        <w:tc>
          <w:tcPr>
            <w:tcW w:w="2768" w:type="dxa"/>
            <w:tcBorders>
              <w:top w:val="single" w:sz="4" w:space="0" w:color="auto"/>
              <w:left w:val="single" w:sz="4" w:space="0" w:color="auto"/>
              <w:bottom w:val="single" w:sz="4" w:space="0" w:color="auto"/>
              <w:right w:val="single" w:sz="4" w:space="0" w:color="auto"/>
            </w:tcBorders>
            <w:shd w:val="clear" w:color="auto" w:fill="auto"/>
          </w:tcPr>
          <w:p w14:paraId="7C91A596" w14:textId="77D78AD1" w:rsidR="00B05724"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Achat moteur hors – bord (</w:t>
            </w:r>
            <w:r w:rsidRPr="00B05724">
              <w:rPr>
                <w:rFonts w:ascii="Arial" w:eastAsia="Times New Roman" w:hAnsi="Arial" w:cs="Arial"/>
                <w:bCs/>
                <w:snapToGrid w:val="0"/>
                <w:sz w:val="20"/>
                <w:szCs w:val="20"/>
                <w:lang w:eastAsia="fr-FR"/>
              </w:rPr>
              <w:t>Yamaha 4 Temps 40 Hp</w:t>
            </w:r>
            <w:r w:rsidRPr="00B05724">
              <w:rPr>
                <w:rFonts w:ascii="Arial" w:eastAsia="Times New Roman" w:hAnsi="Arial" w:cs="Arial"/>
                <w:bCs/>
                <w:snapToGrid w:val="0"/>
                <w:sz w:val="20"/>
                <w:szCs w:val="20"/>
                <w:lang w:val="fr-CM" w:eastAsia="fr-FR"/>
              </w:rPr>
              <w:t>)</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7A8A5F07" w14:textId="10F14BD3" w:rsidR="00B05724"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Association pêcheurs</w:t>
            </w:r>
          </w:p>
        </w:tc>
        <w:tc>
          <w:tcPr>
            <w:tcW w:w="1266" w:type="dxa"/>
            <w:tcBorders>
              <w:top w:val="single" w:sz="4" w:space="0" w:color="auto"/>
              <w:left w:val="single" w:sz="4" w:space="0" w:color="auto"/>
              <w:bottom w:val="single" w:sz="4" w:space="0" w:color="auto"/>
              <w:right w:val="single" w:sz="4" w:space="0" w:color="auto"/>
            </w:tcBorders>
            <w:shd w:val="clear" w:color="auto" w:fill="auto"/>
          </w:tcPr>
          <w:p w14:paraId="296C9358" w14:textId="13F6A6DC" w:rsidR="00B05724"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w:t>
            </w:r>
          </w:p>
        </w:tc>
        <w:tc>
          <w:tcPr>
            <w:tcW w:w="2199" w:type="dxa"/>
            <w:tcBorders>
              <w:top w:val="single" w:sz="4" w:space="0" w:color="auto"/>
              <w:left w:val="single" w:sz="4" w:space="0" w:color="auto"/>
              <w:bottom w:val="single" w:sz="4" w:space="0" w:color="auto"/>
              <w:right w:val="single" w:sz="4" w:space="0" w:color="auto"/>
            </w:tcBorders>
            <w:shd w:val="clear" w:color="auto" w:fill="auto"/>
          </w:tcPr>
          <w:p w14:paraId="455D5DED" w14:textId="5F387C17" w:rsidR="00B05724"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1 500 000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9E92776" w14:textId="019FC3ED" w:rsidR="00B05724"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1 500 000</w:t>
            </w:r>
          </w:p>
        </w:tc>
      </w:tr>
      <w:tr w:rsidR="00924218" w:rsidRPr="006A76B7" w14:paraId="65F2DDEC"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43F1F06E" w14:textId="06190443"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 xml:space="preserve">Renforcement des capacités des </w:t>
            </w:r>
            <w:r w:rsidR="00B05724" w:rsidRPr="00B05724">
              <w:rPr>
                <w:rFonts w:ascii="Arial" w:eastAsia="Times New Roman" w:hAnsi="Arial" w:cs="Arial"/>
                <w:bCs/>
                <w:snapToGrid w:val="0"/>
                <w:sz w:val="20"/>
                <w:szCs w:val="20"/>
                <w:lang w:val="fr-CM" w:eastAsia="fr-FR"/>
              </w:rPr>
              <w:t>bénéficiaires</w:t>
            </w:r>
            <w:r w:rsidRPr="00B05724">
              <w:rPr>
                <w:rFonts w:ascii="Arial" w:eastAsia="Times New Roman" w:hAnsi="Arial" w:cs="Arial"/>
                <w:bCs/>
                <w:snapToGrid w:val="0"/>
                <w:sz w:val="20"/>
                <w:szCs w:val="20"/>
                <w:lang w:val="fr-CM" w:eastAsia="fr-FR"/>
              </w:rPr>
              <w:t xml:space="preserve"> (perdiem de session pour couvrir le transport)</w:t>
            </w:r>
          </w:p>
        </w:tc>
        <w:tc>
          <w:tcPr>
            <w:tcW w:w="1133" w:type="dxa"/>
            <w:tcBorders>
              <w:top w:val="single" w:sz="4" w:space="0" w:color="auto"/>
              <w:left w:val="single" w:sz="4" w:space="0" w:color="auto"/>
              <w:bottom w:val="single" w:sz="4" w:space="0" w:color="auto"/>
              <w:right w:val="single" w:sz="4" w:space="0" w:color="auto"/>
            </w:tcBorders>
            <w:hideMark/>
          </w:tcPr>
          <w:p w14:paraId="33A18F51"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Membres</w:t>
            </w:r>
          </w:p>
        </w:tc>
        <w:tc>
          <w:tcPr>
            <w:tcW w:w="1266" w:type="dxa"/>
            <w:tcBorders>
              <w:top w:val="single" w:sz="4" w:space="0" w:color="auto"/>
              <w:left w:val="single" w:sz="4" w:space="0" w:color="auto"/>
              <w:bottom w:val="single" w:sz="4" w:space="0" w:color="auto"/>
              <w:right w:val="single" w:sz="4" w:space="0" w:color="auto"/>
            </w:tcBorders>
            <w:hideMark/>
          </w:tcPr>
          <w:p w14:paraId="5803EAB8" w14:textId="2191970B"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7</w:t>
            </w:r>
          </w:p>
        </w:tc>
        <w:tc>
          <w:tcPr>
            <w:tcW w:w="2199" w:type="dxa"/>
            <w:tcBorders>
              <w:top w:val="single" w:sz="4" w:space="0" w:color="auto"/>
              <w:left w:val="single" w:sz="4" w:space="0" w:color="auto"/>
              <w:bottom w:val="single" w:sz="4" w:space="0" w:color="auto"/>
              <w:right w:val="single" w:sz="4" w:space="0" w:color="auto"/>
            </w:tcBorders>
            <w:hideMark/>
          </w:tcPr>
          <w:p w14:paraId="29507BF2" w14:textId="14E34BDF"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w:t>
            </w:r>
            <w:r w:rsidR="00924218" w:rsidRPr="00B05724">
              <w:rPr>
                <w:rFonts w:ascii="Arial" w:eastAsia="Times New Roman" w:hAnsi="Arial" w:cs="Arial"/>
                <w:bCs/>
                <w:snapToGrid w:val="0"/>
                <w:sz w:val="20"/>
                <w:szCs w:val="20"/>
                <w:lang w:val="fr-CM" w:eastAsia="fr-FR"/>
              </w:rPr>
              <w:t>0 000</w:t>
            </w:r>
          </w:p>
        </w:tc>
        <w:tc>
          <w:tcPr>
            <w:tcW w:w="1985" w:type="dxa"/>
            <w:tcBorders>
              <w:top w:val="single" w:sz="4" w:space="0" w:color="auto"/>
              <w:left w:val="single" w:sz="4" w:space="0" w:color="auto"/>
              <w:bottom w:val="single" w:sz="4" w:space="0" w:color="auto"/>
              <w:right w:val="single" w:sz="4" w:space="0" w:color="auto"/>
            </w:tcBorders>
            <w:hideMark/>
          </w:tcPr>
          <w:p w14:paraId="0FAFCA5C" w14:textId="232B3650"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7</w:t>
            </w:r>
            <w:r w:rsidR="00924218" w:rsidRPr="00B05724">
              <w:rPr>
                <w:rFonts w:ascii="Arial" w:eastAsia="Times New Roman" w:hAnsi="Arial" w:cs="Arial"/>
                <w:bCs/>
                <w:snapToGrid w:val="0"/>
                <w:sz w:val="20"/>
                <w:szCs w:val="20"/>
                <w:lang w:val="fr-CM" w:eastAsia="fr-FR"/>
              </w:rPr>
              <w:t>0 000</w:t>
            </w:r>
          </w:p>
        </w:tc>
      </w:tr>
      <w:tr w:rsidR="00924218" w:rsidRPr="006A76B7" w14:paraId="4B15EAB3"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313890E9"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Logistique de session</w:t>
            </w:r>
          </w:p>
        </w:tc>
        <w:tc>
          <w:tcPr>
            <w:tcW w:w="1133" w:type="dxa"/>
            <w:tcBorders>
              <w:top w:val="single" w:sz="4" w:space="0" w:color="auto"/>
              <w:left w:val="single" w:sz="4" w:space="0" w:color="auto"/>
              <w:bottom w:val="single" w:sz="4" w:space="0" w:color="auto"/>
              <w:right w:val="single" w:sz="4" w:space="0" w:color="auto"/>
            </w:tcBorders>
            <w:hideMark/>
          </w:tcPr>
          <w:p w14:paraId="621BFCE1"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66C13374" w14:textId="781BD9D6"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3x2 = 6</w:t>
            </w:r>
          </w:p>
        </w:tc>
        <w:tc>
          <w:tcPr>
            <w:tcW w:w="2199" w:type="dxa"/>
            <w:tcBorders>
              <w:top w:val="single" w:sz="4" w:space="0" w:color="auto"/>
              <w:left w:val="single" w:sz="4" w:space="0" w:color="auto"/>
              <w:bottom w:val="single" w:sz="4" w:space="0" w:color="auto"/>
              <w:right w:val="single" w:sz="4" w:space="0" w:color="auto"/>
            </w:tcBorders>
            <w:hideMark/>
          </w:tcPr>
          <w:p w14:paraId="1CDFE2AD"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250 000</w:t>
            </w:r>
          </w:p>
        </w:tc>
        <w:tc>
          <w:tcPr>
            <w:tcW w:w="1985" w:type="dxa"/>
            <w:tcBorders>
              <w:top w:val="single" w:sz="4" w:space="0" w:color="auto"/>
              <w:left w:val="single" w:sz="4" w:space="0" w:color="auto"/>
              <w:bottom w:val="single" w:sz="4" w:space="0" w:color="auto"/>
              <w:right w:val="single" w:sz="4" w:space="0" w:color="auto"/>
            </w:tcBorders>
            <w:hideMark/>
          </w:tcPr>
          <w:p w14:paraId="5407D226" w14:textId="61CB072F"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 xml:space="preserve">1 </w:t>
            </w:r>
            <w:r w:rsidR="00B05724" w:rsidRPr="00B05724">
              <w:rPr>
                <w:rFonts w:ascii="Arial" w:eastAsia="Times New Roman" w:hAnsi="Arial" w:cs="Arial"/>
                <w:bCs/>
                <w:snapToGrid w:val="0"/>
                <w:sz w:val="20"/>
                <w:szCs w:val="20"/>
                <w:lang w:val="fr-CM" w:eastAsia="fr-FR"/>
              </w:rPr>
              <w:t>5</w:t>
            </w:r>
            <w:r w:rsidRPr="00B05724">
              <w:rPr>
                <w:rFonts w:ascii="Arial" w:eastAsia="Times New Roman" w:hAnsi="Arial" w:cs="Arial"/>
                <w:bCs/>
                <w:snapToGrid w:val="0"/>
                <w:sz w:val="20"/>
                <w:szCs w:val="20"/>
                <w:lang w:val="fr-CM" w:eastAsia="fr-FR"/>
              </w:rPr>
              <w:t>00 000</w:t>
            </w:r>
          </w:p>
        </w:tc>
      </w:tr>
      <w:tr w:rsidR="00924218" w:rsidRPr="006A76B7" w14:paraId="530AE0D6"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22D9A846"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Rémunération de l’ONG/Consultant chargé de la formation</w:t>
            </w:r>
          </w:p>
        </w:tc>
        <w:tc>
          <w:tcPr>
            <w:tcW w:w="1133" w:type="dxa"/>
            <w:tcBorders>
              <w:top w:val="single" w:sz="4" w:space="0" w:color="auto"/>
              <w:left w:val="single" w:sz="4" w:space="0" w:color="auto"/>
              <w:bottom w:val="single" w:sz="4" w:space="0" w:color="auto"/>
              <w:right w:val="single" w:sz="4" w:space="0" w:color="auto"/>
            </w:tcBorders>
            <w:hideMark/>
          </w:tcPr>
          <w:p w14:paraId="131957B4"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4E4658CD" w14:textId="53F232C0"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3x2=6</w:t>
            </w:r>
          </w:p>
        </w:tc>
        <w:tc>
          <w:tcPr>
            <w:tcW w:w="2199" w:type="dxa"/>
            <w:tcBorders>
              <w:top w:val="single" w:sz="4" w:space="0" w:color="auto"/>
              <w:left w:val="single" w:sz="4" w:space="0" w:color="auto"/>
              <w:bottom w:val="single" w:sz="4" w:space="0" w:color="auto"/>
              <w:right w:val="single" w:sz="4" w:space="0" w:color="auto"/>
            </w:tcBorders>
            <w:hideMark/>
          </w:tcPr>
          <w:p w14:paraId="7BC98417"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1 000 000</w:t>
            </w:r>
          </w:p>
        </w:tc>
        <w:tc>
          <w:tcPr>
            <w:tcW w:w="1985" w:type="dxa"/>
            <w:tcBorders>
              <w:top w:val="single" w:sz="4" w:space="0" w:color="auto"/>
              <w:left w:val="single" w:sz="4" w:space="0" w:color="auto"/>
              <w:bottom w:val="single" w:sz="4" w:space="0" w:color="auto"/>
              <w:right w:val="single" w:sz="4" w:space="0" w:color="auto"/>
            </w:tcBorders>
            <w:hideMark/>
          </w:tcPr>
          <w:p w14:paraId="7CDD5B77" w14:textId="4ECEC7E6"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6</w:t>
            </w:r>
            <w:r w:rsidR="00924218" w:rsidRPr="00B05724">
              <w:rPr>
                <w:rFonts w:ascii="Arial" w:eastAsia="Times New Roman" w:hAnsi="Arial" w:cs="Arial"/>
                <w:bCs/>
                <w:snapToGrid w:val="0"/>
                <w:sz w:val="20"/>
                <w:szCs w:val="20"/>
                <w:lang w:val="fr-CM" w:eastAsia="fr-FR"/>
              </w:rPr>
              <w:t xml:space="preserve"> 000 000</w:t>
            </w:r>
          </w:p>
        </w:tc>
      </w:tr>
      <w:tr w:rsidR="00924218" w:rsidRPr="006A76B7" w14:paraId="79628ECA"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63604E47"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Autres charges</w:t>
            </w:r>
          </w:p>
        </w:tc>
        <w:tc>
          <w:tcPr>
            <w:tcW w:w="1133" w:type="dxa"/>
            <w:tcBorders>
              <w:top w:val="single" w:sz="4" w:space="0" w:color="auto"/>
              <w:left w:val="single" w:sz="4" w:space="0" w:color="auto"/>
              <w:bottom w:val="single" w:sz="4" w:space="0" w:color="auto"/>
              <w:right w:val="single" w:sz="4" w:space="0" w:color="auto"/>
            </w:tcBorders>
            <w:hideMark/>
          </w:tcPr>
          <w:p w14:paraId="00A7E026"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434EC9ED" w14:textId="3336E76D"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3x2=6</w:t>
            </w:r>
          </w:p>
        </w:tc>
        <w:tc>
          <w:tcPr>
            <w:tcW w:w="2199" w:type="dxa"/>
            <w:tcBorders>
              <w:top w:val="single" w:sz="4" w:space="0" w:color="auto"/>
              <w:left w:val="single" w:sz="4" w:space="0" w:color="auto"/>
              <w:bottom w:val="single" w:sz="4" w:space="0" w:color="auto"/>
              <w:right w:val="single" w:sz="4" w:space="0" w:color="auto"/>
            </w:tcBorders>
            <w:hideMark/>
          </w:tcPr>
          <w:p w14:paraId="40A564D0" w14:textId="77777777" w:rsidR="00924218" w:rsidRPr="00B05724" w:rsidRDefault="00924218"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100 000</w:t>
            </w:r>
          </w:p>
        </w:tc>
        <w:tc>
          <w:tcPr>
            <w:tcW w:w="1985" w:type="dxa"/>
            <w:tcBorders>
              <w:top w:val="single" w:sz="4" w:space="0" w:color="auto"/>
              <w:left w:val="single" w:sz="4" w:space="0" w:color="auto"/>
              <w:bottom w:val="single" w:sz="4" w:space="0" w:color="auto"/>
              <w:right w:val="single" w:sz="4" w:space="0" w:color="auto"/>
            </w:tcBorders>
            <w:hideMark/>
          </w:tcPr>
          <w:p w14:paraId="24194B18" w14:textId="4EE0AD42" w:rsidR="00924218" w:rsidRPr="00B05724" w:rsidRDefault="00B05724" w:rsidP="00B05724">
            <w:pPr>
              <w:spacing w:after="0" w:line="276" w:lineRule="auto"/>
              <w:jc w:val="both"/>
              <w:rPr>
                <w:rFonts w:ascii="Arial" w:eastAsia="Times New Roman" w:hAnsi="Arial" w:cs="Arial"/>
                <w:bCs/>
                <w:snapToGrid w:val="0"/>
                <w:sz w:val="20"/>
                <w:szCs w:val="20"/>
                <w:lang w:val="fr-CM" w:eastAsia="fr-FR"/>
              </w:rPr>
            </w:pPr>
            <w:r w:rsidRPr="00B05724">
              <w:rPr>
                <w:rFonts w:ascii="Arial" w:eastAsia="Times New Roman" w:hAnsi="Arial" w:cs="Arial"/>
                <w:bCs/>
                <w:snapToGrid w:val="0"/>
                <w:sz w:val="20"/>
                <w:szCs w:val="20"/>
                <w:lang w:val="fr-CM" w:eastAsia="fr-FR"/>
              </w:rPr>
              <w:t>6</w:t>
            </w:r>
            <w:r w:rsidR="00924218" w:rsidRPr="00B05724">
              <w:rPr>
                <w:rFonts w:ascii="Arial" w:eastAsia="Times New Roman" w:hAnsi="Arial" w:cs="Arial"/>
                <w:bCs/>
                <w:snapToGrid w:val="0"/>
                <w:sz w:val="20"/>
                <w:szCs w:val="20"/>
                <w:lang w:val="fr-CM" w:eastAsia="fr-FR"/>
              </w:rPr>
              <w:t>00 000</w:t>
            </w:r>
          </w:p>
        </w:tc>
      </w:tr>
      <w:tr w:rsidR="00924218" w:rsidRPr="00924218" w14:paraId="61AAF647" w14:textId="77777777" w:rsidTr="005E2594">
        <w:tc>
          <w:tcPr>
            <w:tcW w:w="2768" w:type="dxa"/>
            <w:tcBorders>
              <w:top w:val="single" w:sz="4" w:space="0" w:color="auto"/>
              <w:left w:val="single" w:sz="4" w:space="0" w:color="auto"/>
              <w:bottom w:val="single" w:sz="4" w:space="0" w:color="auto"/>
              <w:right w:val="single" w:sz="4" w:space="0" w:color="auto"/>
            </w:tcBorders>
            <w:hideMark/>
          </w:tcPr>
          <w:p w14:paraId="550CC8A1" w14:textId="77777777" w:rsidR="00924218" w:rsidRPr="00B05724" w:rsidRDefault="00924218" w:rsidP="00B05724">
            <w:pPr>
              <w:spacing w:after="0" w:line="276" w:lineRule="auto"/>
              <w:jc w:val="both"/>
              <w:rPr>
                <w:rFonts w:ascii="Arial" w:eastAsia="Times New Roman" w:hAnsi="Arial" w:cs="Arial"/>
                <w:b/>
                <w:bCs/>
                <w:snapToGrid w:val="0"/>
                <w:sz w:val="20"/>
                <w:szCs w:val="20"/>
                <w:lang w:val="fr-CM" w:eastAsia="fr-FR"/>
              </w:rPr>
            </w:pPr>
            <w:r w:rsidRPr="00B05724">
              <w:rPr>
                <w:rFonts w:ascii="Arial" w:eastAsia="Times New Roman" w:hAnsi="Arial" w:cs="Arial"/>
                <w:b/>
                <w:bCs/>
                <w:snapToGrid w:val="0"/>
                <w:sz w:val="20"/>
                <w:szCs w:val="20"/>
                <w:lang w:val="fr-CM" w:eastAsia="fr-FR"/>
              </w:rPr>
              <w:t>Total</w:t>
            </w:r>
          </w:p>
        </w:tc>
        <w:tc>
          <w:tcPr>
            <w:tcW w:w="1133" w:type="dxa"/>
            <w:tcBorders>
              <w:top w:val="single" w:sz="4" w:space="0" w:color="auto"/>
              <w:left w:val="single" w:sz="4" w:space="0" w:color="auto"/>
              <w:bottom w:val="single" w:sz="4" w:space="0" w:color="auto"/>
              <w:right w:val="single" w:sz="4" w:space="0" w:color="auto"/>
            </w:tcBorders>
          </w:tcPr>
          <w:p w14:paraId="66799C08" w14:textId="77777777" w:rsidR="00924218" w:rsidRPr="00B05724" w:rsidRDefault="00924218" w:rsidP="00B05724">
            <w:pPr>
              <w:spacing w:after="0" w:line="276" w:lineRule="auto"/>
              <w:jc w:val="both"/>
              <w:rPr>
                <w:rFonts w:ascii="Arial" w:eastAsia="Times New Roman" w:hAnsi="Arial" w:cs="Arial"/>
                <w:b/>
                <w:bCs/>
                <w:snapToGrid w:val="0"/>
                <w:sz w:val="20"/>
                <w:szCs w:val="20"/>
                <w:lang w:val="fr-CM" w:eastAsia="fr-FR"/>
              </w:rPr>
            </w:pPr>
          </w:p>
        </w:tc>
        <w:tc>
          <w:tcPr>
            <w:tcW w:w="1266" w:type="dxa"/>
            <w:tcBorders>
              <w:top w:val="single" w:sz="4" w:space="0" w:color="auto"/>
              <w:left w:val="single" w:sz="4" w:space="0" w:color="auto"/>
              <w:bottom w:val="single" w:sz="4" w:space="0" w:color="auto"/>
              <w:right w:val="single" w:sz="4" w:space="0" w:color="auto"/>
            </w:tcBorders>
          </w:tcPr>
          <w:p w14:paraId="6263CD0D" w14:textId="77777777" w:rsidR="00924218" w:rsidRPr="00B05724" w:rsidRDefault="00924218" w:rsidP="00B05724">
            <w:pPr>
              <w:spacing w:after="0" w:line="276" w:lineRule="auto"/>
              <w:jc w:val="both"/>
              <w:rPr>
                <w:rFonts w:ascii="Arial" w:eastAsia="Times New Roman" w:hAnsi="Arial" w:cs="Arial"/>
                <w:b/>
                <w:bCs/>
                <w:snapToGrid w:val="0"/>
                <w:sz w:val="20"/>
                <w:szCs w:val="20"/>
                <w:lang w:val="fr-CM" w:eastAsia="fr-FR"/>
              </w:rPr>
            </w:pPr>
          </w:p>
        </w:tc>
        <w:tc>
          <w:tcPr>
            <w:tcW w:w="2199" w:type="dxa"/>
            <w:tcBorders>
              <w:top w:val="single" w:sz="4" w:space="0" w:color="auto"/>
              <w:left w:val="single" w:sz="4" w:space="0" w:color="auto"/>
              <w:bottom w:val="single" w:sz="4" w:space="0" w:color="auto"/>
              <w:right w:val="single" w:sz="4" w:space="0" w:color="auto"/>
            </w:tcBorders>
          </w:tcPr>
          <w:p w14:paraId="29BE4603" w14:textId="77777777" w:rsidR="00924218" w:rsidRPr="00B05724" w:rsidRDefault="00924218" w:rsidP="00B05724">
            <w:pPr>
              <w:spacing w:after="0" w:line="276" w:lineRule="auto"/>
              <w:jc w:val="both"/>
              <w:rPr>
                <w:rFonts w:ascii="Arial" w:eastAsia="Times New Roman" w:hAnsi="Arial" w:cs="Arial"/>
                <w:b/>
                <w:bCs/>
                <w:snapToGrid w:val="0"/>
                <w:sz w:val="20"/>
                <w:szCs w:val="20"/>
                <w:lang w:val="fr-CM" w:eastAsia="fr-FR"/>
              </w:rPr>
            </w:pPr>
          </w:p>
        </w:tc>
        <w:tc>
          <w:tcPr>
            <w:tcW w:w="1985" w:type="dxa"/>
            <w:tcBorders>
              <w:top w:val="single" w:sz="4" w:space="0" w:color="auto"/>
              <w:left w:val="single" w:sz="4" w:space="0" w:color="auto"/>
              <w:bottom w:val="single" w:sz="4" w:space="0" w:color="auto"/>
              <w:right w:val="single" w:sz="4" w:space="0" w:color="auto"/>
            </w:tcBorders>
            <w:hideMark/>
          </w:tcPr>
          <w:p w14:paraId="0390B636" w14:textId="24EEAB11" w:rsidR="00924218" w:rsidRPr="00B05724" w:rsidRDefault="00B05724" w:rsidP="00B05724">
            <w:pPr>
              <w:spacing w:after="0" w:line="276" w:lineRule="auto"/>
              <w:jc w:val="both"/>
              <w:rPr>
                <w:rFonts w:ascii="Arial" w:eastAsia="Times New Roman" w:hAnsi="Arial" w:cs="Arial"/>
                <w:b/>
                <w:bCs/>
                <w:snapToGrid w:val="0"/>
                <w:sz w:val="20"/>
                <w:szCs w:val="20"/>
                <w:lang w:val="fr-CM" w:eastAsia="fr-FR"/>
              </w:rPr>
            </w:pPr>
            <w:r>
              <w:rPr>
                <w:rFonts w:ascii="Arial" w:eastAsia="Times New Roman" w:hAnsi="Arial" w:cs="Arial"/>
                <w:b/>
                <w:bCs/>
                <w:snapToGrid w:val="0"/>
                <w:sz w:val="20"/>
                <w:szCs w:val="20"/>
                <w:lang w:val="fr-CM" w:eastAsia="fr-FR"/>
              </w:rPr>
              <w:t>12 470 000</w:t>
            </w:r>
          </w:p>
        </w:tc>
      </w:tr>
    </w:tbl>
    <w:p w14:paraId="76B6F8A0"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2B0F687D" w14:textId="77777777" w:rsidR="00636E36" w:rsidRPr="00636E36" w:rsidRDefault="00636E36" w:rsidP="00636E36">
      <w:pPr>
        <w:spacing w:after="0" w:line="276" w:lineRule="auto"/>
        <w:jc w:val="both"/>
        <w:rPr>
          <w:rFonts w:ascii="Arial" w:eastAsia="Times New Roman" w:hAnsi="Arial" w:cs="Arial"/>
          <w:snapToGrid w:val="0"/>
          <w:lang w:val="fr-CM" w:eastAsia="fr-FR"/>
        </w:rPr>
      </w:pPr>
      <w:r w:rsidRPr="00636E36">
        <w:rPr>
          <w:rFonts w:ascii="Arial" w:eastAsia="Times New Roman" w:hAnsi="Arial" w:cs="Arial"/>
          <w:snapToGrid w:val="0"/>
          <w:lang w:val="fr-CM" w:eastAsia="fr-FR"/>
        </w:rPr>
        <w:t>Les modules de formation proposées pour le sous projet agriculture sont :</w:t>
      </w:r>
    </w:p>
    <w:p w14:paraId="09285CF4" w14:textId="69BB6F70" w:rsidR="00636E36" w:rsidRPr="00636E36" w:rsidRDefault="00636E36">
      <w:pPr>
        <w:numPr>
          <w:ilvl w:val="0"/>
          <w:numId w:val="7"/>
        </w:numPr>
        <w:spacing w:after="0" w:line="276" w:lineRule="auto"/>
        <w:jc w:val="both"/>
        <w:rPr>
          <w:rFonts w:ascii="Arial" w:eastAsia="Times New Roman" w:hAnsi="Arial" w:cs="Arial"/>
          <w:snapToGrid w:val="0"/>
          <w:lang w:eastAsia="fr-FR"/>
        </w:rPr>
      </w:pPr>
      <w:r w:rsidRPr="00636E36">
        <w:rPr>
          <w:rFonts w:ascii="Arial" w:eastAsia="Times New Roman" w:hAnsi="Arial" w:cs="Arial"/>
          <w:snapToGrid w:val="0"/>
          <w:lang w:eastAsia="fr-FR"/>
        </w:rPr>
        <w:t xml:space="preserve">module de formation sur l’entrepreneuriat dans le domaine </w:t>
      </w:r>
      <w:r>
        <w:rPr>
          <w:rFonts w:ascii="Arial" w:eastAsia="Times New Roman" w:hAnsi="Arial" w:cs="Arial"/>
          <w:snapToGrid w:val="0"/>
          <w:lang w:eastAsia="fr-FR"/>
        </w:rPr>
        <w:t>de pêche et d’élevage</w:t>
      </w:r>
      <w:r w:rsidRPr="00636E36">
        <w:rPr>
          <w:rFonts w:ascii="Arial" w:eastAsia="Times New Roman" w:hAnsi="Arial" w:cs="Arial"/>
          <w:snapToGrid w:val="0"/>
          <w:lang w:eastAsia="fr-FR"/>
        </w:rPr>
        <w:t> ;</w:t>
      </w:r>
    </w:p>
    <w:p w14:paraId="6C82B270" w14:textId="1421AA48" w:rsidR="00636E36" w:rsidRDefault="00636E36">
      <w:pPr>
        <w:numPr>
          <w:ilvl w:val="0"/>
          <w:numId w:val="7"/>
        </w:numPr>
        <w:spacing w:after="0" w:line="276" w:lineRule="auto"/>
        <w:jc w:val="both"/>
        <w:rPr>
          <w:rFonts w:ascii="Arial" w:eastAsia="Times New Roman" w:hAnsi="Arial" w:cs="Arial"/>
          <w:snapToGrid w:val="0"/>
          <w:lang w:eastAsia="fr-FR"/>
        </w:rPr>
      </w:pPr>
      <w:r w:rsidRPr="00636E36">
        <w:rPr>
          <w:rFonts w:ascii="Arial" w:eastAsia="Times New Roman" w:hAnsi="Arial" w:cs="Arial"/>
          <w:snapToGrid w:val="0"/>
          <w:lang w:eastAsia="fr-FR"/>
        </w:rPr>
        <w:t xml:space="preserve">module de formation sur les techniques </w:t>
      </w:r>
      <w:r>
        <w:rPr>
          <w:rFonts w:ascii="Arial" w:eastAsia="Times New Roman" w:hAnsi="Arial" w:cs="Arial"/>
          <w:snapToGrid w:val="0"/>
          <w:lang w:eastAsia="fr-FR"/>
        </w:rPr>
        <w:t>de pêche artisanale</w:t>
      </w:r>
      <w:r w:rsidRPr="00636E36">
        <w:rPr>
          <w:rFonts w:ascii="Arial" w:eastAsia="Times New Roman" w:hAnsi="Arial" w:cs="Arial"/>
          <w:snapToGrid w:val="0"/>
          <w:lang w:eastAsia="fr-FR"/>
        </w:rPr>
        <w:t>;</w:t>
      </w:r>
    </w:p>
    <w:p w14:paraId="715C56CB" w14:textId="0D651955" w:rsidR="00636E36" w:rsidRPr="00636E36" w:rsidRDefault="00636E36">
      <w:pPr>
        <w:numPr>
          <w:ilvl w:val="0"/>
          <w:numId w:val="7"/>
        </w:numPr>
        <w:spacing w:after="0" w:line="276" w:lineRule="auto"/>
        <w:jc w:val="both"/>
        <w:rPr>
          <w:rFonts w:ascii="Arial" w:eastAsia="Times New Roman" w:hAnsi="Arial" w:cs="Arial"/>
          <w:snapToGrid w:val="0"/>
          <w:lang w:eastAsia="fr-FR"/>
        </w:rPr>
      </w:pPr>
      <w:r w:rsidRPr="00636E36">
        <w:rPr>
          <w:rFonts w:ascii="Arial" w:eastAsia="Times New Roman" w:hAnsi="Arial" w:cs="Arial"/>
          <w:snapToGrid w:val="0"/>
          <w:lang w:eastAsia="fr-FR"/>
        </w:rPr>
        <w:t>module de formation sur les techniques d</w:t>
      </w:r>
      <w:r>
        <w:rPr>
          <w:rFonts w:ascii="Arial" w:eastAsia="Times New Roman" w:hAnsi="Arial" w:cs="Arial"/>
          <w:snapToGrid w:val="0"/>
          <w:lang w:eastAsia="fr-FR"/>
        </w:rPr>
        <w:t>e petit élevage</w:t>
      </w:r>
      <w:r w:rsidRPr="00636E36">
        <w:rPr>
          <w:rFonts w:ascii="Arial" w:eastAsia="Times New Roman" w:hAnsi="Arial" w:cs="Arial"/>
          <w:snapToGrid w:val="0"/>
          <w:lang w:eastAsia="fr-FR"/>
        </w:rPr>
        <w:t>;</w:t>
      </w:r>
    </w:p>
    <w:p w14:paraId="6D045C8F" w14:textId="77777777" w:rsidR="00636E36" w:rsidRPr="00636E36" w:rsidRDefault="00636E36">
      <w:pPr>
        <w:numPr>
          <w:ilvl w:val="0"/>
          <w:numId w:val="7"/>
        </w:numPr>
        <w:spacing w:after="0" w:line="276" w:lineRule="auto"/>
        <w:jc w:val="both"/>
        <w:rPr>
          <w:rFonts w:ascii="Arial" w:eastAsia="Times New Roman" w:hAnsi="Arial" w:cs="Arial"/>
          <w:snapToGrid w:val="0"/>
          <w:lang w:eastAsia="fr-FR"/>
        </w:rPr>
      </w:pPr>
      <w:r w:rsidRPr="00636E36">
        <w:rPr>
          <w:rFonts w:ascii="Arial" w:eastAsia="Times New Roman" w:hAnsi="Arial" w:cs="Arial"/>
          <w:snapToGrid w:val="0"/>
          <w:lang w:eastAsia="fr-FR"/>
        </w:rPr>
        <w:t>module sur la recherche d’opportunités (apprentissage à transformer les problèmes en opportunités d'affaires) ;</w:t>
      </w:r>
    </w:p>
    <w:p w14:paraId="64C1CF33" w14:textId="77777777" w:rsidR="00636E36" w:rsidRDefault="00636E36">
      <w:pPr>
        <w:numPr>
          <w:ilvl w:val="0"/>
          <w:numId w:val="7"/>
        </w:numPr>
        <w:spacing w:after="0" w:line="276" w:lineRule="auto"/>
        <w:jc w:val="both"/>
        <w:rPr>
          <w:rFonts w:ascii="Arial" w:eastAsia="Times New Roman" w:hAnsi="Arial" w:cs="Arial"/>
          <w:snapToGrid w:val="0"/>
          <w:lang w:eastAsia="fr-FR"/>
        </w:rPr>
      </w:pPr>
      <w:r w:rsidRPr="00636E36">
        <w:rPr>
          <w:rFonts w:ascii="Arial" w:eastAsia="Times New Roman" w:hAnsi="Arial" w:cs="Arial"/>
          <w:snapToGrid w:val="0"/>
          <w:lang w:eastAsia="fr-FR"/>
        </w:rPr>
        <w:t>module de formation sur la gestion de</w:t>
      </w:r>
      <w:r>
        <w:rPr>
          <w:rFonts w:ascii="Arial" w:eastAsia="Times New Roman" w:hAnsi="Arial" w:cs="Arial"/>
          <w:snapToGrid w:val="0"/>
          <w:lang w:eastAsia="fr-FR"/>
        </w:rPr>
        <w:t xml:space="preserve"> la provenderie et de l’entretien de la bergerie ;</w:t>
      </w:r>
    </w:p>
    <w:p w14:paraId="5F7EFF79" w14:textId="119E509F" w:rsidR="00636E36" w:rsidRPr="00636E36" w:rsidRDefault="00636E36">
      <w:pPr>
        <w:numPr>
          <w:ilvl w:val="0"/>
          <w:numId w:val="7"/>
        </w:numPr>
        <w:spacing w:after="0" w:line="276" w:lineRule="auto"/>
        <w:jc w:val="both"/>
        <w:rPr>
          <w:rFonts w:ascii="Arial" w:eastAsia="Times New Roman" w:hAnsi="Arial" w:cs="Arial"/>
          <w:snapToGrid w:val="0"/>
          <w:lang w:val="fr-CM" w:eastAsia="fr-FR"/>
        </w:rPr>
      </w:pPr>
      <w:r w:rsidRPr="00636E36">
        <w:rPr>
          <w:rFonts w:ascii="Arial" w:eastAsia="Times New Roman" w:hAnsi="Arial" w:cs="Arial"/>
          <w:snapToGrid w:val="0"/>
          <w:lang w:eastAsia="fr-FR"/>
        </w:rPr>
        <w:t xml:space="preserve">module de formation sur la </w:t>
      </w:r>
      <w:r>
        <w:rPr>
          <w:rFonts w:ascii="Arial" w:eastAsia="Times New Roman" w:hAnsi="Arial" w:cs="Arial"/>
          <w:snapToGrid w:val="0"/>
          <w:lang w:eastAsia="fr-FR"/>
        </w:rPr>
        <w:t>pêche durable et la conservation des produits de pêche.</w:t>
      </w:r>
    </w:p>
    <w:p w14:paraId="7969BE45" w14:textId="77777777" w:rsidR="00636E36" w:rsidRDefault="00636E36" w:rsidP="00924218">
      <w:pPr>
        <w:spacing w:after="0" w:line="276" w:lineRule="auto"/>
        <w:jc w:val="both"/>
        <w:rPr>
          <w:rFonts w:ascii="Arial" w:eastAsia="Times New Roman" w:hAnsi="Arial" w:cs="Arial"/>
          <w:snapToGrid w:val="0"/>
          <w:highlight w:val="yellow"/>
          <w:lang w:val="fr-CM" w:eastAsia="fr-FR"/>
        </w:rPr>
      </w:pPr>
    </w:p>
    <w:p w14:paraId="08CFDBEC" w14:textId="3625DEFF" w:rsidR="00924218" w:rsidRPr="00924218" w:rsidRDefault="00924218" w:rsidP="00924218">
      <w:pPr>
        <w:spacing w:after="0" w:line="276" w:lineRule="auto"/>
        <w:jc w:val="both"/>
        <w:rPr>
          <w:rFonts w:ascii="Arial" w:eastAsia="Times New Roman" w:hAnsi="Arial" w:cs="Arial"/>
          <w:snapToGrid w:val="0"/>
          <w:lang w:val="fr-CM" w:eastAsia="fr-FR"/>
        </w:rPr>
      </w:pPr>
      <w:r w:rsidRPr="00636E36">
        <w:rPr>
          <w:rFonts w:ascii="Arial" w:eastAsia="Times New Roman" w:hAnsi="Arial" w:cs="Arial"/>
          <w:snapToGrid w:val="0"/>
          <w:lang w:val="fr-CM" w:eastAsia="fr-FR"/>
        </w:rPr>
        <w:t xml:space="preserve">Le montant total des mesures de restauration des mesures de subsistance des </w:t>
      </w:r>
      <w:r w:rsidR="00636E36" w:rsidRPr="00636E36">
        <w:rPr>
          <w:rFonts w:ascii="Arial" w:eastAsia="Times New Roman" w:hAnsi="Arial" w:cs="Arial"/>
          <w:snapToGrid w:val="0"/>
          <w:lang w:val="fr-CM" w:eastAsia="fr-FR"/>
        </w:rPr>
        <w:t xml:space="preserve">Bénéficiaires </w:t>
      </w:r>
      <w:r w:rsidRPr="00636E36">
        <w:rPr>
          <w:rFonts w:ascii="Arial" w:eastAsia="Times New Roman" w:hAnsi="Arial" w:cs="Arial"/>
          <w:snapToGrid w:val="0"/>
          <w:lang w:val="fr-CM" w:eastAsia="fr-FR"/>
        </w:rPr>
        <w:t xml:space="preserve">est </w:t>
      </w:r>
      <w:r w:rsidRPr="00636E36">
        <w:rPr>
          <w:rFonts w:ascii="Arial" w:eastAsia="Times New Roman" w:hAnsi="Arial" w:cs="Arial"/>
          <w:b/>
          <w:bCs/>
          <w:snapToGrid w:val="0"/>
          <w:lang w:val="fr-CM" w:eastAsia="fr-FR"/>
        </w:rPr>
        <w:t>de 1</w:t>
      </w:r>
      <w:r w:rsidR="00636E36" w:rsidRPr="00636E36">
        <w:rPr>
          <w:rFonts w:ascii="Arial" w:eastAsia="Times New Roman" w:hAnsi="Arial" w:cs="Arial"/>
          <w:b/>
          <w:bCs/>
          <w:snapToGrid w:val="0"/>
          <w:lang w:val="fr-CM" w:eastAsia="fr-FR"/>
        </w:rPr>
        <w:t>6</w:t>
      </w:r>
      <w:r w:rsidRPr="00636E36">
        <w:rPr>
          <w:rFonts w:ascii="Arial" w:eastAsia="Times New Roman" w:hAnsi="Arial" w:cs="Arial"/>
          <w:b/>
          <w:bCs/>
          <w:snapToGrid w:val="0"/>
          <w:lang w:val="fr-CM" w:eastAsia="fr-FR"/>
        </w:rPr>
        <w:t> </w:t>
      </w:r>
      <w:r w:rsidR="00636E36" w:rsidRPr="00636E36">
        <w:rPr>
          <w:rFonts w:ascii="Arial" w:eastAsia="Times New Roman" w:hAnsi="Arial" w:cs="Arial"/>
          <w:b/>
          <w:bCs/>
          <w:snapToGrid w:val="0"/>
          <w:lang w:val="fr-CM" w:eastAsia="fr-FR"/>
        </w:rPr>
        <w:t>4</w:t>
      </w:r>
      <w:r w:rsidRPr="00636E36">
        <w:rPr>
          <w:rFonts w:ascii="Arial" w:eastAsia="Times New Roman" w:hAnsi="Arial" w:cs="Arial"/>
          <w:b/>
          <w:bCs/>
          <w:snapToGrid w:val="0"/>
          <w:lang w:val="fr-CM" w:eastAsia="fr-FR"/>
        </w:rPr>
        <w:t>50 000 FCFA.</w:t>
      </w:r>
    </w:p>
    <w:p w14:paraId="29349918"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61E1F593" w14:textId="1DF6A605"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 xml:space="preserve">Globalement, deux (2) sous projets ont été identifiés en faveur des bénéficiaires des activités de restaurations des moyens de subsistance : (i) sous projet agriculture ; (ii) sous </w:t>
      </w:r>
      <w:r w:rsidR="006A76B7">
        <w:rPr>
          <w:rFonts w:ascii="Arial" w:eastAsia="Times New Roman" w:hAnsi="Arial" w:cs="Arial"/>
          <w:snapToGrid w:val="0"/>
          <w:lang w:val="fr-CM" w:eastAsia="fr-FR"/>
        </w:rPr>
        <w:t>élevage et pêche</w:t>
      </w:r>
      <w:r w:rsidRPr="00924218">
        <w:rPr>
          <w:rFonts w:ascii="Arial" w:eastAsia="Times New Roman" w:hAnsi="Arial" w:cs="Arial"/>
          <w:snapToGrid w:val="0"/>
          <w:lang w:val="fr-CM" w:eastAsia="fr-FR"/>
        </w:rPr>
        <w:t xml:space="preserve">. </w:t>
      </w:r>
    </w:p>
    <w:p w14:paraId="3496E9A9"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1C8EC965" w14:textId="25A9BAAF"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 xml:space="preserve">L’Unité </w:t>
      </w:r>
      <w:r w:rsidR="006A76B7">
        <w:rPr>
          <w:rFonts w:ascii="Arial" w:eastAsia="Times New Roman" w:hAnsi="Arial" w:cs="Arial"/>
          <w:snapToGrid w:val="0"/>
          <w:lang w:val="fr-CM" w:eastAsia="fr-FR"/>
        </w:rPr>
        <w:t xml:space="preserve">Mixte </w:t>
      </w:r>
      <w:r w:rsidRPr="00924218">
        <w:rPr>
          <w:rFonts w:ascii="Arial" w:eastAsia="Times New Roman" w:hAnsi="Arial" w:cs="Arial"/>
          <w:snapToGrid w:val="0"/>
          <w:lang w:val="fr-CM" w:eastAsia="fr-FR"/>
        </w:rPr>
        <w:t>de Gestion du Projet du MINTP, appuyée par les structures facilitatrices, devra organiser avec des PAP, des rencontres individuelles et collectives de consultation sur les choix définitifs des bénéficiaires pour les sous-projets susvisés. Cette étape constitue une phase déterminante pour la réussite de la mise en œuvre de cette mesure. Elle sera menée selon une démarche totalement participative permettant de mieux connaître les motivations des bénéficiaires.</w:t>
      </w:r>
    </w:p>
    <w:p w14:paraId="2CD0E8BB"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657D1AE2" w14:textId="77777777"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 xml:space="preserve">Des mesures de formation sont proposées pour renforcer les capacités des bénéficiaires. Le contenu de ces sessions de formation devra préalablement être confirmé par les bénéficiaires. </w:t>
      </w:r>
    </w:p>
    <w:p w14:paraId="0B7D3ED9" w14:textId="77777777" w:rsidR="00924218" w:rsidRPr="00924218" w:rsidRDefault="00924218" w:rsidP="00924218">
      <w:pPr>
        <w:spacing w:after="0" w:line="276" w:lineRule="auto"/>
        <w:jc w:val="both"/>
        <w:rPr>
          <w:rFonts w:ascii="Arial" w:eastAsia="Times New Roman" w:hAnsi="Arial" w:cs="Arial"/>
          <w:snapToGrid w:val="0"/>
          <w:lang w:val="fr-CM" w:eastAsia="fr-FR"/>
        </w:rPr>
      </w:pPr>
    </w:p>
    <w:p w14:paraId="5EE0D024" w14:textId="7B6B84BE" w:rsidR="00924218" w:rsidRPr="00924218" w:rsidRDefault="00924218" w:rsidP="00924218">
      <w:pPr>
        <w:spacing w:after="0" w:line="276" w:lineRule="auto"/>
        <w:jc w:val="both"/>
        <w:rPr>
          <w:rFonts w:ascii="Arial" w:eastAsia="Times New Roman" w:hAnsi="Arial" w:cs="Arial"/>
          <w:snapToGrid w:val="0"/>
          <w:lang w:val="fr-CM" w:eastAsia="fr-FR"/>
        </w:rPr>
      </w:pPr>
      <w:r w:rsidRPr="00924218">
        <w:rPr>
          <w:rFonts w:ascii="Arial" w:eastAsia="Times New Roman" w:hAnsi="Arial" w:cs="Arial"/>
          <w:snapToGrid w:val="0"/>
          <w:lang w:val="fr-CM" w:eastAsia="fr-FR"/>
        </w:rPr>
        <w:t>La mise en œuvre des mesures retenues pour la restauration des moyens de subsistance des PAP sera menée par l’U</w:t>
      </w:r>
      <w:r w:rsidR="006A76B7">
        <w:rPr>
          <w:rFonts w:ascii="Arial" w:eastAsia="Times New Roman" w:hAnsi="Arial" w:cs="Arial"/>
          <w:snapToGrid w:val="0"/>
          <w:lang w:val="fr-CM" w:eastAsia="fr-FR"/>
        </w:rPr>
        <w:t>M</w:t>
      </w:r>
      <w:r w:rsidRPr="00924218">
        <w:rPr>
          <w:rFonts w:ascii="Arial" w:eastAsia="Times New Roman" w:hAnsi="Arial" w:cs="Arial"/>
          <w:snapToGrid w:val="0"/>
          <w:lang w:val="fr-CM" w:eastAsia="fr-FR"/>
        </w:rPr>
        <w:t>GP du MINTP en concertation avec tous les acteurs concernés, suivant une conception basée sur la négociation, la consultation et la diffusion de l’information.</w:t>
      </w:r>
    </w:p>
    <w:p w14:paraId="719DCF97" w14:textId="65E8B4AD" w:rsidR="00924218" w:rsidRDefault="00924218" w:rsidP="00924218">
      <w:pPr>
        <w:spacing w:after="0" w:line="276" w:lineRule="auto"/>
        <w:jc w:val="both"/>
        <w:rPr>
          <w:rFonts w:ascii="Arial" w:eastAsia="Times New Roman" w:hAnsi="Arial" w:cs="Arial"/>
          <w:snapToGrid w:val="0"/>
          <w:lang w:val="fr-CM" w:eastAsia="fr-FR"/>
        </w:rPr>
      </w:pPr>
    </w:p>
    <w:p w14:paraId="2B683B19" w14:textId="58AFF749" w:rsidR="00636E36" w:rsidRDefault="00636E36" w:rsidP="00924218">
      <w:pPr>
        <w:spacing w:after="0" w:line="276" w:lineRule="auto"/>
        <w:jc w:val="both"/>
        <w:rPr>
          <w:rFonts w:ascii="Arial" w:eastAsia="Times New Roman" w:hAnsi="Arial" w:cs="Arial"/>
          <w:snapToGrid w:val="0"/>
          <w:lang w:val="fr-CM" w:eastAsia="fr-FR"/>
        </w:rPr>
      </w:pPr>
    </w:p>
    <w:p w14:paraId="71AE971D" w14:textId="2F42D653" w:rsidR="00636E36" w:rsidRDefault="00636E36" w:rsidP="00924218">
      <w:pPr>
        <w:spacing w:after="0" w:line="276" w:lineRule="auto"/>
        <w:jc w:val="both"/>
        <w:rPr>
          <w:rFonts w:ascii="Arial" w:eastAsia="Times New Roman" w:hAnsi="Arial" w:cs="Arial"/>
          <w:snapToGrid w:val="0"/>
          <w:lang w:val="fr-CM" w:eastAsia="fr-FR"/>
        </w:rPr>
      </w:pPr>
    </w:p>
    <w:p w14:paraId="3224FF27" w14:textId="77777777" w:rsidR="00636E36" w:rsidRPr="00924218" w:rsidRDefault="00636E36" w:rsidP="00924218">
      <w:pPr>
        <w:spacing w:after="0" w:line="276" w:lineRule="auto"/>
        <w:jc w:val="both"/>
        <w:rPr>
          <w:rFonts w:ascii="Arial" w:eastAsia="Times New Roman" w:hAnsi="Arial" w:cs="Arial"/>
          <w:snapToGrid w:val="0"/>
          <w:lang w:val="fr-CM" w:eastAsia="fr-FR"/>
        </w:rPr>
      </w:pPr>
    </w:p>
    <w:p w14:paraId="4E31BDE1"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21" w:name="_Toc408343774"/>
      <w:bookmarkStart w:id="422" w:name="_Toc408414957"/>
      <w:bookmarkStart w:id="423" w:name="_Toc464743463"/>
      <w:bookmarkStart w:id="424" w:name="_Toc464747611"/>
      <w:bookmarkStart w:id="425" w:name="_Toc464792713"/>
      <w:bookmarkStart w:id="426" w:name="_Toc467677552"/>
      <w:bookmarkStart w:id="427" w:name="_Toc513051601"/>
      <w:bookmarkStart w:id="428" w:name="_Toc522540145"/>
      <w:bookmarkStart w:id="429" w:name="_Toc4850742"/>
      <w:bookmarkStart w:id="430" w:name="_Toc120552334"/>
      <w:bookmarkStart w:id="431" w:name="_Toc129093792"/>
      <w:bookmarkStart w:id="432" w:name="_Toc135250699"/>
      <w:r w:rsidRPr="00924218">
        <w:rPr>
          <w:rFonts w:ascii="Arial" w:eastAsia="Calibri" w:hAnsi="Arial" w:cs="Arial"/>
          <w:b/>
          <w:bCs/>
          <w:noProof/>
          <w:color w:val="00B050"/>
          <w:sz w:val="24"/>
          <w:szCs w:val="24"/>
        </w:rPr>
        <w:t>Information et sensibilisation</w:t>
      </w:r>
      <w:bookmarkEnd w:id="421"/>
      <w:bookmarkEnd w:id="422"/>
      <w:r w:rsidRPr="00924218">
        <w:rPr>
          <w:rFonts w:ascii="Arial" w:eastAsia="Calibri" w:hAnsi="Arial" w:cs="Arial"/>
          <w:b/>
          <w:bCs/>
          <w:noProof/>
          <w:color w:val="00B050"/>
          <w:sz w:val="24"/>
          <w:szCs w:val="24"/>
        </w:rPr>
        <w:t xml:space="preserve"> au droit des personnes affectées par le projet</w:t>
      </w:r>
      <w:bookmarkEnd w:id="423"/>
      <w:bookmarkEnd w:id="424"/>
      <w:bookmarkEnd w:id="425"/>
      <w:bookmarkEnd w:id="426"/>
      <w:bookmarkEnd w:id="427"/>
      <w:bookmarkEnd w:id="428"/>
      <w:bookmarkEnd w:id="429"/>
      <w:bookmarkEnd w:id="430"/>
      <w:bookmarkEnd w:id="431"/>
      <w:bookmarkEnd w:id="432"/>
    </w:p>
    <w:p w14:paraId="654E3B79" w14:textId="77777777" w:rsidR="00924218" w:rsidRPr="00924218" w:rsidRDefault="00924218" w:rsidP="00924218">
      <w:pPr>
        <w:autoSpaceDE w:val="0"/>
        <w:autoSpaceDN w:val="0"/>
        <w:adjustRightInd w:val="0"/>
        <w:spacing w:after="0" w:line="276" w:lineRule="auto"/>
        <w:jc w:val="both"/>
        <w:rPr>
          <w:rFonts w:ascii="Arial" w:eastAsia="Times New Roman" w:hAnsi="Arial" w:cs="Arial"/>
          <w:b/>
          <w:bCs/>
          <w:snapToGrid w:val="0"/>
          <w:lang w:val="fr-CM" w:eastAsia="fr-FR"/>
        </w:rPr>
      </w:pPr>
    </w:p>
    <w:p w14:paraId="054C8FE4" w14:textId="1709C073" w:rsidR="00924218" w:rsidRPr="00924218" w:rsidRDefault="00924218" w:rsidP="00924218">
      <w:pPr>
        <w:autoSpaceDE w:val="0"/>
        <w:autoSpaceDN w:val="0"/>
        <w:adjustRightInd w:val="0"/>
        <w:spacing w:after="0" w:line="276" w:lineRule="auto"/>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Pendant toute la phase de déplacement et de réinstallation, il est nécessaire de sensibiliser et d’informer les personnes affectées par le projet et la population qui habite dans les localités riveraines d</w:t>
      </w:r>
      <w:r>
        <w:rPr>
          <w:rFonts w:ascii="Arial" w:eastAsia="Times New Roman" w:hAnsi="Arial" w:cs="Arial"/>
          <w:bCs/>
          <w:snapToGrid w:val="0"/>
          <w:lang w:val="fr-CM" w:eastAsia="fr-FR"/>
        </w:rPr>
        <w:t>u projet</w:t>
      </w:r>
      <w:r w:rsidRPr="00924218">
        <w:rPr>
          <w:rFonts w:ascii="Arial" w:eastAsia="Times New Roman" w:hAnsi="Arial" w:cs="Arial"/>
          <w:bCs/>
          <w:snapToGrid w:val="0"/>
          <w:lang w:val="fr-CM" w:eastAsia="fr-FR"/>
        </w:rPr>
        <w:t xml:space="preserve">. Cette information et sensibilisation seront menées conjointement par le maître d’ouvrage, les municipalités et les facilitateurs sociaux. Elles porteront entre autres sur : </w:t>
      </w:r>
    </w:p>
    <w:p w14:paraId="6538C5C3" w14:textId="77777777" w:rsidR="00924218" w:rsidRPr="00924218" w:rsidRDefault="00924218" w:rsidP="00924218">
      <w:pPr>
        <w:autoSpaceDE w:val="0"/>
        <w:autoSpaceDN w:val="0"/>
        <w:adjustRightInd w:val="0"/>
        <w:spacing w:after="0" w:line="276" w:lineRule="auto"/>
        <w:jc w:val="both"/>
        <w:rPr>
          <w:rFonts w:ascii="Arial" w:eastAsia="Times New Roman" w:hAnsi="Arial" w:cs="Arial"/>
          <w:bCs/>
          <w:snapToGrid w:val="0"/>
          <w:lang w:val="fr-CM" w:eastAsia="fr-FR"/>
        </w:rPr>
      </w:pPr>
    </w:p>
    <w:p w14:paraId="4E07C2EC"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le programme de déplacement et ses éventuelles incidences négatives,</w:t>
      </w:r>
    </w:p>
    <w:p w14:paraId="1ACDC5F5"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 xml:space="preserve">le processus et le timing des activités de réinstallation ; </w:t>
      </w:r>
    </w:p>
    <w:p w14:paraId="633002E5"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les impacts sociaux positifs et négatifs sur les populations déplacées ;</w:t>
      </w:r>
    </w:p>
    <w:p w14:paraId="43EC028D"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les procédures de règlement des litiges ;</w:t>
      </w:r>
    </w:p>
    <w:p w14:paraId="502AC29F"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l’organisation du recueil des doléances de la population,</w:t>
      </w:r>
    </w:p>
    <w:p w14:paraId="13794114"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l’assistance à leur apporter afin qu’elle puisse se préparer et gérer ses doléances dans les meilleures conditions.</w:t>
      </w:r>
    </w:p>
    <w:p w14:paraId="2DC264A6" w14:textId="77777777" w:rsidR="00924218" w:rsidRPr="00924218" w:rsidRDefault="00924218" w:rsidP="00924218">
      <w:pPr>
        <w:tabs>
          <w:tab w:val="left" w:pos="5430"/>
        </w:tabs>
        <w:spacing w:after="0" w:line="276" w:lineRule="auto"/>
        <w:jc w:val="both"/>
        <w:rPr>
          <w:rFonts w:ascii="Arial" w:eastAsia="Times New Roman" w:hAnsi="Arial" w:cs="Arial"/>
          <w:b/>
          <w:bCs/>
          <w:snapToGrid w:val="0"/>
          <w:lang w:val="fr-CM" w:eastAsia="fr-FR"/>
        </w:rPr>
      </w:pPr>
    </w:p>
    <w:p w14:paraId="159BF99E"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33" w:name="_Toc425175663"/>
      <w:bookmarkStart w:id="434" w:name="_Toc373667719"/>
      <w:bookmarkStart w:id="435" w:name="_Toc522540146"/>
      <w:bookmarkStart w:id="436" w:name="_Toc4850743"/>
      <w:bookmarkStart w:id="437" w:name="_Toc120552335"/>
      <w:bookmarkStart w:id="438" w:name="_Toc129093793"/>
      <w:bookmarkStart w:id="439" w:name="_Toc135250700"/>
      <w:r w:rsidRPr="00924218">
        <w:rPr>
          <w:rFonts w:ascii="Arial" w:eastAsia="Calibri" w:hAnsi="Arial" w:cs="Arial"/>
          <w:b/>
          <w:bCs/>
          <w:noProof/>
          <w:color w:val="00B050"/>
          <w:sz w:val="24"/>
          <w:szCs w:val="24"/>
        </w:rPr>
        <w:t>Choix de la forme de compensation</w:t>
      </w:r>
      <w:bookmarkEnd w:id="433"/>
      <w:bookmarkEnd w:id="434"/>
      <w:bookmarkEnd w:id="435"/>
      <w:bookmarkEnd w:id="436"/>
      <w:bookmarkEnd w:id="437"/>
      <w:bookmarkEnd w:id="438"/>
      <w:bookmarkEnd w:id="439"/>
    </w:p>
    <w:p w14:paraId="1BC3D68D" w14:textId="77777777" w:rsidR="00924218" w:rsidRPr="00924218" w:rsidRDefault="00924218" w:rsidP="00924218">
      <w:pPr>
        <w:spacing w:after="0" w:line="276" w:lineRule="auto"/>
        <w:ind w:right="142"/>
        <w:jc w:val="both"/>
        <w:rPr>
          <w:rFonts w:ascii="Arial" w:eastAsia="Times New Roman" w:hAnsi="Arial" w:cs="Arial"/>
          <w:b/>
          <w:snapToGrid w:val="0"/>
          <w:lang w:eastAsia="fr-FR"/>
        </w:rPr>
      </w:pPr>
    </w:p>
    <w:p w14:paraId="430AA2E2" w14:textId="77777777" w:rsidR="00924218" w:rsidRPr="00924218" w:rsidRDefault="00924218" w:rsidP="00924218">
      <w:pPr>
        <w:spacing w:after="0" w:line="276" w:lineRule="auto"/>
        <w:ind w:right="142"/>
        <w:jc w:val="both"/>
        <w:rPr>
          <w:rFonts w:ascii="Arial" w:eastAsia="Times New Roman" w:hAnsi="Arial" w:cs="Arial"/>
          <w:snapToGrid w:val="0"/>
          <w:lang w:eastAsia="fr-FR"/>
        </w:rPr>
      </w:pPr>
      <w:r w:rsidRPr="00924218">
        <w:rPr>
          <w:rFonts w:ascii="Arial" w:eastAsia="Times New Roman" w:hAnsi="Arial" w:cs="Arial"/>
          <w:snapToGrid w:val="0"/>
          <w:lang w:eastAsia="fr-FR"/>
        </w:rPr>
        <w:t xml:space="preserve">Lors des échanges effectués, il a été laissé le soin aux personnes affectées de choisir librement la forme de compensation qu’elles souhaitent. La majorité a exprimé le désir d’obtenir une compensation en espèce. Cette option a été choisie pour permettre à chaque PAP de choisir librement son emplacement de réinstallation afin qu’elle puisse conserver son réseau social et sa clientèle. </w:t>
      </w:r>
    </w:p>
    <w:p w14:paraId="0A1792C5" w14:textId="77777777" w:rsidR="00924218" w:rsidRPr="00924218" w:rsidRDefault="00924218" w:rsidP="00924218">
      <w:pPr>
        <w:spacing w:after="0" w:line="276" w:lineRule="auto"/>
        <w:ind w:right="142"/>
        <w:jc w:val="both"/>
        <w:rPr>
          <w:rFonts w:ascii="Arial" w:eastAsia="Times New Roman" w:hAnsi="Arial" w:cs="Arial"/>
          <w:snapToGrid w:val="0"/>
          <w:lang w:eastAsia="fr-FR"/>
        </w:rPr>
      </w:pPr>
    </w:p>
    <w:p w14:paraId="45663ACD" w14:textId="77777777" w:rsidR="00924218" w:rsidRPr="00924218" w:rsidRDefault="00924218" w:rsidP="00924218">
      <w:pPr>
        <w:spacing w:after="0" w:line="276" w:lineRule="auto"/>
        <w:ind w:right="142"/>
        <w:jc w:val="both"/>
        <w:rPr>
          <w:rFonts w:ascii="Arial" w:eastAsia="Times New Roman" w:hAnsi="Arial" w:cs="Arial"/>
          <w:snapToGrid w:val="0"/>
          <w:lang w:eastAsia="fr-FR"/>
        </w:rPr>
      </w:pPr>
      <w:r w:rsidRPr="00924218">
        <w:rPr>
          <w:rFonts w:ascii="Arial" w:eastAsia="Times New Roman" w:hAnsi="Arial" w:cs="Arial"/>
          <w:snapToGrid w:val="0"/>
          <w:lang w:eastAsia="fr-FR"/>
        </w:rPr>
        <w:t xml:space="preserve">Le paiement se fera en espèces et sera payé intégralement d’un seul coup. </w:t>
      </w:r>
    </w:p>
    <w:p w14:paraId="2C91CF8A" w14:textId="77777777" w:rsidR="00924218" w:rsidRPr="00924218" w:rsidRDefault="00924218" w:rsidP="00924218">
      <w:pPr>
        <w:tabs>
          <w:tab w:val="left" w:pos="5430"/>
        </w:tabs>
        <w:spacing w:after="0" w:line="276" w:lineRule="auto"/>
        <w:jc w:val="both"/>
        <w:rPr>
          <w:rFonts w:ascii="Arial" w:eastAsia="Times New Roman" w:hAnsi="Arial" w:cs="Arial"/>
          <w:b/>
          <w:bCs/>
          <w:snapToGrid w:val="0"/>
          <w:sz w:val="24"/>
          <w:szCs w:val="24"/>
          <w:lang w:val="fr-CA" w:eastAsia="fr-FR"/>
        </w:rPr>
      </w:pPr>
    </w:p>
    <w:p w14:paraId="70D3AC95"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40" w:name="_Toc373667722"/>
      <w:bookmarkStart w:id="441" w:name="_Toc522540148"/>
      <w:bookmarkStart w:id="442" w:name="_Toc4850745"/>
      <w:bookmarkStart w:id="443" w:name="_Toc120552337"/>
      <w:bookmarkStart w:id="444" w:name="_Toc129093794"/>
      <w:bookmarkStart w:id="445" w:name="_Toc135250701"/>
      <w:r w:rsidRPr="00924218">
        <w:rPr>
          <w:rFonts w:ascii="Arial" w:eastAsia="Calibri" w:hAnsi="Arial" w:cs="Arial"/>
          <w:b/>
          <w:bCs/>
          <w:noProof/>
          <w:color w:val="00B050"/>
          <w:sz w:val="24"/>
          <w:szCs w:val="24"/>
        </w:rPr>
        <w:t>Modalités de versement des indemnités / compensations</w:t>
      </w:r>
      <w:bookmarkEnd w:id="440"/>
      <w:bookmarkEnd w:id="441"/>
      <w:bookmarkEnd w:id="442"/>
      <w:bookmarkEnd w:id="443"/>
      <w:bookmarkEnd w:id="444"/>
      <w:bookmarkEnd w:id="445"/>
    </w:p>
    <w:p w14:paraId="0390CCF7" w14:textId="77777777" w:rsidR="00924218" w:rsidRPr="00924218" w:rsidRDefault="00924218" w:rsidP="00924218">
      <w:pPr>
        <w:spacing w:after="0" w:line="276" w:lineRule="auto"/>
        <w:ind w:right="142"/>
        <w:jc w:val="both"/>
        <w:rPr>
          <w:rFonts w:ascii="Arial" w:eastAsia="Times New Roman" w:hAnsi="Arial" w:cs="Arial"/>
          <w:b/>
          <w:snapToGrid w:val="0"/>
          <w:lang w:eastAsia="fr-FR"/>
        </w:rPr>
      </w:pPr>
    </w:p>
    <w:p w14:paraId="6513C485" w14:textId="755C0999" w:rsidR="00924218" w:rsidRPr="00924218" w:rsidRDefault="00924218" w:rsidP="00924218">
      <w:pPr>
        <w:spacing w:after="0" w:line="276" w:lineRule="auto"/>
        <w:ind w:right="142"/>
        <w:jc w:val="both"/>
        <w:rPr>
          <w:rFonts w:ascii="Arial" w:eastAsia="Times New Roman" w:hAnsi="Arial" w:cs="Arial"/>
          <w:snapToGrid w:val="0"/>
          <w:lang w:eastAsia="fr-FR"/>
        </w:rPr>
      </w:pPr>
      <w:bookmarkStart w:id="446" w:name="_Hlk129085533"/>
      <w:r w:rsidRPr="00924218">
        <w:rPr>
          <w:rFonts w:ascii="Arial" w:eastAsia="Times New Roman" w:hAnsi="Arial" w:cs="Arial"/>
          <w:snapToGrid w:val="0"/>
          <w:lang w:eastAsia="fr-FR"/>
        </w:rPr>
        <w:t>Les compensations seront versées en espèces aux PAP sur un site sécurisé. Il est recommandé que l</w:t>
      </w:r>
      <w:r>
        <w:rPr>
          <w:rFonts w:ascii="Arial" w:eastAsia="Times New Roman" w:hAnsi="Arial" w:cs="Arial"/>
          <w:snapToGrid w:val="0"/>
          <w:lang w:eastAsia="fr-FR"/>
        </w:rPr>
        <w:t>’Unité Mixte de Gestion du</w:t>
      </w:r>
      <w:r w:rsidRPr="00924218">
        <w:rPr>
          <w:rFonts w:ascii="Arial" w:eastAsia="Times New Roman" w:hAnsi="Arial" w:cs="Arial"/>
          <w:snapToGrid w:val="0"/>
          <w:lang w:eastAsia="fr-FR"/>
        </w:rPr>
        <w:t xml:space="preserve"> projet se rapproche d</w:t>
      </w:r>
      <w:r>
        <w:rPr>
          <w:rFonts w:ascii="Arial" w:eastAsia="Times New Roman" w:hAnsi="Arial" w:cs="Arial"/>
          <w:snapToGrid w:val="0"/>
          <w:lang w:eastAsia="fr-FR"/>
        </w:rPr>
        <w:t>u</w:t>
      </w:r>
      <w:r w:rsidRPr="00924218">
        <w:rPr>
          <w:rFonts w:ascii="Arial" w:eastAsia="Times New Roman" w:hAnsi="Arial" w:cs="Arial"/>
          <w:snapToGrid w:val="0"/>
          <w:lang w:eastAsia="fr-FR"/>
        </w:rPr>
        <w:t xml:space="preserve"> Préfet d</w:t>
      </w:r>
      <w:r>
        <w:rPr>
          <w:rFonts w:ascii="Arial" w:eastAsia="Times New Roman" w:hAnsi="Arial" w:cs="Arial"/>
          <w:snapToGrid w:val="0"/>
          <w:lang w:eastAsia="fr-FR"/>
        </w:rPr>
        <w:t>u</w:t>
      </w:r>
      <w:r w:rsidRPr="00924218">
        <w:rPr>
          <w:rFonts w:ascii="Arial" w:eastAsia="Times New Roman" w:hAnsi="Arial" w:cs="Arial"/>
          <w:snapToGrid w:val="0"/>
          <w:lang w:eastAsia="fr-FR"/>
        </w:rPr>
        <w:t xml:space="preserve"> Département</w:t>
      </w:r>
      <w:r>
        <w:rPr>
          <w:rFonts w:ascii="Arial" w:eastAsia="Times New Roman" w:hAnsi="Arial" w:cs="Arial"/>
          <w:snapToGrid w:val="0"/>
          <w:lang w:eastAsia="fr-FR"/>
        </w:rPr>
        <w:t xml:space="preserve"> de l’Océan par ailleurs coordonnateur de la </w:t>
      </w:r>
      <w:r w:rsidR="00F512D5">
        <w:rPr>
          <w:rFonts w:ascii="Arial" w:eastAsia="Times New Roman" w:hAnsi="Arial" w:cs="Arial"/>
          <w:snapToGrid w:val="0"/>
          <w:lang w:eastAsia="fr-FR"/>
        </w:rPr>
        <w:t xml:space="preserve">CCE, </w:t>
      </w:r>
      <w:r w:rsidR="00F512D5" w:rsidRPr="00924218">
        <w:rPr>
          <w:rFonts w:ascii="Arial" w:eastAsia="Times New Roman" w:hAnsi="Arial" w:cs="Arial"/>
          <w:snapToGrid w:val="0"/>
          <w:lang w:eastAsia="fr-FR"/>
        </w:rPr>
        <w:t>et</w:t>
      </w:r>
      <w:r w:rsidRPr="00924218">
        <w:rPr>
          <w:rFonts w:ascii="Arial" w:eastAsia="Times New Roman" w:hAnsi="Arial" w:cs="Arial"/>
          <w:snapToGrid w:val="0"/>
          <w:lang w:eastAsia="fr-FR"/>
        </w:rPr>
        <w:t xml:space="preserve"> des administrations territoriales pour l’aider dans le choix d’un bureau et lui assurer la protection de la police durant tout le processus. Pour éviter une ruée vers le bureau, les PAP seront convoquées suivant un calendrier défini à l’avance par l’équipe de mise en œuvre. </w:t>
      </w:r>
    </w:p>
    <w:bookmarkEnd w:id="446"/>
    <w:p w14:paraId="42670346" w14:textId="77777777" w:rsidR="00924218" w:rsidRPr="00924218" w:rsidRDefault="00924218" w:rsidP="00924218">
      <w:pPr>
        <w:spacing w:after="0" w:line="276" w:lineRule="auto"/>
        <w:ind w:right="142"/>
        <w:jc w:val="both"/>
        <w:rPr>
          <w:rFonts w:ascii="Arial" w:eastAsia="Times New Roman" w:hAnsi="Arial" w:cs="Arial"/>
          <w:b/>
          <w:snapToGrid w:val="0"/>
          <w:lang w:eastAsia="fr-FR"/>
        </w:rPr>
      </w:pPr>
    </w:p>
    <w:p w14:paraId="04F56FEC"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47" w:name="_Toc406204226"/>
      <w:bookmarkStart w:id="448" w:name="_Toc454996274"/>
      <w:bookmarkStart w:id="449" w:name="_Toc373667723"/>
      <w:bookmarkStart w:id="450" w:name="_Toc522540150"/>
      <w:bookmarkStart w:id="451" w:name="_Toc4850747"/>
      <w:bookmarkStart w:id="452" w:name="_Toc120552338"/>
      <w:bookmarkStart w:id="453" w:name="_Toc129093795"/>
      <w:bookmarkStart w:id="454" w:name="_Toc135250702"/>
      <w:r w:rsidRPr="00924218">
        <w:rPr>
          <w:rFonts w:ascii="Arial" w:eastAsia="Calibri" w:hAnsi="Arial" w:cs="Arial"/>
          <w:b/>
          <w:bCs/>
          <w:noProof/>
          <w:color w:val="00B050"/>
          <w:sz w:val="24"/>
          <w:szCs w:val="24"/>
        </w:rPr>
        <w:t>Accompagnement social des PAP</w:t>
      </w:r>
      <w:bookmarkEnd w:id="447"/>
      <w:bookmarkEnd w:id="448"/>
      <w:bookmarkEnd w:id="449"/>
      <w:bookmarkEnd w:id="450"/>
      <w:bookmarkEnd w:id="451"/>
      <w:bookmarkEnd w:id="452"/>
      <w:bookmarkEnd w:id="453"/>
      <w:bookmarkEnd w:id="454"/>
    </w:p>
    <w:p w14:paraId="56D35BE4" w14:textId="77777777" w:rsidR="00924218" w:rsidRPr="00924218" w:rsidRDefault="00924218" w:rsidP="00924218">
      <w:pPr>
        <w:spacing w:after="0" w:line="276" w:lineRule="auto"/>
        <w:ind w:right="142"/>
        <w:jc w:val="both"/>
        <w:rPr>
          <w:rFonts w:ascii="Arial" w:eastAsia="Times New Roman" w:hAnsi="Arial" w:cs="Arial"/>
          <w:b/>
          <w:snapToGrid w:val="0"/>
          <w:lang w:eastAsia="fr-FR"/>
        </w:rPr>
      </w:pPr>
    </w:p>
    <w:p w14:paraId="05792BA6" w14:textId="77777777" w:rsidR="00924218" w:rsidRPr="00924218" w:rsidRDefault="00924218" w:rsidP="00924218">
      <w:pPr>
        <w:spacing w:after="0" w:line="276" w:lineRule="auto"/>
        <w:ind w:right="142"/>
        <w:jc w:val="both"/>
        <w:rPr>
          <w:rFonts w:ascii="Arial" w:eastAsia="Times New Roman" w:hAnsi="Arial" w:cs="Arial"/>
          <w:snapToGrid w:val="0"/>
          <w:lang w:eastAsia="fr-FR"/>
        </w:rPr>
      </w:pPr>
      <w:r w:rsidRPr="00924218">
        <w:rPr>
          <w:rFonts w:ascii="Arial" w:eastAsia="Times New Roman" w:hAnsi="Arial" w:cs="Arial"/>
          <w:snapToGrid w:val="0"/>
          <w:lang w:eastAsia="fr-FR"/>
        </w:rPr>
        <w:t>Durant la mise œuvre du PAR, un accompagnement social par les Comités de Réinstallation et le Consultant chargé de la mise en œuvre du PAR doit être assuré pour mener les activités suivantes :</w:t>
      </w:r>
    </w:p>
    <w:p w14:paraId="148C2F69" w14:textId="77777777" w:rsidR="00924218" w:rsidRPr="00924218" w:rsidRDefault="00924218">
      <w:pPr>
        <w:numPr>
          <w:ilvl w:val="0"/>
          <w:numId w:val="7"/>
        </w:numPr>
        <w:spacing w:after="0" w:line="276" w:lineRule="auto"/>
        <w:ind w:hanging="371"/>
        <w:jc w:val="both"/>
        <w:rPr>
          <w:rFonts w:ascii="Arial" w:eastAsia="Times New Roman" w:hAnsi="Arial" w:cs="Times New Roman"/>
          <w:bCs/>
          <w:snapToGrid w:val="0"/>
          <w:lang w:eastAsia="fr-CA"/>
        </w:rPr>
      </w:pPr>
      <w:r w:rsidRPr="00924218">
        <w:rPr>
          <w:rFonts w:ascii="Arial" w:eastAsia="Times New Roman" w:hAnsi="Arial" w:cs="Times New Roman"/>
          <w:bCs/>
          <w:snapToGrid w:val="0"/>
          <w:lang w:eastAsia="fr-CA"/>
        </w:rPr>
        <w:t>Conseil-Accompagnement pour la constitution des dossiers en vue de l’indemnisation ;</w:t>
      </w:r>
    </w:p>
    <w:p w14:paraId="61039A25" w14:textId="2E2F0847" w:rsidR="00924218" w:rsidRPr="00924218" w:rsidRDefault="00924218">
      <w:pPr>
        <w:numPr>
          <w:ilvl w:val="0"/>
          <w:numId w:val="7"/>
        </w:numPr>
        <w:spacing w:after="0" w:line="276" w:lineRule="auto"/>
        <w:ind w:hanging="371"/>
        <w:jc w:val="both"/>
        <w:rPr>
          <w:rFonts w:ascii="Arial" w:eastAsia="Times New Roman" w:hAnsi="Arial" w:cs="Times New Roman"/>
          <w:bCs/>
          <w:snapToGrid w:val="0"/>
          <w:lang w:eastAsia="fr-CA"/>
        </w:rPr>
      </w:pPr>
      <w:r w:rsidRPr="00924218">
        <w:rPr>
          <w:rFonts w:ascii="Arial" w:eastAsia="Times New Roman" w:hAnsi="Arial" w:cs="Times New Roman"/>
          <w:bCs/>
          <w:snapToGrid w:val="0"/>
          <w:lang w:eastAsia="fr-CA"/>
        </w:rPr>
        <w:t>Conseil et accompagnement pour le paiement des indemnisations ;</w:t>
      </w:r>
    </w:p>
    <w:p w14:paraId="623D76D3" w14:textId="77777777" w:rsidR="00924218" w:rsidRPr="00924218" w:rsidRDefault="00924218">
      <w:pPr>
        <w:numPr>
          <w:ilvl w:val="0"/>
          <w:numId w:val="7"/>
        </w:numPr>
        <w:spacing w:after="0" w:line="276" w:lineRule="auto"/>
        <w:ind w:hanging="371"/>
        <w:jc w:val="both"/>
        <w:rPr>
          <w:rFonts w:ascii="Arial" w:eastAsia="Times New Roman" w:hAnsi="Arial" w:cs="Times New Roman"/>
          <w:bCs/>
          <w:snapToGrid w:val="0"/>
          <w:lang w:eastAsia="fr-CA"/>
        </w:rPr>
      </w:pPr>
      <w:r w:rsidRPr="00924218">
        <w:rPr>
          <w:rFonts w:ascii="Arial" w:eastAsia="Times New Roman" w:hAnsi="Arial" w:cs="Times New Roman"/>
          <w:bCs/>
          <w:snapToGrid w:val="0"/>
          <w:lang w:eastAsia="fr-CA"/>
        </w:rPr>
        <w:t>Conseil et accompagnement pour le démarrage des travaux de construction des maisons ;</w:t>
      </w:r>
    </w:p>
    <w:p w14:paraId="6B046061" w14:textId="77777777" w:rsidR="00924218" w:rsidRPr="00924218" w:rsidRDefault="00924218">
      <w:pPr>
        <w:numPr>
          <w:ilvl w:val="0"/>
          <w:numId w:val="7"/>
        </w:numPr>
        <w:spacing w:after="0" w:line="276" w:lineRule="auto"/>
        <w:ind w:hanging="371"/>
        <w:jc w:val="both"/>
        <w:rPr>
          <w:rFonts w:ascii="Arial" w:eastAsia="Times New Roman" w:hAnsi="Arial" w:cs="Times New Roman"/>
          <w:b/>
          <w:bCs/>
          <w:snapToGrid w:val="0"/>
          <w:lang w:eastAsia="fr-CA"/>
        </w:rPr>
      </w:pPr>
      <w:r w:rsidRPr="00924218">
        <w:rPr>
          <w:rFonts w:ascii="Arial" w:eastAsia="Times New Roman" w:hAnsi="Arial" w:cs="Times New Roman"/>
          <w:bCs/>
          <w:snapToGrid w:val="0"/>
          <w:lang w:eastAsia="fr-CA"/>
        </w:rPr>
        <w:t>Consulter et communiquer avec les PAPs afin de les tenir informées de l’avancement de la mise en œuvre du présent Plan d’Action de Réinstallation</w:t>
      </w:r>
      <w:r w:rsidRPr="00924218">
        <w:rPr>
          <w:rFonts w:ascii="Arial" w:eastAsia="Times New Roman" w:hAnsi="Arial" w:cs="Times New Roman"/>
          <w:b/>
          <w:bCs/>
          <w:snapToGrid w:val="0"/>
          <w:lang w:eastAsia="fr-CA"/>
        </w:rPr>
        <w:t>.</w:t>
      </w:r>
    </w:p>
    <w:p w14:paraId="21F26060" w14:textId="1B522CAB" w:rsidR="00924218" w:rsidRDefault="00924218" w:rsidP="008F6342">
      <w:pPr>
        <w:spacing w:after="0" w:line="276" w:lineRule="auto"/>
        <w:ind w:right="142"/>
        <w:jc w:val="both"/>
        <w:rPr>
          <w:rFonts w:ascii="Arial" w:eastAsia="Times New Roman" w:hAnsi="Arial" w:cs="Arial"/>
          <w:snapToGrid w:val="0"/>
          <w:lang w:eastAsia="fr-FR"/>
        </w:rPr>
      </w:pPr>
    </w:p>
    <w:p w14:paraId="763403F4" w14:textId="77777777" w:rsidR="008F6342" w:rsidRPr="008778BC" w:rsidRDefault="008F6342">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55" w:name="_Toc135250703"/>
      <w:r w:rsidRPr="008778BC">
        <w:rPr>
          <w:rFonts w:ascii="Arial" w:eastAsia="Calibri" w:hAnsi="Arial" w:cs="Arial"/>
          <w:b/>
          <w:bCs/>
          <w:noProof/>
          <w:color w:val="00B050"/>
          <w:sz w:val="24"/>
          <w:szCs w:val="24"/>
        </w:rPr>
        <w:t>Logements, infrastructures et services sociaux</w:t>
      </w:r>
      <w:bookmarkEnd w:id="455"/>
      <w:r w:rsidRPr="008778BC">
        <w:rPr>
          <w:rFonts w:ascii="Arial" w:eastAsia="Calibri" w:hAnsi="Arial" w:cs="Arial"/>
          <w:b/>
          <w:bCs/>
          <w:noProof/>
          <w:color w:val="00B050"/>
          <w:sz w:val="24"/>
          <w:szCs w:val="24"/>
        </w:rPr>
        <w:t xml:space="preserve">  </w:t>
      </w:r>
    </w:p>
    <w:p w14:paraId="448892CA" w14:textId="77777777" w:rsidR="008F6342" w:rsidRDefault="008F6342" w:rsidP="008F6342">
      <w:pPr>
        <w:spacing w:after="0" w:line="276" w:lineRule="auto"/>
        <w:jc w:val="both"/>
        <w:rPr>
          <w:rFonts w:ascii="Arial" w:hAnsi="Arial" w:cs="Arial"/>
        </w:rPr>
      </w:pPr>
    </w:p>
    <w:p w14:paraId="46741FA2" w14:textId="77777777" w:rsidR="008F6342" w:rsidRDefault="008F6342" w:rsidP="008F6342">
      <w:pPr>
        <w:spacing w:after="0" w:line="276" w:lineRule="auto"/>
        <w:jc w:val="both"/>
        <w:rPr>
          <w:rFonts w:ascii="Arial" w:hAnsi="Arial" w:cs="Arial"/>
        </w:rPr>
      </w:pPr>
      <w:r w:rsidRPr="00870B7B">
        <w:rPr>
          <w:rFonts w:ascii="Arial" w:hAnsi="Arial" w:cs="Arial"/>
        </w:rPr>
        <w:t xml:space="preserve">Le projet n’ayant occasionné aucun déplacement physique de personnes, aucune mesure n’est nécessaire pour réaliser des logements, des infrastructures et des services sociaux (éducation, eau, santé et production). Sous ce rapport, cette section est sans objet. </w:t>
      </w:r>
    </w:p>
    <w:p w14:paraId="6FEE51EE" w14:textId="77777777" w:rsidR="008F6342" w:rsidRDefault="008F6342" w:rsidP="008F6342">
      <w:pPr>
        <w:spacing w:after="0" w:line="276" w:lineRule="auto"/>
        <w:jc w:val="both"/>
        <w:rPr>
          <w:rFonts w:ascii="Arial" w:hAnsi="Arial" w:cs="Arial"/>
        </w:rPr>
      </w:pPr>
    </w:p>
    <w:p w14:paraId="15A5260F" w14:textId="77777777" w:rsidR="008F6342" w:rsidRPr="00924218" w:rsidRDefault="008F6342">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56" w:name="_Toc75892317"/>
      <w:bookmarkStart w:id="457" w:name="_Toc129093802"/>
      <w:bookmarkStart w:id="458" w:name="_Toc135250704"/>
      <w:r w:rsidRPr="00924218">
        <w:rPr>
          <w:rFonts w:ascii="Arial" w:eastAsia="Calibri" w:hAnsi="Arial" w:cs="Arial"/>
          <w:b/>
          <w:bCs/>
          <w:noProof/>
          <w:color w:val="00B050"/>
          <w:sz w:val="24"/>
          <w:szCs w:val="24"/>
        </w:rPr>
        <w:t>Protection de l’environnement</w:t>
      </w:r>
      <w:bookmarkEnd w:id="456"/>
      <w:bookmarkEnd w:id="457"/>
      <w:bookmarkEnd w:id="458"/>
    </w:p>
    <w:p w14:paraId="7BB1D0CE" w14:textId="77777777" w:rsidR="008F6342" w:rsidRPr="00924218" w:rsidRDefault="008F6342" w:rsidP="008F6342">
      <w:pPr>
        <w:tabs>
          <w:tab w:val="left" w:pos="5805"/>
        </w:tabs>
        <w:spacing w:after="0" w:line="276" w:lineRule="auto"/>
        <w:jc w:val="both"/>
        <w:rPr>
          <w:rFonts w:ascii="Arial" w:eastAsia="Calibri" w:hAnsi="Arial" w:cs="Arial"/>
          <w:b/>
          <w:bCs/>
          <w:snapToGrid w:val="0"/>
          <w:lang w:val="fr-BE" w:eastAsia="fr-FR"/>
        </w:rPr>
      </w:pPr>
    </w:p>
    <w:p w14:paraId="6FA47A5A" w14:textId="77777777" w:rsidR="008F6342" w:rsidRDefault="008F6342" w:rsidP="008F6342">
      <w:pPr>
        <w:tabs>
          <w:tab w:val="left" w:pos="5805"/>
        </w:tabs>
        <w:spacing w:after="0" w:line="276" w:lineRule="auto"/>
        <w:jc w:val="both"/>
        <w:rPr>
          <w:rFonts w:ascii="Arial" w:eastAsia="Calibri" w:hAnsi="Arial" w:cs="Arial"/>
          <w:bCs/>
          <w:snapToGrid w:val="0"/>
          <w:lang w:val="fr-CM" w:eastAsia="fr-FR"/>
        </w:rPr>
      </w:pPr>
      <w:r w:rsidRPr="00924218">
        <w:rPr>
          <w:rFonts w:ascii="Arial" w:eastAsia="Calibri" w:hAnsi="Arial" w:cs="Arial"/>
          <w:bCs/>
          <w:snapToGrid w:val="0"/>
          <w:lang w:val="fr-CM" w:eastAsia="fr-FR"/>
        </w:rPr>
        <w:t>Dans le cadre de la mise en œuvre du présent PAR Intégral, il n’est envisagé aucun aménagement de site de relogement pour les propriétaires affectés. Il n’est donc pas envisagé, une évaluation des impacts environnementaux du déplacement proposé et la définition des mesures pour atténuer et gérer ces impacts.</w:t>
      </w:r>
    </w:p>
    <w:p w14:paraId="3A884ABA" w14:textId="19A79AAA" w:rsidR="008F6342" w:rsidRDefault="008F6342" w:rsidP="008F6342">
      <w:pPr>
        <w:spacing w:after="0" w:line="276" w:lineRule="auto"/>
        <w:ind w:right="142"/>
        <w:jc w:val="both"/>
        <w:rPr>
          <w:rFonts w:ascii="Arial" w:eastAsia="Times New Roman" w:hAnsi="Arial" w:cs="Arial"/>
          <w:snapToGrid w:val="0"/>
          <w:lang w:eastAsia="fr-FR"/>
        </w:rPr>
      </w:pPr>
    </w:p>
    <w:p w14:paraId="4DE51E1C" w14:textId="69C0F468" w:rsidR="008F6342" w:rsidRDefault="008F6342" w:rsidP="008F6342">
      <w:pPr>
        <w:spacing w:after="0" w:line="276" w:lineRule="auto"/>
        <w:ind w:right="142"/>
        <w:jc w:val="both"/>
        <w:rPr>
          <w:rFonts w:ascii="Arial" w:eastAsia="Times New Roman" w:hAnsi="Arial" w:cs="Arial"/>
          <w:snapToGrid w:val="0"/>
          <w:lang w:eastAsia="fr-FR"/>
        </w:rPr>
      </w:pPr>
    </w:p>
    <w:p w14:paraId="2A6D2AA0" w14:textId="390904BB" w:rsidR="008F6342" w:rsidRDefault="008F6342" w:rsidP="008F6342">
      <w:pPr>
        <w:spacing w:after="0" w:line="276" w:lineRule="auto"/>
        <w:ind w:right="142"/>
        <w:jc w:val="both"/>
        <w:rPr>
          <w:rFonts w:ascii="Arial" w:eastAsia="Times New Roman" w:hAnsi="Arial" w:cs="Arial"/>
          <w:snapToGrid w:val="0"/>
          <w:lang w:eastAsia="fr-FR"/>
        </w:rPr>
      </w:pPr>
    </w:p>
    <w:p w14:paraId="2A075426" w14:textId="77777777" w:rsidR="008F6342" w:rsidRDefault="008F6342" w:rsidP="008F6342">
      <w:pPr>
        <w:spacing w:after="0" w:line="276" w:lineRule="auto"/>
        <w:ind w:right="142"/>
        <w:jc w:val="both"/>
        <w:rPr>
          <w:rFonts w:ascii="Arial" w:eastAsia="Times New Roman" w:hAnsi="Arial" w:cs="Arial"/>
          <w:snapToGrid w:val="0"/>
          <w:lang w:eastAsia="fr-FR"/>
        </w:rPr>
      </w:pPr>
    </w:p>
    <w:p w14:paraId="7872282E" w14:textId="679761BD" w:rsidR="008F6342" w:rsidRDefault="008F6342" w:rsidP="008F6342">
      <w:pPr>
        <w:spacing w:after="0" w:line="276" w:lineRule="auto"/>
        <w:ind w:right="142"/>
        <w:jc w:val="both"/>
        <w:rPr>
          <w:rFonts w:ascii="Arial" w:eastAsia="Times New Roman" w:hAnsi="Arial" w:cs="Arial"/>
          <w:snapToGrid w:val="0"/>
          <w:lang w:eastAsia="fr-FR"/>
        </w:rPr>
      </w:pPr>
    </w:p>
    <w:p w14:paraId="7A5AC294" w14:textId="77777777" w:rsidR="008F6342" w:rsidRDefault="008F6342" w:rsidP="008F6342">
      <w:pPr>
        <w:spacing w:after="0" w:line="276" w:lineRule="auto"/>
        <w:ind w:right="142"/>
        <w:jc w:val="both"/>
        <w:rPr>
          <w:rFonts w:ascii="Arial" w:eastAsia="Times New Roman" w:hAnsi="Arial" w:cs="Arial"/>
          <w:snapToGrid w:val="0"/>
          <w:lang w:eastAsia="fr-FR"/>
        </w:rPr>
        <w:sectPr w:rsidR="008F6342" w:rsidSect="00D56E9C">
          <w:pgSz w:w="11906" w:h="16838"/>
          <w:pgMar w:top="1247" w:right="1077" w:bottom="1247" w:left="1191" w:header="709" w:footer="709" w:gutter="0"/>
          <w:cols w:space="708"/>
          <w:docGrid w:linePitch="360"/>
        </w:sectPr>
      </w:pPr>
    </w:p>
    <w:p w14:paraId="36C3ACB9" w14:textId="77777777" w:rsidR="008F6342" w:rsidRPr="008F6342" w:rsidRDefault="008F6342" w:rsidP="008F6342">
      <w:pPr>
        <w:spacing w:after="0" w:line="276" w:lineRule="auto"/>
        <w:ind w:right="142"/>
        <w:jc w:val="both"/>
        <w:rPr>
          <w:rFonts w:ascii="Arial" w:eastAsia="Times New Roman" w:hAnsi="Arial" w:cs="Arial"/>
          <w:snapToGrid w:val="0"/>
          <w:sz w:val="16"/>
          <w:szCs w:val="16"/>
          <w:lang w:eastAsia="fr-FR"/>
        </w:rPr>
      </w:pPr>
    </w:p>
    <w:p w14:paraId="6A681585" w14:textId="77777777" w:rsidR="00924218" w:rsidRPr="008F6342" w:rsidRDefault="00924218">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459" w:name="_Toc496762045"/>
      <w:bookmarkStart w:id="460" w:name="_Toc512497784"/>
      <w:bookmarkStart w:id="461" w:name="_Toc4850749"/>
      <w:bookmarkStart w:id="462" w:name="_Toc120552339"/>
      <w:bookmarkStart w:id="463" w:name="_Toc129093796"/>
      <w:bookmarkStart w:id="464" w:name="_Toc135250705"/>
      <w:r w:rsidRPr="008F6342">
        <w:rPr>
          <w:rFonts w:ascii="Arial" w:hAnsi="Arial" w:cs="Arial"/>
          <w:color w:val="00B050"/>
          <w:sz w:val="28"/>
          <w:szCs w:val="28"/>
        </w:rPr>
        <w:t>Mesures de reinstallation</w:t>
      </w:r>
      <w:bookmarkEnd w:id="459"/>
      <w:bookmarkEnd w:id="460"/>
      <w:bookmarkEnd w:id="461"/>
      <w:bookmarkEnd w:id="462"/>
      <w:bookmarkEnd w:id="463"/>
      <w:bookmarkEnd w:id="464"/>
      <w:r w:rsidRPr="008F6342">
        <w:rPr>
          <w:rFonts w:ascii="Arial" w:hAnsi="Arial" w:cs="Arial"/>
          <w:color w:val="00B050"/>
          <w:sz w:val="28"/>
          <w:szCs w:val="28"/>
        </w:rPr>
        <w:t xml:space="preserve"> </w:t>
      </w:r>
    </w:p>
    <w:p w14:paraId="360E7692"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p>
    <w:p w14:paraId="54DBE13C" w14:textId="77777777" w:rsidR="008778BC" w:rsidRDefault="00924218" w:rsidP="00924218">
      <w:pPr>
        <w:spacing w:after="0" w:line="276" w:lineRule="auto"/>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 xml:space="preserve">Dans le cadre des travaux de construction </w:t>
      </w:r>
      <w:r>
        <w:rPr>
          <w:rFonts w:ascii="Arial" w:eastAsia="Times New Roman" w:hAnsi="Arial" w:cs="Arial"/>
          <w:bCs/>
          <w:snapToGrid w:val="0"/>
          <w:lang w:val="fr-CM" w:eastAsia="fr-FR"/>
        </w:rPr>
        <w:t>du pont sur le Ntem</w:t>
      </w:r>
      <w:r w:rsidRPr="00924218">
        <w:rPr>
          <w:rFonts w:ascii="Arial" w:eastAsia="Times New Roman" w:hAnsi="Arial" w:cs="Arial"/>
          <w:bCs/>
          <w:snapToGrid w:val="0"/>
          <w:lang w:val="fr-CM" w:eastAsia="fr-FR"/>
        </w:rPr>
        <w:t xml:space="preserve">, il n’est pas envisagé un déplacement des ménages. </w:t>
      </w:r>
      <w:r>
        <w:rPr>
          <w:rFonts w:ascii="Arial" w:eastAsia="Times New Roman" w:hAnsi="Arial" w:cs="Arial"/>
          <w:bCs/>
          <w:snapToGrid w:val="0"/>
          <w:lang w:val="fr-CM" w:eastAsia="fr-FR"/>
        </w:rPr>
        <w:t xml:space="preserve">Une seule </w:t>
      </w:r>
      <w:r w:rsidR="008F6342">
        <w:rPr>
          <w:rFonts w:ascii="Arial" w:eastAsia="Times New Roman" w:hAnsi="Arial" w:cs="Arial"/>
          <w:bCs/>
          <w:snapToGrid w:val="0"/>
          <w:lang w:val="fr-CM" w:eastAsia="fr-FR"/>
        </w:rPr>
        <w:t xml:space="preserve">maison </w:t>
      </w:r>
      <w:r>
        <w:rPr>
          <w:rFonts w:ascii="Arial" w:eastAsia="Times New Roman" w:hAnsi="Arial" w:cs="Arial"/>
          <w:bCs/>
          <w:snapToGrid w:val="0"/>
          <w:lang w:val="fr-CM" w:eastAsia="fr-FR"/>
        </w:rPr>
        <w:t xml:space="preserve">en cours de construction a été recensé dans l’emprise du projet. </w:t>
      </w:r>
    </w:p>
    <w:p w14:paraId="07EC7E4B" w14:textId="77777777" w:rsidR="008778BC" w:rsidRDefault="008778BC" w:rsidP="00924218">
      <w:pPr>
        <w:spacing w:after="0" w:line="276" w:lineRule="auto"/>
        <w:jc w:val="both"/>
        <w:rPr>
          <w:rFonts w:ascii="Arial" w:eastAsia="Times New Roman" w:hAnsi="Arial" w:cs="Arial"/>
          <w:bCs/>
          <w:snapToGrid w:val="0"/>
          <w:lang w:val="fr-CM" w:eastAsia="fr-FR"/>
        </w:rPr>
      </w:pPr>
    </w:p>
    <w:p w14:paraId="5DCF357C" w14:textId="77777777" w:rsidR="008778BC" w:rsidRDefault="00924218" w:rsidP="00924218">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Par conséquent le projet ne </w:t>
      </w:r>
      <w:r w:rsidRPr="00924218">
        <w:rPr>
          <w:rFonts w:ascii="Arial" w:eastAsia="Times New Roman" w:hAnsi="Arial" w:cs="Arial"/>
          <w:bCs/>
          <w:snapToGrid w:val="0"/>
          <w:lang w:val="fr-CM" w:eastAsia="fr-FR"/>
        </w:rPr>
        <w:t xml:space="preserve">nécessitera pas de déplacement pour </w:t>
      </w:r>
      <w:r w:rsidR="008778BC">
        <w:rPr>
          <w:rFonts w:ascii="Arial" w:eastAsia="Times New Roman" w:hAnsi="Arial" w:cs="Arial"/>
          <w:bCs/>
          <w:snapToGrid w:val="0"/>
          <w:lang w:val="fr-CM" w:eastAsia="fr-FR"/>
        </w:rPr>
        <w:t>des</w:t>
      </w:r>
      <w:r w:rsidRPr="00924218">
        <w:rPr>
          <w:rFonts w:ascii="Arial" w:eastAsia="Times New Roman" w:hAnsi="Arial" w:cs="Arial"/>
          <w:bCs/>
          <w:snapToGrid w:val="0"/>
          <w:lang w:val="fr-CM" w:eastAsia="fr-FR"/>
        </w:rPr>
        <w:t xml:space="preserve"> PAP</w:t>
      </w:r>
      <w:r w:rsidR="008778BC">
        <w:rPr>
          <w:rFonts w:ascii="Arial" w:eastAsia="Times New Roman" w:hAnsi="Arial" w:cs="Arial"/>
          <w:bCs/>
          <w:snapToGrid w:val="0"/>
          <w:lang w:val="fr-CM" w:eastAsia="fr-FR"/>
        </w:rPr>
        <w:t xml:space="preserve"> étant donné que cette maison n’est pas achevée et donc non habitée.</w:t>
      </w:r>
    </w:p>
    <w:p w14:paraId="66A5B3CB" w14:textId="77777777" w:rsidR="00924218" w:rsidRDefault="00924218" w:rsidP="00924218">
      <w:pPr>
        <w:spacing w:after="0" w:line="276" w:lineRule="auto"/>
        <w:jc w:val="both"/>
        <w:rPr>
          <w:rFonts w:ascii="Arial" w:eastAsia="Times New Roman" w:hAnsi="Arial" w:cs="Arial"/>
          <w:bCs/>
          <w:snapToGrid w:val="0"/>
          <w:lang w:val="fr-CM" w:eastAsia="fr-FR"/>
        </w:rPr>
      </w:pPr>
    </w:p>
    <w:p w14:paraId="00F09DAE" w14:textId="4D09597D" w:rsidR="00924218" w:rsidRPr="00924218" w:rsidRDefault="00924218" w:rsidP="00924218">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Aussi, les terrains immatriculés ont été évalués au coût de remplacement pouvant permettre au PAP de faire recours aux nouveaux sites pour leurs activités. </w:t>
      </w:r>
    </w:p>
    <w:p w14:paraId="29DDD768"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p>
    <w:p w14:paraId="3E9D774A"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 xml:space="preserve">Aucun site particulier de réinstallation n'est nécessaire, aucune préparation particulière n'est requise. Les coûts des maisons seront payés à leurs valeurs intégrales.  </w:t>
      </w:r>
    </w:p>
    <w:p w14:paraId="39F6344D"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p>
    <w:p w14:paraId="35414B09"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65" w:name="_Toc512497785"/>
      <w:bookmarkStart w:id="466" w:name="_Toc4850750"/>
      <w:bookmarkStart w:id="467" w:name="_Toc120552340"/>
      <w:bookmarkStart w:id="468" w:name="_Toc129093797"/>
      <w:bookmarkStart w:id="469" w:name="_Toc135250706"/>
      <w:r w:rsidRPr="00924218">
        <w:rPr>
          <w:rFonts w:ascii="Arial" w:eastAsia="Calibri" w:hAnsi="Arial" w:cs="Arial"/>
          <w:b/>
          <w:bCs/>
          <w:noProof/>
          <w:color w:val="00B050"/>
          <w:sz w:val="24"/>
          <w:szCs w:val="24"/>
        </w:rPr>
        <w:t>Mesures sociales et d’accompagnement</w:t>
      </w:r>
      <w:bookmarkEnd w:id="465"/>
      <w:bookmarkEnd w:id="466"/>
      <w:bookmarkEnd w:id="467"/>
      <w:bookmarkEnd w:id="468"/>
      <w:bookmarkEnd w:id="469"/>
    </w:p>
    <w:p w14:paraId="24E862AD"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p>
    <w:p w14:paraId="021E487D"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 xml:space="preserve">L’exécution complète du programme de déplacement/ réinstallation exige les actions suivantes : </w:t>
      </w:r>
    </w:p>
    <w:p w14:paraId="5ECF9B61"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p>
    <w:p w14:paraId="5D88CC61" w14:textId="7C08F348"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 xml:space="preserve">Paiement intégral et à temps des compensations à toutes les PAP, dans des conditions telles qu’elles ne soient pas exposées à l’appauvrissement. </w:t>
      </w:r>
    </w:p>
    <w:p w14:paraId="6415848C" w14:textId="64B2DFF9"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Maintien d’une communication permanente entre les PAP, l</w:t>
      </w:r>
      <w:r>
        <w:rPr>
          <w:rFonts w:ascii="Arial" w:eastAsia="Times New Roman" w:hAnsi="Arial" w:cs="Arial"/>
          <w:bCs/>
          <w:snapToGrid w:val="0"/>
          <w:lang w:eastAsia="fr-CA"/>
        </w:rPr>
        <w:t xml:space="preserve">a CCE </w:t>
      </w:r>
      <w:r w:rsidRPr="00924218">
        <w:rPr>
          <w:rFonts w:ascii="Arial" w:eastAsia="Times New Roman" w:hAnsi="Arial" w:cs="Arial"/>
          <w:bCs/>
          <w:snapToGrid w:val="0"/>
          <w:lang w:eastAsia="fr-CA"/>
        </w:rPr>
        <w:t>et le Consultant (à recruter) chargé de la mise en œuvre du PAR. Cette communication devra se faire avec toutes les PAP sans exclusive quel que soit le mode de compensation choisis.</w:t>
      </w:r>
    </w:p>
    <w:p w14:paraId="288ACA80"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 xml:space="preserve">Le Consultant chargé de la mise en œuvre du PAR devra assister les PAP dans le processus de paiement des compensations auprès de l’institution qui sera retenue à cet effet.  </w:t>
      </w:r>
    </w:p>
    <w:p w14:paraId="6F874998"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 xml:space="preserve">Il devra accompagner et assister les PAP dans le processus d’obtention des pièces légales requises pour le paiement des compensations.  </w:t>
      </w:r>
    </w:p>
    <w:p w14:paraId="341F35CB" w14:textId="047E99C9"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 xml:space="preserve">Certaines PAP recevront des montants initiaux assez substantiels. Le </w:t>
      </w:r>
      <w:r>
        <w:rPr>
          <w:rFonts w:ascii="Arial" w:eastAsia="Times New Roman" w:hAnsi="Arial" w:cs="Arial"/>
          <w:bCs/>
          <w:snapToGrid w:val="0"/>
          <w:lang w:eastAsia="fr-CA"/>
        </w:rPr>
        <w:t>Consultant a</w:t>
      </w:r>
      <w:r w:rsidRPr="00924218">
        <w:rPr>
          <w:rFonts w:ascii="Arial" w:eastAsia="Times New Roman" w:hAnsi="Arial" w:cs="Arial"/>
          <w:bCs/>
          <w:snapToGrid w:val="0"/>
          <w:lang w:eastAsia="fr-CA"/>
        </w:rPr>
        <w:t>pportera une assistance à ces PAP dans la sécurisation des fonds à travers par exemple l’ouverture d’un compte bancaire et le conseil pour l’investissement dans une activité lucrative.</w:t>
      </w:r>
      <w:r w:rsidR="008778BC">
        <w:rPr>
          <w:rFonts w:ascii="Arial" w:eastAsia="Times New Roman" w:hAnsi="Arial" w:cs="Arial"/>
          <w:bCs/>
          <w:snapToGrid w:val="0"/>
          <w:lang w:eastAsia="fr-CA"/>
        </w:rPr>
        <w:t xml:space="preserve"> </w:t>
      </w:r>
      <w:r w:rsidRPr="00924218">
        <w:rPr>
          <w:rFonts w:ascii="Arial" w:eastAsia="Times New Roman" w:hAnsi="Arial" w:cs="Arial"/>
          <w:bCs/>
          <w:snapToGrid w:val="0"/>
          <w:lang w:eastAsia="fr-CA"/>
        </w:rPr>
        <w:t xml:space="preserve">Les PAP devront néanmoins être considérées comme majeures et traitées comme telles car vouloir les mettre sous tutelle pour la gestion de leurs compensations pourrait les vexer.  </w:t>
      </w:r>
    </w:p>
    <w:p w14:paraId="2C5F840A"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Tout sera mis en œuvre afin que les PAP bénéficient des retombées économiques du chantier, notamment en matière d’emploi de la main d’œuvre locale disponible.</w:t>
      </w:r>
    </w:p>
    <w:p w14:paraId="67593E8F" w14:textId="77777777" w:rsidR="00924218" w:rsidRPr="00924218" w:rsidRDefault="00924218" w:rsidP="00924218">
      <w:pPr>
        <w:spacing w:after="0" w:line="276" w:lineRule="auto"/>
        <w:jc w:val="both"/>
        <w:rPr>
          <w:rFonts w:ascii="Arial" w:eastAsia="Times New Roman" w:hAnsi="Arial" w:cs="Arial"/>
          <w:bCs/>
          <w:snapToGrid w:val="0"/>
          <w:lang w:val="fr-CM" w:eastAsia="fr-FR"/>
        </w:rPr>
      </w:pPr>
    </w:p>
    <w:p w14:paraId="65C1E65D" w14:textId="77777777" w:rsidR="00924218" w:rsidRPr="00924218" w:rsidRDefault="00924218">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70" w:name="_Toc129093798"/>
      <w:bookmarkStart w:id="471" w:name="_Toc129093799"/>
      <w:bookmarkStart w:id="472" w:name="_Toc512497786"/>
      <w:bookmarkStart w:id="473" w:name="_Toc4850751"/>
      <w:bookmarkStart w:id="474" w:name="_Toc120552341"/>
      <w:bookmarkStart w:id="475" w:name="_Toc129093800"/>
      <w:bookmarkStart w:id="476" w:name="_Toc135250707"/>
      <w:bookmarkEnd w:id="470"/>
      <w:bookmarkEnd w:id="471"/>
      <w:r w:rsidRPr="00924218">
        <w:rPr>
          <w:rFonts w:ascii="Arial" w:eastAsia="Calibri" w:hAnsi="Arial" w:cs="Arial"/>
          <w:b/>
          <w:bCs/>
          <w:noProof/>
          <w:color w:val="00B050"/>
          <w:sz w:val="24"/>
          <w:szCs w:val="24"/>
        </w:rPr>
        <w:t>Mesures d’assistance particulières :</w:t>
      </w:r>
      <w:bookmarkEnd w:id="472"/>
      <w:bookmarkEnd w:id="473"/>
      <w:bookmarkEnd w:id="474"/>
      <w:bookmarkEnd w:id="475"/>
      <w:bookmarkEnd w:id="476"/>
    </w:p>
    <w:p w14:paraId="5AAF65A2" w14:textId="77777777" w:rsidR="00924218" w:rsidRPr="00924218" w:rsidRDefault="00924218" w:rsidP="00924218">
      <w:pPr>
        <w:spacing w:after="0" w:line="276" w:lineRule="auto"/>
        <w:jc w:val="both"/>
        <w:rPr>
          <w:rFonts w:ascii="Arial" w:eastAsia="Times New Roman" w:hAnsi="Arial" w:cs="Arial"/>
          <w:bCs/>
          <w:i/>
          <w:snapToGrid w:val="0"/>
          <w:lang w:eastAsia="fr-FR"/>
        </w:rPr>
      </w:pPr>
    </w:p>
    <w:p w14:paraId="15DAEE9E" w14:textId="27CC0363"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Assistance à la réinstallation : bien qu’il ne soit pas envisagé de relocaliser des populations, il sera nécessaire de vérifier le besoin supplémentaire d’assistance pour l</w:t>
      </w:r>
      <w:r w:rsidR="00085420">
        <w:rPr>
          <w:rFonts w:ascii="Arial" w:eastAsia="Times New Roman" w:hAnsi="Arial" w:cs="Arial"/>
          <w:bCs/>
          <w:snapToGrid w:val="0"/>
          <w:lang w:eastAsia="fr-CA"/>
        </w:rPr>
        <w:t>a</w:t>
      </w:r>
      <w:r w:rsidRPr="00924218">
        <w:rPr>
          <w:rFonts w:ascii="Arial" w:eastAsia="Times New Roman" w:hAnsi="Arial" w:cs="Arial"/>
          <w:bCs/>
          <w:snapToGrid w:val="0"/>
          <w:lang w:eastAsia="fr-CA"/>
        </w:rPr>
        <w:t xml:space="preserve"> phase de </w:t>
      </w:r>
      <w:r w:rsidR="00085420">
        <w:rPr>
          <w:rFonts w:ascii="Arial" w:eastAsia="Times New Roman" w:hAnsi="Arial" w:cs="Arial"/>
          <w:bCs/>
          <w:snapToGrid w:val="0"/>
          <w:lang w:eastAsia="fr-CA"/>
        </w:rPr>
        <w:t>libération des sites</w:t>
      </w:r>
      <w:r w:rsidRPr="00924218">
        <w:rPr>
          <w:rFonts w:ascii="Arial" w:eastAsia="Times New Roman" w:hAnsi="Arial" w:cs="Arial"/>
          <w:bCs/>
          <w:snapToGrid w:val="0"/>
          <w:lang w:eastAsia="fr-CA"/>
        </w:rPr>
        <w:t xml:space="preserve"> ; </w:t>
      </w:r>
    </w:p>
    <w:p w14:paraId="0B00D30E" w14:textId="77777777" w:rsidR="00924218" w:rsidRP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Mesures d’assistance en matière de genre : informer les femmes des opportunités d’emploi et éventuellement les assister dans la formulation des demandes d’emploi et communiquer aux Entreprises chargées des travaux, la liste des femmes commerçantes des localités ;</w:t>
      </w:r>
    </w:p>
    <w:p w14:paraId="39AD87A5" w14:textId="07DE61A8" w:rsidR="00924218" w:rsidRDefault="00924218">
      <w:pPr>
        <w:numPr>
          <w:ilvl w:val="0"/>
          <w:numId w:val="7"/>
        </w:numPr>
        <w:autoSpaceDE w:val="0"/>
        <w:autoSpaceDN w:val="0"/>
        <w:adjustRightInd w:val="0"/>
        <w:spacing w:after="0" w:line="276" w:lineRule="auto"/>
        <w:ind w:hanging="371"/>
        <w:jc w:val="both"/>
        <w:rPr>
          <w:rFonts w:ascii="Arial" w:eastAsia="Times New Roman" w:hAnsi="Arial" w:cs="Arial"/>
          <w:bCs/>
          <w:snapToGrid w:val="0"/>
          <w:lang w:eastAsia="fr-CA"/>
        </w:rPr>
      </w:pPr>
      <w:r w:rsidRPr="00924218">
        <w:rPr>
          <w:rFonts w:ascii="Arial" w:eastAsia="Times New Roman" w:hAnsi="Arial" w:cs="Arial"/>
          <w:bCs/>
          <w:snapToGrid w:val="0"/>
          <w:lang w:eastAsia="fr-CA"/>
        </w:rPr>
        <w:t>Mesures de restauration et de support des activités économiques des PAP : les PAP, pour la plupart, exercent et vivent dans des conditions très précaires. Le PAR doit prévoir des dispositions qui permettent aux PAP de s’épanouir et même de se professionnaliser dans leurs domaines d’activités respectifs. A cet effet, le consultant chargé de la mise en œuvre du PAR devra veiller et accompagner les PAP dans le processus de reprise de leurs activités. Il devra en outre :</w:t>
      </w:r>
    </w:p>
    <w:p w14:paraId="79550EE5" w14:textId="77777777" w:rsidR="008778BC" w:rsidRPr="00924218" w:rsidRDefault="008778BC" w:rsidP="008778BC">
      <w:pPr>
        <w:autoSpaceDE w:val="0"/>
        <w:autoSpaceDN w:val="0"/>
        <w:adjustRightInd w:val="0"/>
        <w:spacing w:after="0" w:line="276" w:lineRule="auto"/>
        <w:ind w:left="1430"/>
        <w:jc w:val="both"/>
        <w:rPr>
          <w:rFonts w:ascii="Arial" w:eastAsia="Times New Roman" w:hAnsi="Arial" w:cs="Arial"/>
          <w:bCs/>
          <w:snapToGrid w:val="0"/>
          <w:lang w:eastAsia="fr-CA"/>
        </w:rPr>
      </w:pPr>
    </w:p>
    <w:p w14:paraId="51398A53" w14:textId="77777777" w:rsidR="00924218" w:rsidRPr="00924218" w:rsidRDefault="00924218">
      <w:pPr>
        <w:numPr>
          <w:ilvl w:val="3"/>
          <w:numId w:val="33"/>
        </w:numPr>
        <w:spacing w:after="0" w:line="276" w:lineRule="auto"/>
        <w:contextualSpacing/>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 xml:space="preserve">veiller à l’utilisation adéquate des indemnisations reçus par les PAP pour limiter les risques de leur dilapidation au détriment de la reprise des activités ; </w:t>
      </w:r>
    </w:p>
    <w:p w14:paraId="277C73A3" w14:textId="77777777" w:rsidR="00924218" w:rsidRPr="00924218" w:rsidRDefault="00924218">
      <w:pPr>
        <w:numPr>
          <w:ilvl w:val="3"/>
          <w:numId w:val="33"/>
        </w:numPr>
        <w:spacing w:after="0" w:line="276" w:lineRule="auto"/>
        <w:contextualSpacing/>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 xml:space="preserve">informer les PAP par rapport au système de micro finance existant pour le financement de l’expansion de leurs activités ; </w:t>
      </w:r>
    </w:p>
    <w:p w14:paraId="6C6CF3C0" w14:textId="77777777" w:rsidR="00924218" w:rsidRPr="00924218" w:rsidRDefault="00924218">
      <w:pPr>
        <w:numPr>
          <w:ilvl w:val="3"/>
          <w:numId w:val="33"/>
        </w:numPr>
        <w:spacing w:after="0" w:line="276" w:lineRule="auto"/>
        <w:contextualSpacing/>
        <w:jc w:val="both"/>
        <w:rPr>
          <w:rFonts w:ascii="Arial" w:eastAsia="Times New Roman" w:hAnsi="Arial" w:cs="Arial"/>
          <w:bCs/>
          <w:snapToGrid w:val="0"/>
          <w:lang w:val="fr-CM" w:eastAsia="fr-FR"/>
        </w:rPr>
      </w:pPr>
      <w:r w:rsidRPr="00924218">
        <w:rPr>
          <w:rFonts w:ascii="Arial" w:eastAsia="Times New Roman" w:hAnsi="Arial" w:cs="Arial"/>
          <w:bCs/>
          <w:snapToGrid w:val="0"/>
          <w:lang w:val="fr-CM" w:eastAsia="fr-FR"/>
        </w:rPr>
        <w:t>aider les PAP à l’identification de leurs besoins en équipements et au montage de dossiers de requêtes de financement à soumettre aux institutions de micro finance.</w:t>
      </w:r>
    </w:p>
    <w:p w14:paraId="2AD00E27" w14:textId="4A0E2EF0" w:rsidR="00924218" w:rsidRDefault="00924218" w:rsidP="00924218">
      <w:pPr>
        <w:spacing w:after="0" w:line="276" w:lineRule="auto"/>
        <w:jc w:val="both"/>
        <w:rPr>
          <w:rFonts w:ascii="Arial" w:eastAsia="Times New Roman" w:hAnsi="Arial" w:cs="Arial"/>
          <w:bCs/>
          <w:snapToGrid w:val="0"/>
          <w:lang w:val="fr-CM" w:eastAsia="fr-FR"/>
        </w:rPr>
      </w:pPr>
    </w:p>
    <w:p w14:paraId="46F43911" w14:textId="77777777" w:rsidR="008F6342" w:rsidRDefault="008F6342" w:rsidP="00924218">
      <w:pPr>
        <w:spacing w:after="0" w:line="276" w:lineRule="auto"/>
        <w:jc w:val="both"/>
        <w:rPr>
          <w:rFonts w:ascii="Arial" w:eastAsia="Times New Roman" w:hAnsi="Arial" w:cs="Arial"/>
          <w:bCs/>
          <w:snapToGrid w:val="0"/>
          <w:lang w:val="fr-CM" w:eastAsia="fr-FR"/>
        </w:rPr>
        <w:sectPr w:rsidR="008F6342" w:rsidSect="00D56E9C">
          <w:pgSz w:w="11906" w:h="16838"/>
          <w:pgMar w:top="1247" w:right="1077" w:bottom="1247" w:left="1191" w:header="709" w:footer="709" w:gutter="0"/>
          <w:cols w:space="708"/>
          <w:docGrid w:linePitch="360"/>
        </w:sectPr>
      </w:pPr>
    </w:p>
    <w:p w14:paraId="3A8156F1" w14:textId="77777777" w:rsidR="00085420" w:rsidRPr="00924218" w:rsidRDefault="00085420" w:rsidP="00924218">
      <w:pPr>
        <w:spacing w:after="0" w:line="276" w:lineRule="auto"/>
        <w:jc w:val="both"/>
        <w:rPr>
          <w:rFonts w:ascii="Arial" w:eastAsia="Times New Roman" w:hAnsi="Arial" w:cs="Arial"/>
          <w:bCs/>
          <w:snapToGrid w:val="0"/>
          <w:lang w:val="fr-CM" w:eastAsia="fr-FR"/>
        </w:rPr>
      </w:pPr>
    </w:p>
    <w:p w14:paraId="0ABBBC52" w14:textId="77777777" w:rsidR="00924218" w:rsidRPr="008F6342" w:rsidRDefault="00924218">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477" w:name="_Toc496762046"/>
      <w:bookmarkStart w:id="478" w:name="_Toc512497787"/>
      <w:bookmarkStart w:id="479" w:name="_Toc4850752"/>
      <w:bookmarkStart w:id="480" w:name="_Toc120552342"/>
      <w:bookmarkStart w:id="481" w:name="_Toc129093801"/>
      <w:bookmarkStart w:id="482" w:name="_Toc135250708"/>
      <w:r w:rsidRPr="008F6342">
        <w:rPr>
          <w:rFonts w:ascii="Arial" w:hAnsi="Arial" w:cs="Arial"/>
          <w:color w:val="00B050"/>
          <w:sz w:val="28"/>
          <w:szCs w:val="28"/>
        </w:rPr>
        <w:t>Sélection, préparation des sites de réinstallation</w:t>
      </w:r>
      <w:bookmarkEnd w:id="477"/>
      <w:bookmarkEnd w:id="478"/>
      <w:bookmarkEnd w:id="479"/>
      <w:bookmarkEnd w:id="480"/>
      <w:bookmarkEnd w:id="481"/>
      <w:bookmarkEnd w:id="482"/>
    </w:p>
    <w:p w14:paraId="5F345A92" w14:textId="448104D0" w:rsidR="00924218" w:rsidRDefault="00924218" w:rsidP="00924218">
      <w:pPr>
        <w:spacing w:after="0" w:line="276" w:lineRule="auto"/>
        <w:jc w:val="both"/>
        <w:rPr>
          <w:rFonts w:ascii="Arial" w:eastAsia="Times New Roman" w:hAnsi="Arial" w:cs="Arial"/>
          <w:bCs/>
          <w:snapToGrid w:val="0"/>
          <w:lang w:val="fr-CM" w:eastAsia="fr-FR"/>
        </w:rPr>
      </w:pPr>
    </w:p>
    <w:p w14:paraId="24A28671" w14:textId="112084A0" w:rsidR="008F6342" w:rsidRDefault="008F6342" w:rsidP="00924218">
      <w:pPr>
        <w:spacing w:after="0" w:line="276" w:lineRule="auto"/>
        <w:jc w:val="both"/>
        <w:rPr>
          <w:rFonts w:ascii="Arial" w:eastAsia="Times New Roman" w:hAnsi="Arial" w:cs="Arial"/>
          <w:bCs/>
          <w:snapToGrid w:val="0"/>
          <w:lang w:val="fr-CM" w:eastAsia="fr-FR"/>
        </w:rPr>
      </w:pPr>
      <w:r w:rsidRPr="008F6342">
        <w:rPr>
          <w:rFonts w:ascii="Arial" w:eastAsia="Times New Roman" w:hAnsi="Arial" w:cs="Arial"/>
          <w:bCs/>
          <w:snapToGrid w:val="0"/>
          <w:lang w:val="fr-CM" w:eastAsia="fr-FR"/>
        </w:rPr>
        <w:t xml:space="preserve">Dans le cadre du projet, aucun site particulier de réinstallation n'est nécessaire, aucune préparation particulière n'est requise. </w:t>
      </w:r>
    </w:p>
    <w:p w14:paraId="1FBEF446" w14:textId="40FA666A" w:rsidR="008F6342" w:rsidRDefault="008F6342" w:rsidP="00085420">
      <w:pPr>
        <w:tabs>
          <w:tab w:val="left" w:pos="5805"/>
        </w:tabs>
        <w:spacing w:after="0" w:line="276" w:lineRule="auto"/>
        <w:jc w:val="both"/>
        <w:rPr>
          <w:rFonts w:ascii="Arial" w:eastAsia="Calibri" w:hAnsi="Arial" w:cs="Arial"/>
          <w:bCs/>
          <w:snapToGrid w:val="0"/>
          <w:lang w:val="fr-CM" w:eastAsia="fr-FR"/>
        </w:rPr>
      </w:pPr>
    </w:p>
    <w:p w14:paraId="6137D822" w14:textId="248E5CA6" w:rsidR="00F512D5" w:rsidRDefault="00F512D5" w:rsidP="00085420">
      <w:pPr>
        <w:tabs>
          <w:tab w:val="left" w:pos="5805"/>
        </w:tabs>
        <w:spacing w:after="0" w:line="276" w:lineRule="auto"/>
        <w:jc w:val="both"/>
        <w:rPr>
          <w:rFonts w:ascii="Arial" w:eastAsia="Calibri" w:hAnsi="Arial" w:cs="Arial"/>
          <w:bCs/>
          <w:snapToGrid w:val="0"/>
          <w:lang w:val="fr-CM" w:eastAsia="fr-FR"/>
        </w:rPr>
      </w:pPr>
    </w:p>
    <w:p w14:paraId="53C816CA" w14:textId="77777777" w:rsidR="00F512D5" w:rsidRDefault="00F512D5" w:rsidP="00085420">
      <w:pPr>
        <w:tabs>
          <w:tab w:val="left" w:pos="5805"/>
        </w:tabs>
        <w:spacing w:after="0" w:line="276" w:lineRule="auto"/>
        <w:jc w:val="both"/>
        <w:rPr>
          <w:rFonts w:ascii="Arial" w:eastAsia="Calibri" w:hAnsi="Arial" w:cs="Arial"/>
          <w:bCs/>
          <w:snapToGrid w:val="0"/>
          <w:lang w:val="fr-CM" w:eastAsia="fr-FR"/>
        </w:rPr>
        <w:sectPr w:rsidR="00F512D5" w:rsidSect="00D56E9C">
          <w:pgSz w:w="11906" w:h="16838"/>
          <w:pgMar w:top="1247" w:right="1077" w:bottom="1247" w:left="1191" w:header="709" w:footer="709" w:gutter="0"/>
          <w:cols w:space="708"/>
          <w:docGrid w:linePitch="360"/>
        </w:sectPr>
      </w:pPr>
    </w:p>
    <w:p w14:paraId="3E1F3353" w14:textId="77777777" w:rsidR="00F512D5" w:rsidRPr="00CF5238" w:rsidRDefault="00F512D5" w:rsidP="00F512D5">
      <w:pPr>
        <w:spacing w:after="0" w:line="276" w:lineRule="auto"/>
        <w:jc w:val="both"/>
        <w:rPr>
          <w:rFonts w:ascii="Arial" w:hAnsi="Arial" w:cs="Arial"/>
          <w:sz w:val="16"/>
          <w:szCs w:val="16"/>
        </w:rPr>
      </w:pPr>
    </w:p>
    <w:p w14:paraId="4E00DF3A" w14:textId="4CA98422" w:rsidR="00F512D5" w:rsidRPr="00CF5238" w:rsidRDefault="00F512D5">
      <w:pPr>
        <w:pStyle w:val="N1"/>
        <w:numPr>
          <w:ilvl w:val="0"/>
          <w:numId w:val="10"/>
        </w:numPr>
        <w:pBdr>
          <w:bottom w:val="single" w:sz="4" w:space="1" w:color="auto"/>
        </w:pBdr>
        <w:spacing w:before="0" w:after="0" w:line="360" w:lineRule="auto"/>
        <w:ind w:left="425" w:hanging="425"/>
        <w:rPr>
          <w:rFonts w:ascii="Arial" w:hAnsi="Arial" w:cs="Arial"/>
          <w:color w:val="00B050"/>
          <w:sz w:val="28"/>
          <w:szCs w:val="28"/>
        </w:rPr>
      </w:pPr>
      <w:bookmarkStart w:id="483" w:name="_Toc135250709"/>
      <w:r>
        <w:rPr>
          <w:rFonts w:ascii="Arial" w:hAnsi="Arial" w:cs="Arial"/>
          <w:color w:val="00B050"/>
          <w:sz w:val="28"/>
          <w:szCs w:val="28"/>
        </w:rPr>
        <w:t>CONSULTATION DES PARTIES PRENANTES</w:t>
      </w:r>
      <w:bookmarkEnd w:id="483"/>
    </w:p>
    <w:p w14:paraId="12809960" w14:textId="77777777" w:rsidR="00F512D5" w:rsidRDefault="00F512D5" w:rsidP="00F512D5">
      <w:pPr>
        <w:spacing w:after="0" w:line="276" w:lineRule="auto"/>
        <w:jc w:val="both"/>
        <w:rPr>
          <w:rFonts w:ascii="Arial" w:hAnsi="Arial" w:cs="Arial"/>
        </w:rPr>
      </w:pPr>
    </w:p>
    <w:p w14:paraId="50F55090" w14:textId="77777777" w:rsidR="00F512D5" w:rsidRDefault="00F512D5" w:rsidP="00F512D5">
      <w:pPr>
        <w:spacing w:after="0" w:line="276" w:lineRule="auto"/>
        <w:jc w:val="both"/>
        <w:rPr>
          <w:rFonts w:ascii="Arial" w:hAnsi="Arial" w:cs="Arial"/>
        </w:rPr>
      </w:pPr>
      <w:r w:rsidRPr="00CF5238">
        <w:rPr>
          <w:rFonts w:ascii="Arial" w:hAnsi="Arial" w:cs="Arial"/>
        </w:rPr>
        <w:t xml:space="preserve">La </w:t>
      </w:r>
      <w:r>
        <w:rPr>
          <w:rFonts w:ascii="Arial" w:hAnsi="Arial" w:cs="Arial"/>
        </w:rPr>
        <w:t xml:space="preserve">consultation des parties prenantes s’est faite sous forme de </w:t>
      </w:r>
      <w:r w:rsidRPr="00CF5238">
        <w:rPr>
          <w:rFonts w:ascii="Arial" w:hAnsi="Arial" w:cs="Arial"/>
        </w:rPr>
        <w:t>participation communautaire</w:t>
      </w:r>
      <w:r>
        <w:rPr>
          <w:rFonts w:ascii="Arial" w:hAnsi="Arial" w:cs="Arial"/>
        </w:rPr>
        <w:t>.</w:t>
      </w:r>
    </w:p>
    <w:p w14:paraId="6A88C187" w14:textId="2BF27930" w:rsidR="00F512D5" w:rsidRDefault="00F512D5" w:rsidP="00F512D5">
      <w:pPr>
        <w:spacing w:after="0" w:line="276" w:lineRule="auto"/>
        <w:jc w:val="both"/>
        <w:rPr>
          <w:rFonts w:ascii="Arial" w:hAnsi="Arial" w:cs="Arial"/>
        </w:rPr>
      </w:pPr>
      <w:r>
        <w:rPr>
          <w:rFonts w:ascii="Arial" w:hAnsi="Arial" w:cs="Arial"/>
        </w:rPr>
        <w:t xml:space="preserve">Cette participation s’est </w:t>
      </w:r>
      <w:r w:rsidRPr="00CF5238">
        <w:rPr>
          <w:rFonts w:ascii="Arial" w:hAnsi="Arial" w:cs="Arial"/>
        </w:rPr>
        <w:t>inscrit</w:t>
      </w:r>
      <w:r>
        <w:rPr>
          <w:rFonts w:ascii="Arial" w:hAnsi="Arial" w:cs="Arial"/>
        </w:rPr>
        <w:t>e</w:t>
      </w:r>
      <w:r w:rsidRPr="00CF5238">
        <w:rPr>
          <w:rFonts w:ascii="Arial" w:hAnsi="Arial" w:cs="Arial"/>
        </w:rPr>
        <w:t xml:space="preserve"> dans une logique d’implication des services techniques et des personnes affectées par le projet afin de mettre en exergue les enjeux sociaux du projet et contribuer efficacement à sa durabilité. </w:t>
      </w:r>
    </w:p>
    <w:p w14:paraId="1B754717" w14:textId="77777777" w:rsidR="00F512D5" w:rsidRPr="00CF5238" w:rsidRDefault="00F512D5" w:rsidP="00F512D5">
      <w:pPr>
        <w:spacing w:after="0" w:line="276" w:lineRule="auto"/>
        <w:jc w:val="both"/>
        <w:rPr>
          <w:rFonts w:ascii="Arial" w:hAnsi="Arial" w:cs="Arial"/>
        </w:rPr>
      </w:pPr>
    </w:p>
    <w:p w14:paraId="7D34F82C" w14:textId="77777777" w:rsidR="00F512D5" w:rsidRDefault="00F512D5" w:rsidP="00F512D5">
      <w:pPr>
        <w:spacing w:after="0" w:line="276" w:lineRule="auto"/>
        <w:jc w:val="both"/>
        <w:rPr>
          <w:rFonts w:ascii="Arial" w:hAnsi="Arial" w:cs="Arial"/>
        </w:rPr>
      </w:pPr>
      <w:r w:rsidRPr="00CF5238">
        <w:rPr>
          <w:rFonts w:ascii="Arial" w:hAnsi="Arial" w:cs="Arial"/>
        </w:rPr>
        <w:t xml:space="preserve">L’objectif global des consultations publiques est d’associer les différents acteurs ainsi que les PAP à la prise de décision finale concernant le programme de réinstallation des populations. La stratégie qui a été mise en place pour favoriser une large participation communautaire est structurée autour de trois axes essentiels : </w:t>
      </w:r>
    </w:p>
    <w:p w14:paraId="7421A060" w14:textId="77777777" w:rsidR="00F512D5" w:rsidRPr="00CF5238" w:rsidRDefault="00F512D5" w:rsidP="00F512D5">
      <w:pPr>
        <w:spacing w:after="0" w:line="276" w:lineRule="auto"/>
        <w:jc w:val="both"/>
        <w:rPr>
          <w:rFonts w:ascii="Arial" w:hAnsi="Arial" w:cs="Arial"/>
        </w:rPr>
      </w:pPr>
    </w:p>
    <w:p w14:paraId="49126E66" w14:textId="77777777" w:rsidR="00F512D5" w:rsidRPr="00CF5238"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CF5238">
        <w:rPr>
          <w:rFonts w:ascii="Arial" w:eastAsia="Times New Roman" w:hAnsi="Arial" w:cs="Arial"/>
          <w:lang w:eastAsia="fr-CA"/>
        </w:rPr>
        <w:t xml:space="preserve">Consultation publique avec les PAP ; </w:t>
      </w:r>
    </w:p>
    <w:p w14:paraId="63220BB4" w14:textId="77777777" w:rsidR="00F512D5" w:rsidRPr="00CF5238"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CF5238">
        <w:rPr>
          <w:rFonts w:ascii="Arial" w:eastAsia="Times New Roman" w:hAnsi="Arial" w:cs="Arial"/>
          <w:lang w:eastAsia="fr-CA"/>
        </w:rPr>
        <w:t xml:space="preserve">Rencontre avec les acteurs institutionnels ; </w:t>
      </w:r>
    </w:p>
    <w:p w14:paraId="2C27F1A0" w14:textId="77777777" w:rsidR="00F512D5" w:rsidRPr="00CF5238"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CF5238">
        <w:rPr>
          <w:rFonts w:ascii="Arial" w:eastAsia="Times New Roman" w:hAnsi="Arial" w:cs="Arial"/>
          <w:lang w:eastAsia="fr-CA"/>
        </w:rPr>
        <w:t>Enquête socio-économique.</w:t>
      </w:r>
    </w:p>
    <w:p w14:paraId="136D5CEC" w14:textId="77777777" w:rsidR="00F512D5" w:rsidRPr="00CF5238" w:rsidRDefault="00F512D5" w:rsidP="00F512D5">
      <w:pPr>
        <w:spacing w:after="0" w:line="276" w:lineRule="auto"/>
        <w:ind w:left="360"/>
        <w:jc w:val="both"/>
        <w:rPr>
          <w:rFonts w:ascii="Arial" w:hAnsi="Arial" w:cs="Arial"/>
        </w:rPr>
      </w:pPr>
    </w:p>
    <w:p w14:paraId="65927C62" w14:textId="77777777" w:rsidR="00F512D5" w:rsidRPr="006B6482" w:rsidRDefault="00F512D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484" w:name="_Toc135250710"/>
      <w:r w:rsidRPr="006B6482">
        <w:rPr>
          <w:rFonts w:ascii="Arial" w:eastAsia="Times New Roman" w:hAnsi="Arial" w:cs="Arial"/>
          <w:b/>
          <w:noProof/>
          <w:color w:val="00B050"/>
          <w:sz w:val="24"/>
          <w:szCs w:val="24"/>
          <w:lang w:eastAsia="fr-FR"/>
        </w:rPr>
        <w:t>Consultation publique avec les PAP</w:t>
      </w:r>
      <w:bookmarkEnd w:id="484"/>
    </w:p>
    <w:p w14:paraId="3FBAB3B6" w14:textId="77777777" w:rsidR="00F512D5" w:rsidRDefault="00F512D5" w:rsidP="00F512D5">
      <w:pPr>
        <w:spacing w:after="0" w:line="276" w:lineRule="auto"/>
        <w:jc w:val="both"/>
        <w:rPr>
          <w:rFonts w:ascii="Arial" w:hAnsi="Arial" w:cs="Arial"/>
          <w:bCs/>
          <w:iCs/>
        </w:rPr>
      </w:pPr>
    </w:p>
    <w:p w14:paraId="788D2D79" w14:textId="77777777" w:rsidR="00F512D5" w:rsidRPr="00870B7B" w:rsidRDefault="00F512D5" w:rsidP="00F512D5">
      <w:pPr>
        <w:spacing w:after="0" w:line="276" w:lineRule="auto"/>
        <w:jc w:val="both"/>
        <w:rPr>
          <w:rFonts w:ascii="Arial" w:hAnsi="Arial" w:cs="Arial"/>
          <w:bCs/>
          <w:iCs/>
        </w:rPr>
      </w:pPr>
      <w:r w:rsidRPr="00CF5238">
        <w:rPr>
          <w:rFonts w:ascii="Arial" w:hAnsi="Arial" w:cs="Arial"/>
          <w:bCs/>
          <w:iCs/>
        </w:rPr>
        <w:t>Le</w:t>
      </w:r>
      <w:r>
        <w:rPr>
          <w:rFonts w:ascii="Arial" w:hAnsi="Arial" w:cs="Arial"/>
          <w:bCs/>
          <w:iCs/>
        </w:rPr>
        <w:t xml:space="preserve"> Cameroun a </w:t>
      </w:r>
      <w:r w:rsidRPr="00CF5238">
        <w:rPr>
          <w:rFonts w:ascii="Arial" w:hAnsi="Arial" w:cs="Arial"/>
          <w:bCs/>
          <w:iCs/>
        </w:rPr>
        <w:t xml:space="preserve">adopté la démarche participative pour la conception et la mise en œuvre du projet. Le processus de consultation renvoie à la nécessité d’associer pleinement les populations dans l’identification des besoins, le suivi des activités et leur évaluation dans une perspective de contrôle citoyen, de partage des connaissances et des savoirs, de participation et d’efficacité sociale. </w:t>
      </w:r>
      <w:r w:rsidRPr="00870B7B">
        <w:rPr>
          <w:rFonts w:ascii="Arial" w:hAnsi="Arial" w:cs="Arial"/>
          <w:bCs/>
          <w:iCs/>
        </w:rPr>
        <w:t xml:space="preserve">A cet effet, </w:t>
      </w:r>
      <w:bookmarkStart w:id="485" w:name="_Hlk113873970"/>
      <w:r w:rsidRPr="00870B7B">
        <w:rPr>
          <w:rFonts w:ascii="Arial" w:hAnsi="Arial" w:cs="Arial"/>
          <w:bCs/>
          <w:iCs/>
        </w:rPr>
        <w:t xml:space="preserve">une descente sur le terrain a été effectuée du 12 au 14 août 2022 dans le but de planifier avec les différentes parties prenantes, les dates de tenue de réunions de consultations publiques et des enquêtes socioéconomiques. </w:t>
      </w:r>
    </w:p>
    <w:p w14:paraId="5B166B6C" w14:textId="77777777" w:rsidR="00F512D5" w:rsidRPr="00870B7B" w:rsidRDefault="00F512D5" w:rsidP="00F512D5">
      <w:pPr>
        <w:spacing w:after="0" w:line="276" w:lineRule="auto"/>
        <w:jc w:val="both"/>
        <w:rPr>
          <w:rFonts w:ascii="Arial" w:hAnsi="Arial" w:cs="Arial"/>
          <w:bCs/>
          <w:iCs/>
        </w:rPr>
      </w:pPr>
    </w:p>
    <w:p w14:paraId="062400CE" w14:textId="77777777" w:rsidR="00F512D5" w:rsidRDefault="00F512D5" w:rsidP="00F512D5">
      <w:pPr>
        <w:spacing w:after="0" w:line="276" w:lineRule="auto"/>
        <w:jc w:val="both"/>
        <w:rPr>
          <w:rFonts w:ascii="Arial" w:hAnsi="Arial" w:cs="Arial"/>
          <w:bCs/>
          <w:iCs/>
        </w:rPr>
      </w:pPr>
      <w:r w:rsidRPr="00870B7B">
        <w:rPr>
          <w:rFonts w:ascii="Arial" w:hAnsi="Arial" w:cs="Arial"/>
          <w:bCs/>
          <w:iCs/>
        </w:rPr>
        <w:t xml:space="preserve">Les réunions de consultations publiques ont eu lieu </w:t>
      </w:r>
      <w:bookmarkEnd w:id="485"/>
      <w:r>
        <w:rPr>
          <w:rFonts w:ascii="Arial" w:hAnsi="Arial" w:cs="Arial"/>
          <w:bCs/>
          <w:iCs/>
        </w:rPr>
        <w:t xml:space="preserve">à Campo Beach le 26 août 2022 à la </w:t>
      </w:r>
      <w:r w:rsidRPr="00870B7B">
        <w:rPr>
          <w:rFonts w:ascii="Arial" w:hAnsi="Arial" w:cs="Arial"/>
          <w:bCs/>
          <w:iCs/>
        </w:rPr>
        <w:t>Chefferie de Campo Beach</w:t>
      </w:r>
      <w:r>
        <w:rPr>
          <w:rFonts w:ascii="Arial" w:hAnsi="Arial" w:cs="Arial"/>
          <w:bCs/>
          <w:iCs/>
        </w:rPr>
        <w:t>. Plusieurs autres rencontres avec les personnes affectées par le projet ont eu lieu entre février et avril 2023.</w:t>
      </w:r>
    </w:p>
    <w:p w14:paraId="2E3F87E6" w14:textId="77777777" w:rsidR="00F512D5" w:rsidRDefault="00F512D5" w:rsidP="00F512D5">
      <w:pPr>
        <w:spacing w:after="0" w:line="276" w:lineRule="auto"/>
        <w:jc w:val="both"/>
        <w:rPr>
          <w:rFonts w:ascii="Arial" w:hAnsi="Arial" w:cs="Arial"/>
          <w:bCs/>
          <w:iCs/>
        </w:rPr>
      </w:pPr>
    </w:p>
    <w:p w14:paraId="564D4AB6" w14:textId="66D05D90" w:rsidR="00F512D5" w:rsidRDefault="00F512D5" w:rsidP="00F512D5">
      <w:pPr>
        <w:spacing w:after="0" w:line="276" w:lineRule="auto"/>
        <w:jc w:val="both"/>
        <w:rPr>
          <w:rFonts w:ascii="Arial" w:hAnsi="Arial" w:cs="Arial"/>
          <w:bCs/>
          <w:iCs/>
        </w:rPr>
      </w:pPr>
      <w:r>
        <w:rPr>
          <w:rFonts w:ascii="Arial" w:hAnsi="Arial" w:cs="Arial"/>
          <w:bCs/>
          <w:iCs/>
        </w:rPr>
        <w:t xml:space="preserve">Les </w:t>
      </w:r>
      <w:r w:rsidRPr="00CF5238">
        <w:rPr>
          <w:rFonts w:ascii="Arial" w:hAnsi="Arial" w:cs="Arial"/>
          <w:bCs/>
          <w:iCs/>
        </w:rPr>
        <w:t>réunions se sont déroulées en présence d</w:t>
      </w:r>
      <w:r>
        <w:rPr>
          <w:rFonts w:ascii="Arial" w:hAnsi="Arial" w:cs="Arial"/>
          <w:bCs/>
          <w:iCs/>
        </w:rPr>
        <w:t>u</w:t>
      </w:r>
      <w:r w:rsidRPr="00CF5238">
        <w:rPr>
          <w:rFonts w:ascii="Arial" w:hAnsi="Arial" w:cs="Arial"/>
          <w:bCs/>
          <w:iCs/>
        </w:rPr>
        <w:t xml:space="preserve"> </w:t>
      </w:r>
      <w:r>
        <w:rPr>
          <w:rFonts w:ascii="Arial" w:hAnsi="Arial" w:cs="Arial"/>
          <w:bCs/>
          <w:iCs/>
        </w:rPr>
        <w:t>c</w:t>
      </w:r>
      <w:r w:rsidRPr="00CF5238">
        <w:rPr>
          <w:rFonts w:ascii="Arial" w:hAnsi="Arial" w:cs="Arial"/>
          <w:bCs/>
          <w:iCs/>
        </w:rPr>
        <w:t>hef traditionnel</w:t>
      </w:r>
      <w:r>
        <w:rPr>
          <w:rFonts w:ascii="Arial" w:hAnsi="Arial" w:cs="Arial"/>
          <w:bCs/>
          <w:iCs/>
        </w:rPr>
        <w:t xml:space="preserve"> de Campo Beach, de ses notables et des personnes affectées par le projet.</w:t>
      </w:r>
      <w:r w:rsidRPr="00CF5238">
        <w:rPr>
          <w:rFonts w:ascii="Arial" w:hAnsi="Arial" w:cs="Arial"/>
          <w:bCs/>
          <w:iCs/>
        </w:rPr>
        <w:t xml:space="preserve"> Elles avaient pour objectifs essentiels de : </w:t>
      </w:r>
    </w:p>
    <w:p w14:paraId="62A256EB" w14:textId="77777777" w:rsidR="006A76B7" w:rsidRPr="00CF5238" w:rsidRDefault="006A76B7" w:rsidP="00F512D5">
      <w:pPr>
        <w:spacing w:after="0" w:line="276" w:lineRule="auto"/>
        <w:jc w:val="both"/>
        <w:rPr>
          <w:rFonts w:ascii="Arial" w:hAnsi="Arial" w:cs="Arial"/>
          <w:bCs/>
          <w:iCs/>
        </w:rPr>
      </w:pPr>
    </w:p>
    <w:p w14:paraId="6E37FEE2"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Informer les PAP et les autorités locales sur le PAR en cours d’élaboration ;</w:t>
      </w:r>
    </w:p>
    <w:p w14:paraId="753A0AFA"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Recueillir leurs avis, préoccupations et attentes sur le PAR ;</w:t>
      </w:r>
    </w:p>
    <w:p w14:paraId="4EC401CB"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Informer les parties concernées sur les impacts négatifs du projet et recueillir leurs avis quant aux mesures d’atténuation ou de bonification proposées ; </w:t>
      </w:r>
    </w:p>
    <w:p w14:paraId="5085B504"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Susciter leur adhésion pour une implication conséquente et une appropriation réelle du PAR.</w:t>
      </w:r>
    </w:p>
    <w:p w14:paraId="347E465A" w14:textId="77777777" w:rsidR="00F512D5" w:rsidRDefault="00F512D5" w:rsidP="00F512D5">
      <w:pPr>
        <w:spacing w:after="0" w:line="276" w:lineRule="auto"/>
        <w:jc w:val="both"/>
        <w:rPr>
          <w:rFonts w:ascii="Arial" w:hAnsi="Arial" w:cs="Arial"/>
          <w:bCs/>
          <w:iCs/>
        </w:rPr>
      </w:pPr>
    </w:p>
    <w:p w14:paraId="6B5DB3C0" w14:textId="77777777" w:rsidR="00F512D5" w:rsidRDefault="00F512D5" w:rsidP="00F512D5">
      <w:pPr>
        <w:spacing w:after="0" w:line="276" w:lineRule="auto"/>
        <w:jc w:val="both"/>
        <w:rPr>
          <w:rFonts w:ascii="Arial" w:hAnsi="Arial" w:cs="Arial"/>
          <w:bCs/>
          <w:iCs/>
        </w:rPr>
      </w:pPr>
      <w:r>
        <w:rPr>
          <w:rFonts w:ascii="Arial" w:hAnsi="Arial" w:cs="Arial"/>
          <w:bCs/>
          <w:iCs/>
        </w:rPr>
        <w:t>L</w:t>
      </w:r>
      <w:r w:rsidRPr="00CF5238">
        <w:rPr>
          <w:rFonts w:ascii="Arial" w:hAnsi="Arial" w:cs="Arial"/>
          <w:bCs/>
          <w:iCs/>
        </w:rPr>
        <w:t>es différentes rencontres se sont déroulées en plénière. L’exposé du consultant a été suivi des questions-réponses des participants. Ensuite, la possibilité a été donné à tous les participants d’exprimer ses préoccupations et de faire-part de ses attentes et doléances. Les principales préoccupations des PAP portent globalement sur la compensation des biens qui seront détruits, l’accompagnement des PAP dans la mise en œuvre des procédures d’indemnisations.</w:t>
      </w:r>
    </w:p>
    <w:p w14:paraId="04C5AA6A" w14:textId="77777777" w:rsidR="00F512D5" w:rsidRDefault="00F512D5" w:rsidP="00F512D5">
      <w:pPr>
        <w:spacing w:after="0" w:line="276" w:lineRule="auto"/>
        <w:jc w:val="both"/>
        <w:rPr>
          <w:rFonts w:ascii="Arial" w:hAnsi="Arial" w:cs="Arial"/>
          <w:bCs/>
          <w:iCs/>
        </w:rPr>
      </w:pPr>
    </w:p>
    <w:p w14:paraId="36B7AC99" w14:textId="77777777" w:rsidR="00F512D5" w:rsidRDefault="00F512D5" w:rsidP="00F512D5">
      <w:pPr>
        <w:spacing w:after="0" w:line="276" w:lineRule="auto"/>
        <w:jc w:val="both"/>
        <w:rPr>
          <w:rFonts w:ascii="Arial" w:hAnsi="Arial" w:cs="Arial"/>
          <w:bCs/>
          <w:iCs/>
        </w:rPr>
      </w:pPr>
      <w:r>
        <w:rPr>
          <w:rFonts w:ascii="Arial" w:hAnsi="Arial" w:cs="Arial"/>
          <w:bCs/>
          <w:iCs/>
        </w:rPr>
        <w:t xml:space="preserve">L’essentiel des </w:t>
      </w:r>
      <w:r w:rsidRPr="00CF5238">
        <w:rPr>
          <w:rFonts w:ascii="Arial" w:hAnsi="Arial" w:cs="Arial"/>
          <w:bCs/>
          <w:iCs/>
        </w:rPr>
        <w:t xml:space="preserve">préoccupations et des attentes des populations affectées </w:t>
      </w:r>
      <w:r>
        <w:rPr>
          <w:rFonts w:ascii="Arial" w:hAnsi="Arial" w:cs="Arial"/>
          <w:bCs/>
          <w:iCs/>
        </w:rPr>
        <w:t>a</w:t>
      </w:r>
      <w:r w:rsidRPr="00CF5238">
        <w:rPr>
          <w:rFonts w:ascii="Arial" w:hAnsi="Arial" w:cs="Arial"/>
          <w:bCs/>
          <w:iCs/>
        </w:rPr>
        <w:t xml:space="preserve"> </w:t>
      </w:r>
      <w:r>
        <w:rPr>
          <w:rFonts w:ascii="Arial" w:hAnsi="Arial" w:cs="Arial"/>
          <w:bCs/>
          <w:iCs/>
        </w:rPr>
        <w:t>été</w:t>
      </w:r>
      <w:r w:rsidRPr="00CF5238">
        <w:rPr>
          <w:rFonts w:ascii="Arial" w:hAnsi="Arial" w:cs="Arial"/>
          <w:bCs/>
          <w:iCs/>
        </w:rPr>
        <w:t xml:space="preserve"> pris en compte dans le cadre des aménagements connexes. </w:t>
      </w:r>
    </w:p>
    <w:p w14:paraId="3F6542AC" w14:textId="77777777" w:rsidR="00F512D5" w:rsidRDefault="00F512D5" w:rsidP="00F512D5">
      <w:pPr>
        <w:spacing w:after="0" w:line="276" w:lineRule="auto"/>
        <w:jc w:val="both"/>
        <w:rPr>
          <w:rFonts w:ascii="Arial" w:hAnsi="Arial" w:cs="Arial"/>
          <w:bCs/>
          <w:iCs/>
        </w:rPr>
      </w:pPr>
    </w:p>
    <w:p w14:paraId="2ABB9933" w14:textId="77777777" w:rsidR="00F512D5" w:rsidRDefault="00F512D5" w:rsidP="00F512D5">
      <w:pPr>
        <w:spacing w:after="0" w:line="276" w:lineRule="auto"/>
        <w:jc w:val="both"/>
        <w:rPr>
          <w:rFonts w:ascii="Arial" w:hAnsi="Arial" w:cs="Arial"/>
          <w:bCs/>
          <w:iCs/>
        </w:rPr>
      </w:pPr>
      <w:r>
        <w:rPr>
          <w:rFonts w:ascii="Arial" w:hAnsi="Arial" w:cs="Arial"/>
          <w:bCs/>
          <w:iCs/>
        </w:rPr>
        <w:t>Il a été relevé u</w:t>
      </w:r>
      <w:r w:rsidRPr="00CF5238">
        <w:rPr>
          <w:rFonts w:ascii="Arial" w:hAnsi="Arial" w:cs="Arial"/>
          <w:bCs/>
          <w:iCs/>
        </w:rPr>
        <w:t>ne bonne perception des populations par rapport aux impacts négatifs potentiels du projet et leur engagement à contribuer à leur atténuation. Ce processus participatif sera maintenu au cours de la mise en œuvre du PAR. Les départements sectoriels et leurs services déconcentrés ainsi que l</w:t>
      </w:r>
      <w:r>
        <w:rPr>
          <w:rFonts w:ascii="Arial" w:hAnsi="Arial" w:cs="Arial"/>
          <w:bCs/>
          <w:iCs/>
        </w:rPr>
        <w:t>a</w:t>
      </w:r>
      <w:r w:rsidRPr="00CF5238">
        <w:rPr>
          <w:rFonts w:ascii="Arial" w:hAnsi="Arial" w:cs="Arial"/>
          <w:bCs/>
          <w:iCs/>
        </w:rPr>
        <w:t xml:space="preserve"> mairie</w:t>
      </w:r>
      <w:r>
        <w:rPr>
          <w:rFonts w:ascii="Arial" w:hAnsi="Arial" w:cs="Arial"/>
          <w:bCs/>
          <w:iCs/>
        </w:rPr>
        <w:t xml:space="preserve"> de Campo </w:t>
      </w:r>
      <w:r w:rsidRPr="00CF5238">
        <w:rPr>
          <w:rFonts w:ascii="Arial" w:hAnsi="Arial" w:cs="Arial"/>
          <w:bCs/>
          <w:iCs/>
        </w:rPr>
        <w:t xml:space="preserve">et les populations concernées seront impliqués dans la mise en œuvre des aménagements socio-économiques </w:t>
      </w:r>
      <w:r>
        <w:rPr>
          <w:rFonts w:ascii="Arial" w:hAnsi="Arial" w:cs="Arial"/>
          <w:bCs/>
          <w:iCs/>
        </w:rPr>
        <w:t>du projet</w:t>
      </w:r>
      <w:r w:rsidRPr="00CF5238">
        <w:rPr>
          <w:rFonts w:ascii="Arial" w:hAnsi="Arial" w:cs="Arial"/>
          <w:bCs/>
          <w:iCs/>
        </w:rPr>
        <w:t>.</w:t>
      </w:r>
    </w:p>
    <w:p w14:paraId="79F115C3" w14:textId="77777777" w:rsidR="00F512D5" w:rsidRPr="00CF5238" w:rsidRDefault="00F512D5" w:rsidP="00F512D5">
      <w:pPr>
        <w:spacing w:after="0" w:line="276" w:lineRule="auto"/>
        <w:jc w:val="both"/>
        <w:rPr>
          <w:rFonts w:ascii="Arial" w:hAnsi="Arial" w:cs="Arial"/>
          <w:bCs/>
          <w:iCs/>
        </w:rPr>
      </w:pPr>
    </w:p>
    <w:p w14:paraId="30DCCAAF" w14:textId="77777777" w:rsidR="00F512D5" w:rsidRPr="00CF5238" w:rsidRDefault="00F512D5" w:rsidP="00F512D5">
      <w:pPr>
        <w:spacing w:after="0" w:line="276" w:lineRule="auto"/>
        <w:jc w:val="both"/>
        <w:rPr>
          <w:rFonts w:ascii="Arial" w:hAnsi="Arial" w:cs="Arial"/>
          <w:color w:val="000000" w:themeColor="text1"/>
        </w:rPr>
      </w:pPr>
      <w:r w:rsidRPr="00CF5238">
        <w:rPr>
          <w:rFonts w:ascii="Arial" w:hAnsi="Arial" w:cs="Arial"/>
          <w:color w:val="000000" w:themeColor="text1"/>
        </w:rPr>
        <w:t xml:space="preserve">Les préoccupations </w:t>
      </w:r>
      <w:r>
        <w:rPr>
          <w:rFonts w:ascii="Arial" w:hAnsi="Arial" w:cs="Arial"/>
          <w:color w:val="000000" w:themeColor="text1"/>
        </w:rPr>
        <w:t xml:space="preserve">et craintes </w:t>
      </w:r>
      <w:r w:rsidRPr="00CF5238">
        <w:rPr>
          <w:rFonts w:ascii="Arial" w:hAnsi="Arial" w:cs="Arial"/>
          <w:color w:val="000000" w:themeColor="text1"/>
        </w:rPr>
        <w:t xml:space="preserve">exprimées par les PAP sont </w:t>
      </w:r>
      <w:r>
        <w:rPr>
          <w:rFonts w:ascii="Arial" w:hAnsi="Arial" w:cs="Arial"/>
          <w:color w:val="000000" w:themeColor="text1"/>
        </w:rPr>
        <w:t xml:space="preserve">entre autres </w:t>
      </w:r>
      <w:r w:rsidRPr="00CF5238">
        <w:rPr>
          <w:rFonts w:ascii="Arial" w:hAnsi="Arial" w:cs="Arial"/>
          <w:color w:val="000000" w:themeColor="text1"/>
        </w:rPr>
        <w:t xml:space="preserve">: </w:t>
      </w:r>
    </w:p>
    <w:p w14:paraId="21586455"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 xml:space="preserve">e non-recrutement des populations locales comme manœuvre au sein du projet ; </w:t>
      </w:r>
    </w:p>
    <w:p w14:paraId="570DD2AA"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 xml:space="preserve">e non-respect des limites de l’emprise définie par l’Entreprise en charge des travaux ; </w:t>
      </w:r>
    </w:p>
    <w:p w14:paraId="4857B007"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 xml:space="preserve">e mode de payement des indemnisations ; </w:t>
      </w:r>
    </w:p>
    <w:p w14:paraId="6708E870"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e risque de détournement des fonds alloués aux indemnisations.</w:t>
      </w:r>
    </w:p>
    <w:p w14:paraId="5BCA001B" w14:textId="77777777" w:rsidR="00F512D5" w:rsidRDefault="00F512D5" w:rsidP="00F512D5">
      <w:pPr>
        <w:spacing w:after="0" w:line="276" w:lineRule="auto"/>
        <w:jc w:val="both"/>
        <w:rPr>
          <w:rFonts w:ascii="Arial" w:hAnsi="Arial" w:cs="Arial"/>
          <w:bCs/>
          <w:iCs/>
        </w:rPr>
      </w:pPr>
    </w:p>
    <w:p w14:paraId="6F72E977" w14:textId="77777777" w:rsidR="00F512D5" w:rsidRPr="00CF5238" w:rsidRDefault="00F512D5" w:rsidP="00F512D5">
      <w:pPr>
        <w:spacing w:after="0" w:line="276" w:lineRule="auto"/>
        <w:jc w:val="both"/>
        <w:rPr>
          <w:rFonts w:ascii="Arial" w:hAnsi="Arial" w:cs="Arial"/>
          <w:bCs/>
          <w:iCs/>
        </w:rPr>
      </w:pPr>
      <w:r w:rsidRPr="00CF5238">
        <w:rPr>
          <w:rFonts w:ascii="Arial" w:hAnsi="Arial" w:cs="Arial"/>
          <w:bCs/>
          <w:iCs/>
        </w:rPr>
        <w:t xml:space="preserve">Les doléances </w:t>
      </w:r>
      <w:r w:rsidRPr="00CF5238">
        <w:rPr>
          <w:rFonts w:ascii="Arial" w:hAnsi="Arial" w:cs="Arial"/>
          <w:color w:val="000000" w:themeColor="text1"/>
        </w:rPr>
        <w:t>recueillies</w:t>
      </w:r>
      <w:r w:rsidRPr="00CF5238">
        <w:rPr>
          <w:rFonts w:ascii="Arial" w:hAnsi="Arial" w:cs="Arial"/>
          <w:bCs/>
          <w:iCs/>
        </w:rPr>
        <w:t xml:space="preserve"> auprès des PAP concernent</w:t>
      </w:r>
      <w:r>
        <w:rPr>
          <w:rFonts w:ascii="Arial" w:hAnsi="Arial" w:cs="Arial"/>
          <w:bCs/>
          <w:iCs/>
        </w:rPr>
        <w:t xml:space="preserve"> </w:t>
      </w:r>
      <w:r w:rsidRPr="00CF5238">
        <w:rPr>
          <w:rFonts w:ascii="Arial" w:hAnsi="Arial" w:cs="Arial"/>
          <w:bCs/>
          <w:iCs/>
        </w:rPr>
        <w:t>:</w:t>
      </w:r>
    </w:p>
    <w:p w14:paraId="26737C62"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 xml:space="preserve">es indemnités doivent être uniquement pécuniaires, toutefois celles-ci devront être équivalentes au moins au standing antérieur du bénéficiaire ; </w:t>
      </w:r>
    </w:p>
    <w:p w14:paraId="377782B6"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’inventaire de tous les ayants-droits de manière fidèle et objective afin d’éviter les soubresauts et les malentendus ;</w:t>
      </w:r>
    </w:p>
    <w:p w14:paraId="7EDE420D"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 xml:space="preserve">’information des PAP au moment opportun des opérations d’expropriation ; </w:t>
      </w:r>
    </w:p>
    <w:p w14:paraId="2F98E6EF"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e remplacement de tous les puits traditionnels détruits par la construction des forages ;</w:t>
      </w:r>
    </w:p>
    <w:p w14:paraId="17E01C31"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’apport de moyen financier pour la reconversion des piroguiers et dockers.</w:t>
      </w:r>
    </w:p>
    <w:p w14:paraId="0BA65494"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Pr>
          <w:rFonts w:ascii="Arial" w:eastAsia="Times New Roman" w:hAnsi="Arial" w:cs="Arial"/>
          <w:lang w:eastAsia="fr-CA"/>
        </w:rPr>
        <w:t>l</w:t>
      </w:r>
      <w:r w:rsidRPr="006B6482">
        <w:rPr>
          <w:rFonts w:ascii="Arial" w:eastAsia="Times New Roman" w:hAnsi="Arial" w:cs="Arial"/>
          <w:lang w:eastAsia="fr-CA"/>
        </w:rPr>
        <w:t>’apport d’un appui technique, financier et matériel pour le développement de l’agriculture et de l’élevage.</w:t>
      </w:r>
    </w:p>
    <w:p w14:paraId="07075DE7" w14:textId="77777777" w:rsidR="00F512D5" w:rsidRPr="00CF5238" w:rsidRDefault="00F512D5" w:rsidP="00F512D5">
      <w:pPr>
        <w:spacing w:after="0" w:line="276" w:lineRule="auto"/>
        <w:jc w:val="both"/>
        <w:rPr>
          <w:rFonts w:ascii="Arial" w:hAnsi="Arial" w:cs="Arial"/>
          <w:bCs/>
          <w:iCs/>
        </w:rPr>
      </w:pPr>
    </w:p>
    <w:p w14:paraId="40AA19DF" w14:textId="77777777" w:rsidR="00F512D5" w:rsidRPr="00CF5238" w:rsidRDefault="00F512D5" w:rsidP="00F512D5">
      <w:pPr>
        <w:spacing w:after="0" w:line="276" w:lineRule="auto"/>
        <w:jc w:val="both"/>
        <w:rPr>
          <w:rFonts w:ascii="Arial" w:hAnsi="Arial" w:cs="Arial"/>
          <w:bCs/>
          <w:iCs/>
        </w:rPr>
      </w:pPr>
      <w:r>
        <w:rPr>
          <w:rFonts w:ascii="Arial" w:hAnsi="Arial" w:cs="Arial"/>
          <w:bCs/>
          <w:iCs/>
          <w:noProof/>
          <w:lang w:eastAsia="fr-FR"/>
        </w:rPr>
        <w:drawing>
          <wp:inline distT="0" distB="0" distL="0" distR="0" wp14:anchorId="4D525421" wp14:editId="6A72670E">
            <wp:extent cx="2647950" cy="2184965"/>
            <wp:effectExtent l="0" t="0" r="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3925" cy="2189895"/>
                    </a:xfrm>
                    <a:prstGeom prst="rect">
                      <a:avLst/>
                    </a:prstGeom>
                    <a:noFill/>
                  </pic:spPr>
                </pic:pic>
              </a:graphicData>
            </a:graphic>
          </wp:inline>
        </w:drawing>
      </w:r>
      <w:r>
        <w:rPr>
          <w:rFonts w:ascii="Arial" w:hAnsi="Arial" w:cs="Arial"/>
          <w:bCs/>
          <w:iCs/>
        </w:rPr>
        <w:t xml:space="preserve"> </w:t>
      </w:r>
      <w:r>
        <w:rPr>
          <w:rFonts w:ascii="Arial" w:hAnsi="Arial" w:cs="Arial"/>
          <w:bCs/>
          <w:iCs/>
          <w:noProof/>
          <w:lang w:eastAsia="fr-FR"/>
        </w:rPr>
        <w:drawing>
          <wp:inline distT="0" distB="0" distL="0" distR="0" wp14:anchorId="41E86199" wp14:editId="0AF4F870">
            <wp:extent cx="2705100" cy="2141868"/>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7865" cy="2144057"/>
                    </a:xfrm>
                    <a:prstGeom prst="rect">
                      <a:avLst/>
                    </a:prstGeom>
                    <a:noFill/>
                  </pic:spPr>
                </pic:pic>
              </a:graphicData>
            </a:graphic>
          </wp:inline>
        </w:drawing>
      </w:r>
    </w:p>
    <w:p w14:paraId="58AF4744" w14:textId="4932BD51" w:rsidR="00F512D5" w:rsidRPr="0005135E" w:rsidRDefault="0005135E" w:rsidP="0005135E">
      <w:pPr>
        <w:pStyle w:val="Lgende"/>
        <w:spacing w:after="0" w:line="276" w:lineRule="auto"/>
        <w:jc w:val="center"/>
        <w:rPr>
          <w:rFonts w:ascii="Arial" w:hAnsi="Arial" w:cs="Arial"/>
          <w:i w:val="0"/>
          <w:iCs w:val="0"/>
          <w:color w:val="auto"/>
          <w:sz w:val="20"/>
          <w:szCs w:val="20"/>
        </w:rPr>
      </w:pPr>
      <w:bookmarkStart w:id="486" w:name="_Toc135250853"/>
      <w:r w:rsidRPr="0005135E">
        <w:rPr>
          <w:rFonts w:ascii="Arial" w:hAnsi="Arial" w:cs="Arial"/>
          <w:b/>
          <w:bCs/>
          <w:i w:val="0"/>
          <w:iCs w:val="0"/>
          <w:color w:val="auto"/>
          <w:sz w:val="20"/>
          <w:szCs w:val="20"/>
        </w:rPr>
        <w:t xml:space="preserve">Photo </w:t>
      </w:r>
      <w:r w:rsidRPr="0005135E">
        <w:rPr>
          <w:rFonts w:ascii="Arial" w:hAnsi="Arial" w:cs="Arial"/>
          <w:b/>
          <w:bCs/>
          <w:i w:val="0"/>
          <w:iCs w:val="0"/>
          <w:color w:val="auto"/>
          <w:sz w:val="20"/>
          <w:szCs w:val="20"/>
        </w:rPr>
        <w:fldChar w:fldCharType="begin"/>
      </w:r>
      <w:r w:rsidRPr="0005135E">
        <w:rPr>
          <w:rFonts w:ascii="Arial" w:hAnsi="Arial" w:cs="Arial"/>
          <w:b/>
          <w:bCs/>
          <w:i w:val="0"/>
          <w:iCs w:val="0"/>
          <w:color w:val="auto"/>
          <w:sz w:val="20"/>
          <w:szCs w:val="20"/>
        </w:rPr>
        <w:instrText xml:space="preserve"> SEQ Photo \* ARABIC </w:instrText>
      </w:r>
      <w:r w:rsidRPr="0005135E">
        <w:rPr>
          <w:rFonts w:ascii="Arial" w:hAnsi="Arial" w:cs="Arial"/>
          <w:b/>
          <w:bCs/>
          <w:i w:val="0"/>
          <w:iCs w:val="0"/>
          <w:color w:val="auto"/>
          <w:sz w:val="20"/>
          <w:szCs w:val="20"/>
        </w:rPr>
        <w:fldChar w:fldCharType="separate"/>
      </w:r>
      <w:r w:rsidRPr="0005135E">
        <w:rPr>
          <w:rFonts w:ascii="Arial" w:hAnsi="Arial" w:cs="Arial"/>
          <w:b/>
          <w:bCs/>
          <w:i w:val="0"/>
          <w:iCs w:val="0"/>
          <w:noProof/>
          <w:color w:val="auto"/>
          <w:sz w:val="20"/>
          <w:szCs w:val="20"/>
        </w:rPr>
        <w:t>1</w:t>
      </w:r>
      <w:r w:rsidRPr="0005135E">
        <w:rPr>
          <w:rFonts w:ascii="Arial" w:hAnsi="Arial" w:cs="Arial"/>
          <w:b/>
          <w:bCs/>
          <w:i w:val="0"/>
          <w:iCs w:val="0"/>
          <w:color w:val="auto"/>
          <w:sz w:val="20"/>
          <w:szCs w:val="20"/>
        </w:rPr>
        <w:fldChar w:fldCharType="end"/>
      </w:r>
      <w:r w:rsidRPr="0005135E">
        <w:rPr>
          <w:rFonts w:ascii="Arial" w:hAnsi="Arial" w:cs="Arial"/>
          <w:i w:val="0"/>
          <w:iCs w:val="0"/>
          <w:color w:val="auto"/>
          <w:sz w:val="20"/>
          <w:szCs w:val="20"/>
        </w:rPr>
        <w:t xml:space="preserve"> </w:t>
      </w:r>
      <w:r w:rsidR="00F512D5" w:rsidRPr="0005135E">
        <w:rPr>
          <w:rFonts w:ascii="Arial" w:hAnsi="Arial" w:cs="Arial"/>
          <w:i w:val="0"/>
          <w:iCs w:val="0"/>
          <w:color w:val="auto"/>
          <w:sz w:val="20"/>
          <w:szCs w:val="20"/>
        </w:rPr>
        <w:t>Illustration de la réunion avec les PAP</w:t>
      </w:r>
      <w:bookmarkEnd w:id="486"/>
    </w:p>
    <w:p w14:paraId="248C9A93" w14:textId="77777777" w:rsidR="00F512D5" w:rsidRPr="006B6482" w:rsidRDefault="00F512D5" w:rsidP="00F512D5">
      <w:pPr>
        <w:spacing w:after="0" w:line="276" w:lineRule="auto"/>
      </w:pPr>
    </w:p>
    <w:p w14:paraId="4112BC2A" w14:textId="77777777" w:rsidR="00F512D5" w:rsidRPr="006B6482" w:rsidRDefault="00F512D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487" w:name="_Toc135250711"/>
      <w:r w:rsidRPr="006B6482">
        <w:rPr>
          <w:rFonts w:ascii="Arial" w:eastAsia="Times New Roman" w:hAnsi="Arial" w:cs="Arial"/>
          <w:b/>
          <w:noProof/>
          <w:color w:val="00B050"/>
          <w:sz w:val="24"/>
          <w:szCs w:val="24"/>
          <w:lang w:eastAsia="fr-FR"/>
        </w:rPr>
        <w:t>Rencontre avec les acteurs institutionnels</w:t>
      </w:r>
      <w:bookmarkEnd w:id="487"/>
    </w:p>
    <w:p w14:paraId="06C96B08" w14:textId="77777777" w:rsidR="00F512D5" w:rsidRDefault="00F512D5" w:rsidP="00F512D5">
      <w:pPr>
        <w:spacing w:after="0" w:line="276" w:lineRule="auto"/>
        <w:jc w:val="both"/>
        <w:rPr>
          <w:rFonts w:ascii="Arial" w:hAnsi="Arial" w:cs="Arial"/>
        </w:rPr>
      </w:pPr>
    </w:p>
    <w:p w14:paraId="781BC83A" w14:textId="77777777" w:rsidR="00F512D5" w:rsidRPr="00CF5238" w:rsidRDefault="00F512D5" w:rsidP="00F512D5">
      <w:pPr>
        <w:spacing w:after="0" w:line="276" w:lineRule="auto"/>
        <w:jc w:val="both"/>
        <w:rPr>
          <w:rFonts w:ascii="Arial" w:hAnsi="Arial" w:cs="Arial"/>
        </w:rPr>
      </w:pPr>
      <w:r w:rsidRPr="00CF5238">
        <w:rPr>
          <w:rFonts w:ascii="Arial" w:hAnsi="Arial" w:cs="Arial"/>
        </w:rPr>
        <w:t xml:space="preserve">La consultation publique a consisté à des rencontres d'information générale avec les acteurs institutionnels locaux (services techniques d’urbanisme, de cadastre, de l’agriculture et de l’Environnement) pour recueillir leurs avis, préoccupations et suggestions par rapport aux activités de réinstallation prévues et à l'accompagnement des personnes affectées par le projet. Ensuite d'autres séries de rencontres ont été organisées avec les leaders d'opinion. </w:t>
      </w:r>
    </w:p>
    <w:p w14:paraId="5CDD4D5C" w14:textId="77777777" w:rsidR="00F512D5" w:rsidRDefault="00F512D5" w:rsidP="00F512D5">
      <w:pPr>
        <w:spacing w:after="0" w:line="276" w:lineRule="auto"/>
        <w:jc w:val="both"/>
        <w:rPr>
          <w:rFonts w:ascii="Arial" w:hAnsi="Arial" w:cs="Arial"/>
        </w:rPr>
      </w:pPr>
    </w:p>
    <w:p w14:paraId="30ED98AA" w14:textId="77777777" w:rsidR="00F512D5" w:rsidRPr="00CF5238" w:rsidRDefault="00F512D5" w:rsidP="00F512D5">
      <w:pPr>
        <w:spacing w:after="0" w:line="276" w:lineRule="auto"/>
        <w:jc w:val="both"/>
        <w:rPr>
          <w:rFonts w:ascii="Arial" w:hAnsi="Arial" w:cs="Arial"/>
        </w:rPr>
      </w:pPr>
      <w:r w:rsidRPr="00CF5238">
        <w:rPr>
          <w:rFonts w:ascii="Arial" w:hAnsi="Arial" w:cs="Arial"/>
        </w:rPr>
        <w:t>Les avis exprimés par rapport au projet se résument en un sentiment quasi généralisé de satisfaction par rapport à la démarche et à l'initiative du promoteur (C</w:t>
      </w:r>
      <w:r>
        <w:rPr>
          <w:rFonts w:ascii="Arial" w:hAnsi="Arial" w:cs="Arial"/>
        </w:rPr>
        <w:t>E</w:t>
      </w:r>
      <w:r w:rsidRPr="00CF5238">
        <w:rPr>
          <w:rFonts w:ascii="Arial" w:hAnsi="Arial" w:cs="Arial"/>
        </w:rPr>
        <w:t xml:space="preserve">EAC) qui a respecté les règles établies et favorisé une large concertation entre les différents acteurs concernés par le projet. Cette démarche participative permettra d'anticiper sur les risques de blocages par rapport aux négociations concernant les aspects fonciers.     </w:t>
      </w:r>
    </w:p>
    <w:p w14:paraId="26068E39" w14:textId="77777777" w:rsidR="00F512D5" w:rsidRDefault="00F512D5" w:rsidP="00F512D5">
      <w:pPr>
        <w:spacing w:after="0" w:line="276" w:lineRule="auto"/>
        <w:jc w:val="both"/>
        <w:rPr>
          <w:rFonts w:ascii="Arial" w:hAnsi="Arial" w:cs="Arial"/>
        </w:rPr>
      </w:pPr>
    </w:p>
    <w:p w14:paraId="648AD9BA" w14:textId="77777777" w:rsidR="00F512D5" w:rsidRPr="00CF5238" w:rsidRDefault="00F512D5" w:rsidP="00F512D5">
      <w:pPr>
        <w:spacing w:after="0" w:line="276" w:lineRule="auto"/>
        <w:jc w:val="both"/>
        <w:rPr>
          <w:rFonts w:ascii="Arial" w:hAnsi="Arial" w:cs="Arial"/>
        </w:rPr>
      </w:pPr>
      <w:r w:rsidRPr="00CF5238">
        <w:rPr>
          <w:rFonts w:ascii="Arial" w:hAnsi="Arial" w:cs="Arial"/>
        </w:rPr>
        <w:t xml:space="preserve">Les craintes et préoccupations formulées sont liées à : </w:t>
      </w:r>
    </w:p>
    <w:p w14:paraId="3DCF972D"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Non-respect des engagements du promoteur pour l'appui des populations locales ;</w:t>
      </w:r>
    </w:p>
    <w:p w14:paraId="5FE774AF"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Non-implication des populations dans la mise en œuvre du projet ;</w:t>
      </w:r>
    </w:p>
    <w:p w14:paraId="4D744786"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Incidences du projet sur les propriétés se trouvant dans l’emprise des voies d’accès ; </w:t>
      </w:r>
    </w:p>
    <w:p w14:paraId="00E8B361"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Questions environnementales liées à la flore et à la faune ; </w:t>
      </w:r>
    </w:p>
    <w:p w14:paraId="7A363F97"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Processus de réinstallation et d’indemnisation ; </w:t>
      </w:r>
    </w:p>
    <w:p w14:paraId="0E327C45"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Moyens d’évaluation des compensations ; </w:t>
      </w:r>
    </w:p>
    <w:p w14:paraId="41D61E2F"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Mécanisme de règlement des conflits.</w:t>
      </w:r>
    </w:p>
    <w:p w14:paraId="4E50D6FA"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Etc. </w:t>
      </w:r>
    </w:p>
    <w:p w14:paraId="0E540FDD" w14:textId="77777777" w:rsidR="00F512D5" w:rsidRPr="00CF5238" w:rsidRDefault="00F512D5" w:rsidP="00F512D5">
      <w:pPr>
        <w:spacing w:after="0" w:line="276" w:lineRule="auto"/>
        <w:jc w:val="both"/>
        <w:rPr>
          <w:rFonts w:ascii="Arial" w:hAnsi="Arial" w:cs="Arial"/>
        </w:rPr>
      </w:pPr>
    </w:p>
    <w:p w14:paraId="49F138FF" w14:textId="77777777" w:rsidR="00F512D5" w:rsidRPr="00CF5238" w:rsidRDefault="00F512D5" w:rsidP="00F512D5">
      <w:pPr>
        <w:spacing w:after="0" w:line="276" w:lineRule="auto"/>
        <w:jc w:val="both"/>
        <w:rPr>
          <w:rFonts w:ascii="Arial" w:hAnsi="Arial" w:cs="Arial"/>
        </w:rPr>
      </w:pPr>
      <w:r>
        <w:rPr>
          <w:rFonts w:ascii="Arial" w:hAnsi="Arial" w:cs="Arial"/>
          <w:noProof/>
          <w:lang w:eastAsia="fr-FR"/>
        </w:rPr>
        <w:drawing>
          <wp:inline distT="0" distB="0" distL="0" distR="0" wp14:anchorId="72EB8998" wp14:editId="510A932A">
            <wp:extent cx="2981325" cy="2227427"/>
            <wp:effectExtent l="0" t="0" r="0"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6138" cy="2231023"/>
                    </a:xfrm>
                    <a:prstGeom prst="rect">
                      <a:avLst/>
                    </a:prstGeom>
                    <a:noFill/>
                  </pic:spPr>
                </pic:pic>
              </a:graphicData>
            </a:graphic>
          </wp:inline>
        </w:drawing>
      </w:r>
      <w:r>
        <w:rPr>
          <w:rFonts w:ascii="Arial" w:hAnsi="Arial" w:cs="Arial"/>
        </w:rPr>
        <w:t xml:space="preserve"> </w:t>
      </w:r>
      <w:r>
        <w:rPr>
          <w:rFonts w:ascii="Arial" w:hAnsi="Arial" w:cs="Arial"/>
          <w:noProof/>
          <w:lang w:eastAsia="fr-FR"/>
        </w:rPr>
        <w:drawing>
          <wp:inline distT="0" distB="0" distL="0" distR="0" wp14:anchorId="1DBC9158" wp14:editId="6620A3B3">
            <wp:extent cx="2682393" cy="2083645"/>
            <wp:effectExtent l="0" t="0" r="381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0441" cy="2089897"/>
                    </a:xfrm>
                    <a:prstGeom prst="rect">
                      <a:avLst/>
                    </a:prstGeom>
                    <a:noFill/>
                  </pic:spPr>
                </pic:pic>
              </a:graphicData>
            </a:graphic>
          </wp:inline>
        </w:drawing>
      </w:r>
    </w:p>
    <w:p w14:paraId="462472D1" w14:textId="33E9B34C" w:rsidR="00F512D5" w:rsidRPr="006B6482" w:rsidRDefault="00F512D5" w:rsidP="0005135E">
      <w:pPr>
        <w:pStyle w:val="Lgende"/>
        <w:spacing w:after="0" w:line="276" w:lineRule="auto"/>
        <w:jc w:val="center"/>
        <w:rPr>
          <w:rFonts w:ascii="Arial" w:hAnsi="Arial" w:cs="Arial"/>
          <w:i w:val="0"/>
          <w:color w:val="auto"/>
          <w:sz w:val="20"/>
          <w:szCs w:val="20"/>
        </w:rPr>
      </w:pPr>
      <w:bookmarkStart w:id="488" w:name="_Toc135250854"/>
      <w:r w:rsidRPr="006B6482">
        <w:rPr>
          <w:rFonts w:ascii="Arial" w:hAnsi="Arial" w:cs="Arial"/>
          <w:b/>
          <w:i w:val="0"/>
          <w:color w:val="auto"/>
          <w:sz w:val="20"/>
          <w:szCs w:val="20"/>
        </w:rPr>
        <w:t xml:space="preserve">Photo </w:t>
      </w:r>
      <w:r w:rsidRPr="006B6482">
        <w:rPr>
          <w:rFonts w:ascii="Arial" w:hAnsi="Arial" w:cs="Arial"/>
          <w:b/>
          <w:i w:val="0"/>
          <w:color w:val="auto"/>
          <w:sz w:val="20"/>
          <w:szCs w:val="20"/>
        </w:rPr>
        <w:fldChar w:fldCharType="begin"/>
      </w:r>
      <w:r w:rsidRPr="006B6482">
        <w:rPr>
          <w:rFonts w:ascii="Arial" w:hAnsi="Arial" w:cs="Arial"/>
          <w:b/>
          <w:i w:val="0"/>
          <w:color w:val="auto"/>
          <w:sz w:val="20"/>
          <w:szCs w:val="20"/>
        </w:rPr>
        <w:instrText xml:space="preserve"> SEQ Photo \* ARABIC </w:instrText>
      </w:r>
      <w:r w:rsidRPr="006B6482">
        <w:rPr>
          <w:rFonts w:ascii="Arial" w:hAnsi="Arial" w:cs="Arial"/>
          <w:b/>
          <w:i w:val="0"/>
          <w:color w:val="auto"/>
          <w:sz w:val="20"/>
          <w:szCs w:val="20"/>
        </w:rPr>
        <w:fldChar w:fldCharType="separate"/>
      </w:r>
      <w:r w:rsidR="0005135E">
        <w:rPr>
          <w:rFonts w:ascii="Arial" w:hAnsi="Arial" w:cs="Arial"/>
          <w:b/>
          <w:i w:val="0"/>
          <w:noProof/>
          <w:color w:val="auto"/>
          <w:sz w:val="20"/>
          <w:szCs w:val="20"/>
        </w:rPr>
        <w:t>2</w:t>
      </w:r>
      <w:r w:rsidRPr="006B6482">
        <w:rPr>
          <w:rFonts w:ascii="Arial" w:hAnsi="Arial" w:cs="Arial"/>
          <w:b/>
          <w:i w:val="0"/>
          <w:color w:val="auto"/>
          <w:sz w:val="20"/>
          <w:szCs w:val="20"/>
        </w:rPr>
        <w:fldChar w:fldCharType="end"/>
      </w:r>
      <w:r w:rsidRPr="006B6482">
        <w:rPr>
          <w:rFonts w:ascii="Arial" w:hAnsi="Arial" w:cs="Arial"/>
          <w:i w:val="0"/>
          <w:color w:val="auto"/>
          <w:sz w:val="20"/>
          <w:szCs w:val="20"/>
        </w:rPr>
        <w:t> : Rencontre avec les acteurs institutionnels</w:t>
      </w:r>
      <w:bookmarkEnd w:id="488"/>
    </w:p>
    <w:p w14:paraId="7F559024" w14:textId="77777777" w:rsidR="00F512D5" w:rsidRDefault="00F512D5" w:rsidP="00F512D5">
      <w:pPr>
        <w:spacing w:after="0" w:line="276" w:lineRule="auto"/>
        <w:jc w:val="both"/>
        <w:rPr>
          <w:rFonts w:ascii="Arial" w:hAnsi="Arial" w:cs="Arial"/>
          <w:bCs/>
          <w:iCs/>
        </w:rPr>
      </w:pPr>
    </w:p>
    <w:p w14:paraId="1087BB94" w14:textId="77777777" w:rsidR="00F512D5" w:rsidRPr="006B6482" w:rsidRDefault="00F512D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489" w:name="_Toc135250712"/>
      <w:r w:rsidRPr="006B6482">
        <w:rPr>
          <w:rFonts w:ascii="Arial" w:eastAsia="Times New Roman" w:hAnsi="Arial" w:cs="Arial"/>
          <w:b/>
          <w:noProof/>
          <w:color w:val="00B050"/>
          <w:sz w:val="24"/>
          <w:szCs w:val="24"/>
          <w:lang w:eastAsia="fr-FR"/>
        </w:rPr>
        <w:t>Rencontre des PAPS pour signature des fiches individuelles</w:t>
      </w:r>
      <w:bookmarkEnd w:id="489"/>
    </w:p>
    <w:p w14:paraId="4233D20A" w14:textId="77777777" w:rsidR="00F512D5" w:rsidRDefault="00F512D5" w:rsidP="00F512D5">
      <w:pPr>
        <w:spacing w:after="0" w:line="276" w:lineRule="auto"/>
        <w:jc w:val="both"/>
        <w:rPr>
          <w:rFonts w:ascii="Arial" w:hAnsi="Arial" w:cs="Arial"/>
          <w:bCs/>
          <w:iCs/>
        </w:rPr>
      </w:pPr>
    </w:p>
    <w:p w14:paraId="590DA917" w14:textId="4B35CF29" w:rsidR="00F512D5" w:rsidRDefault="00F512D5" w:rsidP="00F512D5">
      <w:pPr>
        <w:spacing w:after="0" w:line="276" w:lineRule="auto"/>
        <w:jc w:val="both"/>
        <w:rPr>
          <w:rFonts w:ascii="Arial" w:hAnsi="Arial" w:cs="Arial"/>
          <w:bCs/>
          <w:iCs/>
        </w:rPr>
      </w:pPr>
      <w:r>
        <w:rPr>
          <w:rFonts w:ascii="Arial" w:hAnsi="Arial" w:cs="Arial"/>
          <w:bCs/>
          <w:iCs/>
        </w:rPr>
        <w:t>En marge des différentes consultations des PAPS, des rencontres ont eu lieu entre la Commission de Constat et d’Evaluation des biens désignés par le préfet de l’Océan et les personnes affectées par le projet entre le 18 et le 20 avril 2023, dans le but d’expliquer aux PAP le bien fondé et la nécessité de signer les fiches individuelles et les PV de négociation dont le modèle est fourni par le Bailleur de Fonds.</w:t>
      </w:r>
    </w:p>
    <w:p w14:paraId="6A5946B6" w14:textId="77777777" w:rsidR="0005135E" w:rsidRDefault="0005135E" w:rsidP="00F512D5">
      <w:pPr>
        <w:spacing w:after="0" w:line="276" w:lineRule="auto"/>
        <w:jc w:val="both"/>
        <w:rPr>
          <w:rFonts w:ascii="Arial" w:hAnsi="Arial" w:cs="Arial"/>
          <w:bCs/>
          <w:iCs/>
        </w:rPr>
      </w:pPr>
    </w:p>
    <w:p w14:paraId="7C1CC0ED" w14:textId="77777777" w:rsidR="00F512D5" w:rsidRDefault="00F512D5" w:rsidP="00F512D5">
      <w:pPr>
        <w:spacing w:after="0" w:line="276" w:lineRule="auto"/>
        <w:jc w:val="both"/>
        <w:rPr>
          <w:rFonts w:ascii="Arial" w:hAnsi="Arial" w:cs="Arial"/>
          <w:bCs/>
          <w:iCs/>
        </w:rPr>
      </w:pPr>
      <w:r>
        <w:rPr>
          <w:rFonts w:ascii="Arial" w:hAnsi="Arial" w:cs="Arial"/>
          <w:bCs/>
          <w:iCs/>
        </w:rPr>
        <w:t>En guise de rappel, les fiches individuelles signées par le PAP ainsi que le Procès-verbal de négociation sont des documents qui font partie du rapport du PAR et permettent de rassurer le Bailleur de fonds du fait de l’engagement formel pris entre l’Etat du Cameroun et le PAP concerné pour le payement au coût intégral de remplacement de ses biens.</w:t>
      </w:r>
    </w:p>
    <w:p w14:paraId="762241AD" w14:textId="11CE1419" w:rsidR="00F512D5" w:rsidRDefault="00F512D5" w:rsidP="00F512D5">
      <w:pPr>
        <w:spacing w:after="0" w:line="276" w:lineRule="auto"/>
        <w:jc w:val="both"/>
        <w:rPr>
          <w:rFonts w:ascii="Arial" w:hAnsi="Arial" w:cs="Arial"/>
          <w:bCs/>
          <w:iCs/>
        </w:rPr>
      </w:pPr>
    </w:p>
    <w:p w14:paraId="29E5CFF6" w14:textId="77777777" w:rsidR="00F512D5" w:rsidRDefault="00F512D5" w:rsidP="00F512D5">
      <w:pPr>
        <w:spacing w:after="0" w:line="276" w:lineRule="auto"/>
        <w:jc w:val="both"/>
        <w:rPr>
          <w:rFonts w:ascii="Arial" w:hAnsi="Arial" w:cs="Arial"/>
          <w:bCs/>
          <w:iCs/>
        </w:rPr>
      </w:pPr>
    </w:p>
    <w:p w14:paraId="1B3E742C" w14:textId="77777777" w:rsidR="00F512D5" w:rsidRDefault="00F512D5" w:rsidP="00F512D5">
      <w:pPr>
        <w:spacing w:after="0" w:line="276" w:lineRule="auto"/>
        <w:jc w:val="both"/>
        <w:rPr>
          <w:rFonts w:ascii="Arial" w:hAnsi="Arial" w:cs="Arial"/>
          <w:bCs/>
          <w:iCs/>
        </w:rPr>
      </w:pPr>
      <w:r>
        <w:rPr>
          <w:rFonts w:ascii="Arial" w:hAnsi="Arial" w:cs="Arial"/>
          <w:bCs/>
          <w:iCs/>
        </w:rPr>
        <w:t>Les PAPS ont été sensibilisés et chacun est reparti sur le site abritant ses bien pour une ultime identification par les membres de commission. Les fiches individuelles signées ainsi que les PV de négociation avec les PAP sont joins au présent rapport.</w:t>
      </w:r>
    </w:p>
    <w:p w14:paraId="45FB8C3C" w14:textId="77777777" w:rsidR="00F512D5" w:rsidRPr="006B6482" w:rsidRDefault="00F512D5" w:rsidP="00F512D5">
      <w:pPr>
        <w:spacing w:after="0" w:line="276" w:lineRule="auto"/>
        <w:jc w:val="both"/>
        <w:rPr>
          <w:rFonts w:ascii="Arial" w:hAnsi="Arial" w:cs="Arial"/>
          <w:bCs/>
          <w:iCs/>
        </w:rPr>
      </w:pPr>
    </w:p>
    <w:p w14:paraId="5E3FA1E0" w14:textId="77777777" w:rsidR="00F512D5" w:rsidRPr="006B6482" w:rsidRDefault="00F512D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490" w:name="_Toc135250713"/>
      <w:r w:rsidRPr="006B6482">
        <w:rPr>
          <w:rFonts w:ascii="Arial" w:eastAsia="Times New Roman" w:hAnsi="Arial" w:cs="Arial"/>
          <w:b/>
          <w:noProof/>
          <w:color w:val="00B050"/>
          <w:sz w:val="24"/>
          <w:szCs w:val="24"/>
          <w:lang w:eastAsia="fr-FR"/>
        </w:rPr>
        <w:t>Plan de Concertation et de Dialogue (PCD)</w:t>
      </w:r>
      <w:bookmarkEnd w:id="490"/>
      <w:r w:rsidRPr="006B6482">
        <w:rPr>
          <w:rFonts w:ascii="Arial" w:eastAsia="Times New Roman" w:hAnsi="Arial" w:cs="Arial"/>
          <w:b/>
          <w:noProof/>
          <w:color w:val="00B050"/>
          <w:sz w:val="24"/>
          <w:szCs w:val="24"/>
          <w:lang w:eastAsia="fr-FR"/>
        </w:rPr>
        <w:t xml:space="preserve"> </w:t>
      </w:r>
    </w:p>
    <w:p w14:paraId="4A320489" w14:textId="77777777" w:rsidR="00F512D5" w:rsidRDefault="00F512D5" w:rsidP="00F512D5">
      <w:pPr>
        <w:spacing w:after="0" w:line="276" w:lineRule="auto"/>
        <w:jc w:val="both"/>
        <w:rPr>
          <w:rFonts w:ascii="Arial" w:hAnsi="Arial" w:cs="Arial"/>
          <w:bCs/>
          <w:iCs/>
        </w:rPr>
      </w:pPr>
    </w:p>
    <w:p w14:paraId="7BE4E6C4" w14:textId="2834B922" w:rsidR="00F512D5" w:rsidRDefault="00F512D5" w:rsidP="00F512D5">
      <w:pPr>
        <w:spacing w:after="0" w:line="276" w:lineRule="auto"/>
        <w:jc w:val="both"/>
        <w:rPr>
          <w:rFonts w:ascii="Arial" w:hAnsi="Arial" w:cs="Arial"/>
          <w:bCs/>
          <w:iCs/>
        </w:rPr>
      </w:pPr>
      <w:r w:rsidRPr="00CF5238">
        <w:rPr>
          <w:rFonts w:ascii="Arial" w:hAnsi="Arial" w:cs="Arial"/>
          <w:bCs/>
          <w:iCs/>
        </w:rPr>
        <w:t>L’approche participative sera utilisée pour impliquer toutes les populations concernées, notamment les chefs de ménages, les commerçants et les propriétaires, ainsi que la société civile et les autorités locales. Ces activités auront lieu dans les villages concernés. Pour ce faire, l</w:t>
      </w:r>
      <w:r>
        <w:rPr>
          <w:rFonts w:ascii="Arial" w:hAnsi="Arial" w:cs="Arial"/>
          <w:bCs/>
          <w:iCs/>
        </w:rPr>
        <w:t>’Unité Mixte de G</w:t>
      </w:r>
      <w:r w:rsidRPr="00CF5238">
        <w:rPr>
          <w:rFonts w:ascii="Arial" w:hAnsi="Arial" w:cs="Arial"/>
          <w:bCs/>
          <w:iCs/>
        </w:rPr>
        <w:t xml:space="preserve">estion du </w:t>
      </w:r>
      <w:r>
        <w:rPr>
          <w:rFonts w:ascii="Arial" w:hAnsi="Arial" w:cs="Arial"/>
          <w:bCs/>
          <w:iCs/>
        </w:rPr>
        <w:t>P</w:t>
      </w:r>
      <w:r w:rsidRPr="00CF5238">
        <w:rPr>
          <w:rFonts w:ascii="Arial" w:hAnsi="Arial" w:cs="Arial"/>
          <w:bCs/>
          <w:iCs/>
        </w:rPr>
        <w:t xml:space="preserve">rojet </w:t>
      </w:r>
      <w:r>
        <w:rPr>
          <w:rFonts w:ascii="Arial" w:hAnsi="Arial" w:cs="Arial"/>
          <w:bCs/>
          <w:iCs/>
        </w:rPr>
        <w:t xml:space="preserve">(UMGP) </w:t>
      </w:r>
      <w:r w:rsidRPr="00CF5238">
        <w:rPr>
          <w:rFonts w:ascii="Arial" w:hAnsi="Arial" w:cs="Arial"/>
          <w:bCs/>
          <w:iCs/>
        </w:rPr>
        <w:t xml:space="preserve">par le biais d’une ONG compétente, élaborera et mettra en œuvre un Plan de Concertation et de Dialogue (PCD) pour accompagner la mise en œuvre du PAR. Ce plan prévoit des consultations publiques en deux phases : </w:t>
      </w:r>
    </w:p>
    <w:p w14:paraId="09AF1489" w14:textId="77777777" w:rsidR="00F512D5" w:rsidRPr="00CF5238" w:rsidRDefault="00F512D5" w:rsidP="00F512D5">
      <w:pPr>
        <w:spacing w:after="0" w:line="276" w:lineRule="auto"/>
        <w:jc w:val="both"/>
        <w:rPr>
          <w:rFonts w:ascii="Arial" w:hAnsi="Arial" w:cs="Arial"/>
          <w:bCs/>
          <w:iCs/>
        </w:rPr>
      </w:pPr>
    </w:p>
    <w:p w14:paraId="1775D5BB"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Une phase de consultation publique à travers des réunions plénières. </w:t>
      </w:r>
    </w:p>
    <w:p w14:paraId="1E952966" w14:textId="77777777" w:rsidR="00F512D5" w:rsidRPr="006B6482" w:rsidRDefault="00F512D5">
      <w:pPr>
        <w:numPr>
          <w:ilvl w:val="0"/>
          <w:numId w:val="27"/>
        </w:numPr>
        <w:autoSpaceDE w:val="0"/>
        <w:autoSpaceDN w:val="0"/>
        <w:adjustRightInd w:val="0"/>
        <w:snapToGrid w:val="0"/>
        <w:spacing w:after="0" w:line="276" w:lineRule="auto"/>
        <w:ind w:left="1080" w:hanging="371"/>
        <w:jc w:val="both"/>
        <w:rPr>
          <w:rFonts w:ascii="Arial" w:eastAsia="Times New Roman" w:hAnsi="Arial" w:cs="Arial"/>
          <w:lang w:eastAsia="fr-CA"/>
        </w:rPr>
      </w:pPr>
      <w:r w:rsidRPr="006B6482">
        <w:rPr>
          <w:rFonts w:ascii="Arial" w:eastAsia="Times New Roman" w:hAnsi="Arial" w:cs="Arial"/>
          <w:lang w:eastAsia="fr-CA"/>
        </w:rPr>
        <w:t xml:space="preserve">Une phase de consultation individuelle s’intégrant dans la mise en œuvre du PAR pour les indemnisations. </w:t>
      </w:r>
    </w:p>
    <w:p w14:paraId="5B61E5F3" w14:textId="77777777" w:rsidR="00F512D5" w:rsidRDefault="00F512D5" w:rsidP="00F512D5">
      <w:pPr>
        <w:spacing w:after="0" w:line="276" w:lineRule="auto"/>
        <w:jc w:val="both"/>
        <w:rPr>
          <w:rFonts w:ascii="Arial" w:hAnsi="Arial" w:cs="Arial"/>
          <w:bCs/>
          <w:iCs/>
        </w:rPr>
      </w:pPr>
    </w:p>
    <w:p w14:paraId="55BF8872" w14:textId="77777777" w:rsidR="00F512D5" w:rsidRDefault="00F512D5" w:rsidP="00F512D5">
      <w:pPr>
        <w:spacing w:after="0" w:line="276" w:lineRule="auto"/>
        <w:jc w:val="both"/>
        <w:rPr>
          <w:rFonts w:ascii="Arial" w:hAnsi="Arial" w:cs="Arial"/>
          <w:bCs/>
          <w:iCs/>
        </w:rPr>
      </w:pPr>
      <w:r w:rsidRPr="00CF5238">
        <w:rPr>
          <w:rFonts w:ascii="Arial" w:hAnsi="Arial" w:cs="Arial"/>
          <w:bCs/>
          <w:iCs/>
        </w:rPr>
        <w:t xml:space="preserve">L’objectif principal du PCD est d’informer les populations et de les impliquer dans la mise en œuvre du PAR conformément aux procédures nationales et celles de la BAD en matière de déplacement involontaire des populations. Dans le cadre de la mise en œuvre du PCD, deux types de structures de facilitation et d’appui seront créés : les comités de facilitation et les comités locaux. </w:t>
      </w:r>
    </w:p>
    <w:p w14:paraId="2FE27035" w14:textId="77777777" w:rsidR="00F512D5" w:rsidRPr="00CF5238" w:rsidRDefault="00F512D5" w:rsidP="00F512D5">
      <w:pPr>
        <w:spacing w:after="0" w:line="276" w:lineRule="auto"/>
        <w:jc w:val="both"/>
        <w:rPr>
          <w:rFonts w:ascii="Arial" w:hAnsi="Arial" w:cs="Arial"/>
          <w:bCs/>
          <w:iCs/>
        </w:rPr>
      </w:pPr>
    </w:p>
    <w:p w14:paraId="1CF75F39" w14:textId="77777777" w:rsidR="00F512D5" w:rsidRPr="006B6482" w:rsidRDefault="00F512D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491" w:name="_Toc135250714"/>
      <w:r w:rsidRPr="006B6482">
        <w:rPr>
          <w:rFonts w:ascii="Arial" w:eastAsia="Times New Roman" w:hAnsi="Arial" w:cs="Arial"/>
          <w:b/>
          <w:noProof/>
          <w:color w:val="00B050"/>
          <w:sz w:val="24"/>
          <w:szCs w:val="24"/>
          <w:lang w:eastAsia="fr-FR"/>
        </w:rPr>
        <w:t>Diffusion du PAR</w:t>
      </w:r>
      <w:bookmarkEnd w:id="491"/>
      <w:r w:rsidRPr="006B6482">
        <w:rPr>
          <w:rFonts w:ascii="Arial" w:eastAsia="Times New Roman" w:hAnsi="Arial" w:cs="Arial"/>
          <w:b/>
          <w:noProof/>
          <w:color w:val="00B050"/>
          <w:sz w:val="24"/>
          <w:szCs w:val="24"/>
          <w:lang w:eastAsia="fr-FR"/>
        </w:rPr>
        <w:t xml:space="preserve"> </w:t>
      </w:r>
    </w:p>
    <w:p w14:paraId="31FA6C0B" w14:textId="77777777" w:rsidR="00F512D5" w:rsidRDefault="00F512D5" w:rsidP="00F512D5">
      <w:pPr>
        <w:spacing w:after="0" w:line="276" w:lineRule="auto"/>
        <w:jc w:val="both"/>
        <w:rPr>
          <w:rFonts w:ascii="Arial" w:hAnsi="Arial" w:cs="Arial"/>
          <w:bCs/>
          <w:iCs/>
        </w:rPr>
      </w:pPr>
    </w:p>
    <w:p w14:paraId="590CC980" w14:textId="101FE0A9" w:rsidR="00F512D5" w:rsidRDefault="00F512D5" w:rsidP="00F512D5">
      <w:pPr>
        <w:spacing w:after="0" w:line="276" w:lineRule="auto"/>
        <w:jc w:val="both"/>
        <w:rPr>
          <w:rFonts w:ascii="Arial" w:hAnsi="Arial" w:cs="Arial"/>
          <w:bCs/>
          <w:iCs/>
        </w:rPr>
      </w:pPr>
      <w:r w:rsidRPr="00CF5238">
        <w:rPr>
          <w:rFonts w:ascii="Arial" w:hAnsi="Arial" w:cs="Arial"/>
          <w:bCs/>
          <w:iCs/>
        </w:rPr>
        <w:t>Après approbation par la BAD, un exemplaire du rapport du PAR sera déposé par le Maître d’ouvrage dans les préfectures et communes concernées par le projet. Le PAR sera diffusé par tout moyen que le Gouvernement du Cameroun bénéficiaire du projet jugera utile.</w:t>
      </w:r>
    </w:p>
    <w:p w14:paraId="5A9B0B64" w14:textId="77777777" w:rsidR="00F512D5" w:rsidRPr="00CF5238" w:rsidRDefault="00F512D5" w:rsidP="00F512D5">
      <w:pPr>
        <w:spacing w:after="0" w:line="276" w:lineRule="auto"/>
        <w:jc w:val="both"/>
        <w:rPr>
          <w:rFonts w:ascii="Arial" w:hAnsi="Arial" w:cs="Arial"/>
          <w:bCs/>
          <w:iCs/>
        </w:rPr>
      </w:pPr>
    </w:p>
    <w:p w14:paraId="0910D7A5" w14:textId="77777777" w:rsidR="00F512D5" w:rsidRPr="006B6482" w:rsidRDefault="00F512D5">
      <w:pPr>
        <w:pStyle w:val="Titre2"/>
        <w:numPr>
          <w:ilvl w:val="1"/>
          <w:numId w:val="10"/>
        </w:numPr>
        <w:spacing w:before="0" w:line="276" w:lineRule="auto"/>
        <w:rPr>
          <w:rFonts w:ascii="Arial" w:eastAsia="Times New Roman" w:hAnsi="Arial" w:cs="Arial"/>
          <w:b/>
          <w:noProof/>
          <w:color w:val="00B050"/>
          <w:sz w:val="24"/>
          <w:szCs w:val="24"/>
          <w:lang w:eastAsia="fr-FR"/>
        </w:rPr>
      </w:pPr>
      <w:bookmarkStart w:id="492" w:name="_Toc135250715"/>
      <w:r w:rsidRPr="006B6482">
        <w:rPr>
          <w:rFonts w:ascii="Arial" w:eastAsia="Times New Roman" w:hAnsi="Arial" w:cs="Arial"/>
          <w:b/>
          <w:noProof/>
          <w:color w:val="00B050"/>
          <w:sz w:val="24"/>
          <w:szCs w:val="24"/>
          <w:lang w:eastAsia="fr-FR"/>
        </w:rPr>
        <w:t>Consultations futures</w:t>
      </w:r>
      <w:bookmarkEnd w:id="492"/>
      <w:r w:rsidRPr="006B6482">
        <w:rPr>
          <w:rFonts w:ascii="Arial" w:eastAsia="Times New Roman" w:hAnsi="Arial" w:cs="Arial"/>
          <w:b/>
          <w:noProof/>
          <w:color w:val="00B050"/>
          <w:sz w:val="24"/>
          <w:szCs w:val="24"/>
          <w:lang w:eastAsia="fr-FR"/>
        </w:rPr>
        <w:t xml:space="preserve"> </w:t>
      </w:r>
    </w:p>
    <w:p w14:paraId="45BD7F6B" w14:textId="77777777" w:rsidR="00F512D5" w:rsidRDefault="00F512D5" w:rsidP="00F512D5">
      <w:pPr>
        <w:spacing w:after="0" w:line="276" w:lineRule="auto"/>
        <w:jc w:val="both"/>
        <w:rPr>
          <w:rFonts w:ascii="Arial" w:hAnsi="Arial" w:cs="Arial"/>
          <w:bCs/>
          <w:iCs/>
        </w:rPr>
      </w:pPr>
    </w:p>
    <w:p w14:paraId="662D8006" w14:textId="6F0FA1C2" w:rsidR="00F512D5" w:rsidRDefault="00F512D5" w:rsidP="00F512D5">
      <w:pPr>
        <w:spacing w:after="0" w:line="276" w:lineRule="auto"/>
        <w:jc w:val="both"/>
        <w:rPr>
          <w:rFonts w:ascii="Arial" w:hAnsi="Arial" w:cs="Arial"/>
          <w:bCs/>
          <w:iCs/>
        </w:rPr>
      </w:pPr>
      <w:r w:rsidRPr="00CF5238">
        <w:rPr>
          <w:rFonts w:ascii="Arial" w:hAnsi="Arial" w:cs="Arial"/>
          <w:bCs/>
          <w:iCs/>
        </w:rPr>
        <w:t xml:space="preserve">Elles seront organisées avant le paiement des indemnisations à chacune des PAP. Ces réunions permettront d’informer chaque PAP du montant des indemnisations à percevoir, de la date et du lieu de paiement et de la date de démarrage des travaux de génie civil. </w:t>
      </w:r>
    </w:p>
    <w:p w14:paraId="7A955106" w14:textId="77777777" w:rsidR="00F512D5" w:rsidRDefault="00F512D5" w:rsidP="00F512D5">
      <w:pPr>
        <w:spacing w:after="0" w:line="276" w:lineRule="auto"/>
        <w:jc w:val="both"/>
        <w:rPr>
          <w:rFonts w:ascii="Arial" w:hAnsi="Arial" w:cs="Arial"/>
          <w:bCs/>
          <w:iCs/>
        </w:rPr>
      </w:pPr>
      <w:r>
        <w:rPr>
          <w:rFonts w:ascii="Arial" w:hAnsi="Arial" w:cs="Arial"/>
          <w:bCs/>
          <w:iCs/>
        </w:rPr>
        <w:t xml:space="preserve">Il convient de relever que </w:t>
      </w:r>
    </w:p>
    <w:p w14:paraId="01D5375C" w14:textId="6BB9878E" w:rsidR="00F512D5" w:rsidRDefault="00F512D5" w:rsidP="00085420">
      <w:pPr>
        <w:tabs>
          <w:tab w:val="left" w:pos="5805"/>
        </w:tabs>
        <w:spacing w:after="0" w:line="276" w:lineRule="auto"/>
        <w:jc w:val="both"/>
        <w:rPr>
          <w:rFonts w:ascii="Arial" w:eastAsia="Calibri" w:hAnsi="Arial" w:cs="Arial"/>
          <w:bCs/>
          <w:snapToGrid w:val="0"/>
          <w:lang w:val="fr-CM" w:eastAsia="fr-FR"/>
        </w:rPr>
      </w:pPr>
    </w:p>
    <w:p w14:paraId="479254B2" w14:textId="77777777" w:rsidR="00F512D5" w:rsidRDefault="00F512D5" w:rsidP="00085420">
      <w:pPr>
        <w:tabs>
          <w:tab w:val="left" w:pos="5805"/>
        </w:tabs>
        <w:spacing w:after="0" w:line="276" w:lineRule="auto"/>
        <w:jc w:val="both"/>
        <w:rPr>
          <w:rFonts w:ascii="Arial" w:eastAsia="Calibri" w:hAnsi="Arial" w:cs="Arial"/>
          <w:bCs/>
          <w:snapToGrid w:val="0"/>
          <w:lang w:val="fr-CM" w:eastAsia="fr-FR"/>
        </w:rPr>
      </w:pPr>
    </w:p>
    <w:p w14:paraId="57EA2D26" w14:textId="4DD2F248" w:rsidR="008F6342" w:rsidRDefault="008F6342" w:rsidP="00085420">
      <w:pPr>
        <w:tabs>
          <w:tab w:val="left" w:pos="5805"/>
        </w:tabs>
        <w:spacing w:after="0" w:line="276" w:lineRule="auto"/>
        <w:jc w:val="both"/>
        <w:rPr>
          <w:rFonts w:ascii="Arial" w:eastAsia="Calibri" w:hAnsi="Arial" w:cs="Arial"/>
          <w:bCs/>
          <w:snapToGrid w:val="0"/>
          <w:lang w:val="fr-CM" w:eastAsia="fr-FR"/>
        </w:rPr>
      </w:pPr>
    </w:p>
    <w:p w14:paraId="65AB0878" w14:textId="77777777" w:rsidR="008F6342" w:rsidRDefault="008F6342" w:rsidP="00085420">
      <w:pPr>
        <w:tabs>
          <w:tab w:val="left" w:pos="5805"/>
        </w:tabs>
        <w:spacing w:after="0" w:line="276" w:lineRule="auto"/>
        <w:jc w:val="both"/>
        <w:rPr>
          <w:rFonts w:ascii="Arial" w:eastAsia="Calibri" w:hAnsi="Arial" w:cs="Arial"/>
          <w:bCs/>
          <w:snapToGrid w:val="0"/>
          <w:lang w:val="fr-CM" w:eastAsia="fr-FR"/>
        </w:rPr>
        <w:sectPr w:rsidR="008F6342" w:rsidSect="00D56E9C">
          <w:pgSz w:w="11906" w:h="16838"/>
          <w:pgMar w:top="1247" w:right="1077" w:bottom="1247" w:left="1191" w:header="709" w:footer="709" w:gutter="0"/>
          <w:cols w:space="708"/>
          <w:docGrid w:linePitch="360"/>
        </w:sectPr>
      </w:pPr>
    </w:p>
    <w:p w14:paraId="30A58814" w14:textId="59622B86" w:rsidR="008F6342" w:rsidRPr="008F6342" w:rsidRDefault="008F6342" w:rsidP="00085420">
      <w:pPr>
        <w:tabs>
          <w:tab w:val="left" w:pos="5805"/>
        </w:tabs>
        <w:spacing w:after="0" w:line="276" w:lineRule="auto"/>
        <w:jc w:val="both"/>
        <w:rPr>
          <w:rFonts w:ascii="Arial" w:eastAsia="Calibri" w:hAnsi="Arial" w:cs="Arial"/>
          <w:bCs/>
          <w:snapToGrid w:val="0"/>
          <w:sz w:val="16"/>
          <w:szCs w:val="16"/>
          <w:lang w:val="fr-CM" w:eastAsia="fr-FR"/>
        </w:rPr>
      </w:pPr>
    </w:p>
    <w:p w14:paraId="1B002767" w14:textId="0830D542" w:rsidR="008F6342" w:rsidRPr="008F6342" w:rsidRDefault="008F6342">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493" w:name="_Toc135250716"/>
      <w:r>
        <w:rPr>
          <w:rFonts w:ascii="Arial" w:hAnsi="Arial" w:cs="Arial"/>
          <w:color w:val="00B050"/>
          <w:sz w:val="28"/>
          <w:szCs w:val="28"/>
        </w:rPr>
        <w:t xml:space="preserve">PROCEDURES DE RECOURS - </w:t>
      </w:r>
      <w:r w:rsidRPr="008F6342">
        <w:rPr>
          <w:rFonts w:ascii="Arial" w:hAnsi="Arial" w:cs="Arial"/>
          <w:color w:val="00B050"/>
          <w:sz w:val="28"/>
          <w:szCs w:val="28"/>
        </w:rPr>
        <w:t xml:space="preserve">MECANISMES DE </w:t>
      </w:r>
      <w:r>
        <w:rPr>
          <w:rFonts w:ascii="Arial" w:hAnsi="Arial" w:cs="Arial"/>
          <w:color w:val="00B050"/>
          <w:sz w:val="28"/>
          <w:szCs w:val="28"/>
        </w:rPr>
        <w:t>GESTION DES PLAINTES</w:t>
      </w:r>
      <w:bookmarkEnd w:id="493"/>
    </w:p>
    <w:p w14:paraId="4314067E"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249F72C" w14:textId="4E8D0A60" w:rsidR="00AD1609" w:rsidRPr="00AD1609" w:rsidRDefault="00AD1609">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494" w:name="_Toc120552345"/>
      <w:bookmarkStart w:id="495" w:name="_Toc135076263"/>
      <w:bookmarkStart w:id="496" w:name="_Toc135250717"/>
      <w:r w:rsidRPr="00AD1609">
        <w:rPr>
          <w:rFonts w:ascii="Arial" w:eastAsia="Calibri" w:hAnsi="Arial" w:cs="Arial"/>
          <w:b/>
          <w:bCs/>
          <w:noProof/>
          <w:color w:val="00B050"/>
          <w:sz w:val="24"/>
          <w:szCs w:val="24"/>
        </w:rPr>
        <w:t>Processus de gestion des plaintes et conflits</w:t>
      </w:r>
      <w:bookmarkEnd w:id="494"/>
      <w:bookmarkEnd w:id="495"/>
      <w:bookmarkEnd w:id="496"/>
    </w:p>
    <w:p w14:paraId="1A9C464D"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841C06D"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 xml:space="preserve">La survenue de conflits n’est pas à exclure dans toute opération de ce type et de cette envergure. Tout sera mis en œuvre pour éviter ou minimiser les risques de conflits. Cependant le risque zéro n’existant pas, il convient de mettre en place un dispositif dont le principe est la résolution rapide et au niveau local de ces conflits, avec la participation de tous les acteurs. Le premier niveau de résolution est la résolution à l’amiable. En ce qui concerne les recours à introduire par les personnes affectées qui s’estimeraient lésées, ils se font selon les voies ci-après : </w:t>
      </w:r>
    </w:p>
    <w:p w14:paraId="0D80083E" w14:textId="77777777" w:rsidR="00AD1609" w:rsidRPr="00AD1609" w:rsidRDefault="00AD1609" w:rsidP="00AD1609">
      <w:pPr>
        <w:autoSpaceDE w:val="0"/>
        <w:autoSpaceDN w:val="0"/>
        <w:adjustRightInd w:val="0"/>
        <w:spacing w:after="0" w:line="276" w:lineRule="auto"/>
        <w:jc w:val="both"/>
        <w:rPr>
          <w:rFonts w:ascii="Arial" w:eastAsia="Times New Roman" w:hAnsi="Arial" w:cs="Arial"/>
          <w:bCs/>
          <w:snapToGrid w:val="0"/>
          <w:lang w:val="fr-CM" w:eastAsia="fr-FR"/>
        </w:rPr>
      </w:pPr>
    </w:p>
    <w:p w14:paraId="03C8E2B5"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Une plainte est adressée au Préfet territorialement compètent, par les personnes plaignantes non satisfaites des montants des indemnisations proposées. Un comité de règlement des plaintes sera mis en place en début du projet (confère calendrier de mise en œuvre du PAR) et travaillera avec la Commission de Constat et d’Évaluation des Biens pour solutionner les requêtes enregistrées. Le Préfet instruit des descentes contradictoires pour s’enquérir de la situation sur le terrain et dresse un rapport circonstancié. Si la plainte est fondée, il est proposé aux plaignants de nouveaux montants d’indemnisation correspondant à la nouvelle évaluation. Si la plainte n’est pas fondée, les plaignants reçoivent toutes les explications nécessaires justifiant des montants initiaux proposés.</w:t>
      </w:r>
    </w:p>
    <w:p w14:paraId="4644EFAF"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 xml:space="preserve">Si les plaignants ne sont pas satisfaits après l’arbitrage du Préfet, ils ont la possibilité de recourir aux Tribunaux de première instance de leurs localités pour ester en justice contre l’État. </w:t>
      </w:r>
    </w:p>
    <w:p w14:paraId="5DABF0AD"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283D1077" w14:textId="77777777" w:rsidR="00AD1609" w:rsidRPr="00AD1609" w:rsidRDefault="00AD1609">
      <w:pPr>
        <w:numPr>
          <w:ilvl w:val="1"/>
          <w:numId w:val="10"/>
        </w:numPr>
        <w:spacing w:after="0" w:line="276" w:lineRule="auto"/>
        <w:ind w:left="1077" w:right="266"/>
        <w:contextualSpacing/>
        <w:jc w:val="both"/>
        <w:outlineLvl w:val="1"/>
        <w:rPr>
          <w:rFonts w:ascii="Arial" w:eastAsia="Calibri" w:hAnsi="Arial" w:cs="Arial"/>
          <w:b/>
          <w:bCs/>
          <w:noProof/>
          <w:color w:val="00B050"/>
          <w:sz w:val="24"/>
          <w:szCs w:val="24"/>
          <w:lang w:val="en-US"/>
        </w:rPr>
      </w:pPr>
      <w:bookmarkStart w:id="497" w:name="_Toc373667728"/>
      <w:bookmarkStart w:id="498" w:name="_Toc522540158"/>
      <w:bookmarkStart w:id="499" w:name="_Toc4850755"/>
      <w:bookmarkStart w:id="500" w:name="_Toc120552346"/>
      <w:bookmarkStart w:id="501" w:name="_Toc135076264"/>
      <w:bookmarkStart w:id="502" w:name="_Toc135250718"/>
      <w:r w:rsidRPr="00AD1609">
        <w:rPr>
          <w:rFonts w:ascii="Arial" w:eastAsia="Calibri" w:hAnsi="Arial" w:cs="Arial"/>
          <w:b/>
          <w:bCs/>
          <w:noProof/>
          <w:color w:val="00B050"/>
          <w:sz w:val="24"/>
          <w:szCs w:val="24"/>
          <w:lang w:val="en-US"/>
        </w:rPr>
        <w:t>Typologie des plaintes</w:t>
      </w:r>
      <w:bookmarkEnd w:id="497"/>
      <w:bookmarkEnd w:id="498"/>
      <w:bookmarkEnd w:id="499"/>
      <w:bookmarkEnd w:id="500"/>
      <w:bookmarkEnd w:id="501"/>
      <w:bookmarkEnd w:id="502"/>
    </w:p>
    <w:p w14:paraId="49AD631F"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1BC07774" w14:textId="088852BC" w:rsid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Plusieurs types de plaintes peuvent surgir en cas de réinstallation justifiant ainsi l’existence d’un mécanisme pour traiter certaines plaintes. Les problèmes qui peuvent apparaître sont les suivants :</w:t>
      </w:r>
    </w:p>
    <w:p w14:paraId="70DAA80C"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1B352CA"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 xml:space="preserve">erreurs dans l'identification des PAPs et l'évaluation des biens; </w:t>
      </w:r>
    </w:p>
    <w:p w14:paraId="2E3F351C"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Erreurs dans l'identification des PAP et/ou dans l'évaluation des biens ;</w:t>
      </w:r>
    </w:p>
    <w:p w14:paraId="49E5345C"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 xml:space="preserve">Désaccord sur des limites des terrains entre deux voisins ;  </w:t>
      </w:r>
    </w:p>
    <w:p w14:paraId="7916884F"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 xml:space="preserve">Désaccord sur l'évaluation faite par la commission de constat et d’évaluation ; </w:t>
      </w:r>
    </w:p>
    <w:p w14:paraId="70782533" w14:textId="77777777" w:rsidR="00AD1609" w:rsidRPr="00AD1609" w:rsidRDefault="00AD1609">
      <w:pPr>
        <w:numPr>
          <w:ilvl w:val="0"/>
          <w:numId w:val="7"/>
        </w:numPr>
        <w:tabs>
          <w:tab w:val="num" w:pos="1080"/>
        </w:tabs>
        <w:autoSpaceDE w:val="0"/>
        <w:autoSpaceDN w:val="0"/>
        <w:adjustRightInd w:val="0"/>
        <w:spacing w:after="0" w:line="276" w:lineRule="auto"/>
        <w:ind w:hanging="371"/>
        <w:jc w:val="both"/>
        <w:rPr>
          <w:rFonts w:ascii="Arial" w:eastAsia="Times New Roman" w:hAnsi="Arial" w:cs="Arial"/>
          <w:bCs/>
          <w:snapToGrid w:val="0"/>
          <w:lang w:eastAsia="fr-CA"/>
        </w:rPr>
      </w:pPr>
      <w:r w:rsidRPr="00AD1609">
        <w:rPr>
          <w:rFonts w:ascii="Arial" w:eastAsia="Times New Roman" w:hAnsi="Arial" w:cs="Arial"/>
          <w:bCs/>
          <w:snapToGrid w:val="0"/>
          <w:lang w:eastAsia="fr-CA"/>
        </w:rPr>
        <w:t>Successions, divorces, et autres problèmes familiaux, ayant pour résultat des conflits entre héritiers ou membres d'une même famille, sur la propriété, ou sur les parts de propriété d’un terrain.</w:t>
      </w:r>
    </w:p>
    <w:p w14:paraId="7C8B339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3460C29" w14:textId="77777777" w:rsidR="00AD1609" w:rsidRPr="00AD1609" w:rsidRDefault="00AD1609">
      <w:pPr>
        <w:numPr>
          <w:ilvl w:val="1"/>
          <w:numId w:val="10"/>
        </w:numPr>
        <w:spacing w:after="0" w:line="276" w:lineRule="auto"/>
        <w:ind w:left="1077" w:right="266"/>
        <w:contextualSpacing/>
        <w:jc w:val="both"/>
        <w:outlineLvl w:val="1"/>
        <w:rPr>
          <w:rFonts w:ascii="Arial" w:eastAsia="Calibri" w:hAnsi="Arial" w:cs="Arial"/>
          <w:b/>
          <w:bCs/>
          <w:noProof/>
          <w:color w:val="00B050"/>
          <w:sz w:val="24"/>
          <w:szCs w:val="24"/>
          <w:lang w:val="en-US"/>
        </w:rPr>
      </w:pPr>
      <w:bookmarkStart w:id="503" w:name="_Toc373667729"/>
      <w:bookmarkStart w:id="504" w:name="_Toc522540159"/>
      <w:bookmarkStart w:id="505" w:name="_Toc4850756"/>
      <w:bookmarkStart w:id="506" w:name="_Toc120552347"/>
      <w:bookmarkStart w:id="507" w:name="_Toc135076265"/>
      <w:bookmarkStart w:id="508" w:name="_Toc135250719"/>
      <w:r w:rsidRPr="00AD1609">
        <w:rPr>
          <w:rFonts w:ascii="Arial" w:eastAsia="Calibri" w:hAnsi="Arial" w:cs="Arial"/>
          <w:b/>
          <w:bCs/>
          <w:noProof/>
          <w:color w:val="00B050"/>
          <w:sz w:val="24"/>
          <w:szCs w:val="24"/>
          <w:lang w:val="en-US"/>
        </w:rPr>
        <w:t>Mécanisme de traitement des différends</w:t>
      </w:r>
      <w:bookmarkEnd w:id="503"/>
      <w:bookmarkEnd w:id="504"/>
      <w:bookmarkEnd w:id="505"/>
      <w:bookmarkEnd w:id="506"/>
      <w:bookmarkEnd w:id="507"/>
      <w:bookmarkEnd w:id="508"/>
    </w:p>
    <w:p w14:paraId="314D234A"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74F8FAB" w14:textId="7EFADE83"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 xml:space="preserve">Pour éviter de multiplier les intervenants, </w:t>
      </w:r>
      <w:r>
        <w:rPr>
          <w:rFonts w:ascii="Arial" w:eastAsia="Times New Roman" w:hAnsi="Arial" w:cs="Arial"/>
          <w:bCs/>
          <w:snapToGrid w:val="0"/>
          <w:lang w:val="fr-CM" w:eastAsia="fr-FR"/>
        </w:rPr>
        <w:t>l</w:t>
      </w:r>
      <w:r w:rsidRPr="00AD1609">
        <w:rPr>
          <w:rFonts w:ascii="Arial" w:eastAsia="Times New Roman" w:hAnsi="Arial" w:cs="Arial"/>
          <w:bCs/>
          <w:snapToGrid w:val="0"/>
          <w:lang w:val="fr-CM" w:eastAsia="fr-FR"/>
        </w:rPr>
        <w:t>a Commission de Constat des droits et d’Evaluation des biens</w:t>
      </w:r>
      <w:r w:rsidRPr="00AD1609">
        <w:rPr>
          <w:rFonts w:ascii="Arial" w:eastAsia="Times New Roman" w:hAnsi="Arial" w:cs="Arial"/>
          <w:b/>
          <w:bCs/>
          <w:snapToGrid w:val="0"/>
          <w:lang w:val="fr-CM" w:eastAsia="fr-FR"/>
        </w:rPr>
        <w:t xml:space="preserve"> </w:t>
      </w:r>
      <w:r w:rsidRPr="00AD1609">
        <w:rPr>
          <w:rFonts w:ascii="Arial" w:eastAsia="Times New Roman" w:hAnsi="Arial" w:cs="Arial"/>
          <w:snapToGrid w:val="0"/>
          <w:lang w:val="fr-CM" w:eastAsia="fr-FR"/>
        </w:rPr>
        <w:t>institués par arrêté préfectoral N° 114/AP/L11/MINDCAF/55/T300</w:t>
      </w:r>
      <w:r w:rsidRPr="00AD1609">
        <w:rPr>
          <w:rFonts w:ascii="Arial" w:eastAsia="Times New Roman" w:hAnsi="Arial" w:cs="Arial"/>
          <w:bCs/>
          <w:snapToGrid w:val="0"/>
          <w:lang w:val="fr-CM" w:eastAsia="fr-FR"/>
        </w:rPr>
        <w:t xml:space="preserve"> du 18 avril 2023 sera l’instance externe de traitement extrajudiciaire des différends. Ce</w:t>
      </w:r>
      <w:r>
        <w:rPr>
          <w:rFonts w:ascii="Arial" w:eastAsia="Times New Roman" w:hAnsi="Arial" w:cs="Arial"/>
          <w:bCs/>
          <w:snapToGrid w:val="0"/>
          <w:lang w:val="fr-CM" w:eastAsia="fr-FR"/>
        </w:rPr>
        <w:t>tte</w:t>
      </w:r>
      <w:r w:rsidRPr="00AD1609">
        <w:rPr>
          <w:rFonts w:ascii="Arial" w:eastAsia="Times New Roman" w:hAnsi="Arial" w:cs="Arial"/>
          <w:bCs/>
          <w:snapToGrid w:val="0"/>
          <w:lang w:val="fr-CM" w:eastAsia="fr-FR"/>
        </w:rPr>
        <w:t xml:space="preserve"> Com</w:t>
      </w:r>
      <w:r>
        <w:rPr>
          <w:rFonts w:ascii="Arial" w:eastAsia="Times New Roman" w:hAnsi="Arial" w:cs="Arial"/>
          <w:bCs/>
          <w:snapToGrid w:val="0"/>
          <w:lang w:val="fr-CM" w:eastAsia="fr-FR"/>
        </w:rPr>
        <w:t>mission</w:t>
      </w:r>
      <w:r w:rsidRPr="00AD1609">
        <w:rPr>
          <w:rFonts w:ascii="Arial" w:eastAsia="Times New Roman" w:hAnsi="Arial" w:cs="Arial"/>
          <w:bCs/>
          <w:snapToGrid w:val="0"/>
          <w:lang w:val="fr-CM" w:eastAsia="fr-FR"/>
        </w:rPr>
        <w:t xml:space="preserve"> comprendra entre autres les autorités locales, des représentants des départements ministériels et des organisations ci-après :</w:t>
      </w:r>
    </w:p>
    <w:p w14:paraId="4F618385" w14:textId="60115BCC" w:rsidR="00AD1609" w:rsidRPr="00AD1609" w:rsidRDefault="00AD1609">
      <w:pPr>
        <w:numPr>
          <w:ilvl w:val="0"/>
          <w:numId w:val="7"/>
        </w:numPr>
        <w:spacing w:after="0" w:line="276" w:lineRule="auto"/>
        <w:jc w:val="both"/>
        <w:rPr>
          <w:rFonts w:ascii="Arial" w:eastAsia="Times New Roman" w:hAnsi="Arial" w:cs="Arial"/>
          <w:b/>
          <w:bCs/>
          <w:snapToGrid w:val="0"/>
          <w:lang w:eastAsia="fr-FR"/>
        </w:rPr>
      </w:pPr>
      <w:r w:rsidRPr="00AD1609">
        <w:rPr>
          <w:rFonts w:ascii="Arial" w:eastAsia="Times New Roman" w:hAnsi="Arial" w:cs="Arial"/>
          <w:bCs/>
          <w:snapToGrid w:val="0"/>
          <w:lang w:eastAsia="fr-FR"/>
        </w:rPr>
        <w:t>le Préfet</w:t>
      </w:r>
      <w:r w:rsidRPr="00AD1609">
        <w:rPr>
          <w:rFonts w:ascii="Arial" w:eastAsia="Times New Roman" w:hAnsi="Arial" w:cs="Arial"/>
          <w:b/>
          <w:bCs/>
          <w:snapToGrid w:val="0"/>
          <w:lang w:eastAsia="fr-FR"/>
        </w:rPr>
        <w:t xml:space="preserve">; </w:t>
      </w:r>
    </w:p>
    <w:p w14:paraId="6AFF758F" w14:textId="139C34EB" w:rsidR="00AD1609" w:rsidRPr="00AD1609" w:rsidRDefault="00AD1609">
      <w:pPr>
        <w:numPr>
          <w:ilvl w:val="0"/>
          <w:numId w:val="7"/>
        </w:numPr>
        <w:spacing w:after="0" w:line="276" w:lineRule="auto"/>
        <w:jc w:val="both"/>
        <w:rPr>
          <w:rFonts w:ascii="Arial" w:eastAsia="Times New Roman" w:hAnsi="Arial" w:cs="Arial"/>
          <w:b/>
          <w:bCs/>
          <w:snapToGrid w:val="0"/>
          <w:lang w:eastAsia="fr-FR"/>
        </w:rPr>
      </w:pPr>
      <w:r w:rsidRPr="00AD1609">
        <w:rPr>
          <w:rFonts w:ascii="Arial" w:eastAsia="Times New Roman" w:hAnsi="Arial" w:cs="Arial"/>
          <w:bCs/>
          <w:snapToGrid w:val="0"/>
          <w:lang w:eastAsia="fr-FR"/>
        </w:rPr>
        <w:t>le sous</w:t>
      </w:r>
      <w:r w:rsidRPr="00AD1609">
        <w:rPr>
          <w:rFonts w:ascii="Arial" w:eastAsia="Times New Roman" w:hAnsi="Arial" w:cs="Arial"/>
          <w:snapToGrid w:val="0"/>
          <w:lang w:eastAsia="fr-FR"/>
        </w:rPr>
        <w:t>-Préfet ;</w:t>
      </w:r>
    </w:p>
    <w:p w14:paraId="654DCC88" w14:textId="77777777" w:rsidR="00AD1609" w:rsidRPr="00AD1609" w:rsidRDefault="00AD1609">
      <w:pPr>
        <w:numPr>
          <w:ilvl w:val="0"/>
          <w:numId w:val="7"/>
        </w:numPr>
        <w:spacing w:after="0" w:line="276" w:lineRule="auto"/>
        <w:jc w:val="both"/>
        <w:rPr>
          <w:rFonts w:ascii="Arial" w:eastAsia="Times New Roman" w:hAnsi="Arial" w:cs="Arial"/>
          <w:bCs/>
          <w:snapToGrid w:val="0"/>
          <w:lang w:eastAsia="fr-FR"/>
        </w:rPr>
      </w:pPr>
      <w:r w:rsidRPr="00AD1609">
        <w:rPr>
          <w:rFonts w:ascii="Arial" w:eastAsia="Times New Roman" w:hAnsi="Arial" w:cs="Arial"/>
          <w:bCs/>
          <w:snapToGrid w:val="0"/>
          <w:lang w:eastAsia="fr-FR"/>
        </w:rPr>
        <w:t>les Délégués Départementaux des Travaux publics, des Domaines et cadastres, du Développement Urbain et de l’Habitat, de l’Agriculture et du Développement Rural ; de l’Energie et de l’Eau des départements concernés ;</w:t>
      </w:r>
    </w:p>
    <w:p w14:paraId="74AC78A9" w14:textId="2C810EB2" w:rsidR="00AD1609" w:rsidRPr="00AD1609" w:rsidRDefault="00AD1609">
      <w:pPr>
        <w:numPr>
          <w:ilvl w:val="0"/>
          <w:numId w:val="7"/>
        </w:numPr>
        <w:spacing w:after="0" w:line="276" w:lineRule="auto"/>
        <w:jc w:val="both"/>
        <w:rPr>
          <w:rFonts w:ascii="Arial" w:eastAsia="Times New Roman" w:hAnsi="Arial" w:cs="Arial"/>
          <w:bCs/>
          <w:snapToGrid w:val="0"/>
          <w:lang w:eastAsia="fr-FR"/>
        </w:rPr>
      </w:pPr>
      <w:r w:rsidRPr="00AD1609">
        <w:rPr>
          <w:rFonts w:ascii="Arial" w:eastAsia="Times New Roman" w:hAnsi="Arial" w:cs="Arial"/>
          <w:bCs/>
          <w:snapToGrid w:val="0"/>
          <w:lang w:eastAsia="fr-FR"/>
        </w:rPr>
        <w:t xml:space="preserve">le Maire de </w:t>
      </w:r>
      <w:r>
        <w:rPr>
          <w:rFonts w:ascii="Arial" w:eastAsia="Times New Roman" w:hAnsi="Arial" w:cs="Arial"/>
          <w:bCs/>
          <w:snapToGrid w:val="0"/>
          <w:lang w:eastAsia="fr-FR"/>
        </w:rPr>
        <w:t xml:space="preserve">la </w:t>
      </w:r>
      <w:r w:rsidRPr="00AD1609">
        <w:rPr>
          <w:rFonts w:ascii="Arial" w:eastAsia="Times New Roman" w:hAnsi="Arial" w:cs="Arial"/>
          <w:bCs/>
          <w:snapToGrid w:val="0"/>
          <w:lang w:eastAsia="fr-FR"/>
        </w:rPr>
        <w:t xml:space="preserve">commune </w:t>
      </w:r>
      <w:r>
        <w:rPr>
          <w:rFonts w:ascii="Arial" w:eastAsia="Times New Roman" w:hAnsi="Arial" w:cs="Arial"/>
          <w:bCs/>
          <w:snapToGrid w:val="0"/>
          <w:lang w:eastAsia="fr-FR"/>
        </w:rPr>
        <w:t>de Campo</w:t>
      </w:r>
      <w:r w:rsidRPr="00AD1609">
        <w:rPr>
          <w:rFonts w:ascii="Arial" w:eastAsia="Times New Roman" w:hAnsi="Arial" w:cs="Arial"/>
          <w:bCs/>
          <w:snapToGrid w:val="0"/>
          <w:lang w:eastAsia="fr-FR"/>
        </w:rPr>
        <w:t xml:space="preserve"> ; </w:t>
      </w:r>
    </w:p>
    <w:p w14:paraId="67E92BD4" w14:textId="774350BC" w:rsidR="00AD1609" w:rsidRDefault="00AD1609">
      <w:pPr>
        <w:numPr>
          <w:ilvl w:val="0"/>
          <w:numId w:val="7"/>
        </w:numPr>
        <w:spacing w:after="0" w:line="276" w:lineRule="auto"/>
        <w:jc w:val="both"/>
        <w:rPr>
          <w:rFonts w:ascii="Arial" w:eastAsia="Times New Roman" w:hAnsi="Arial" w:cs="Arial"/>
          <w:bCs/>
          <w:snapToGrid w:val="0"/>
          <w:lang w:eastAsia="fr-FR"/>
        </w:rPr>
      </w:pPr>
      <w:r w:rsidRPr="00AD1609">
        <w:rPr>
          <w:rFonts w:ascii="Arial" w:eastAsia="Times New Roman" w:hAnsi="Arial" w:cs="Arial"/>
          <w:bCs/>
          <w:snapToGrid w:val="0"/>
          <w:lang w:eastAsia="fr-FR"/>
        </w:rPr>
        <w:t>le Chef traditionnel</w:t>
      </w:r>
      <w:r>
        <w:rPr>
          <w:rFonts w:ascii="Arial" w:eastAsia="Times New Roman" w:hAnsi="Arial" w:cs="Arial"/>
          <w:bCs/>
          <w:snapToGrid w:val="0"/>
          <w:lang w:eastAsia="fr-FR"/>
        </w:rPr>
        <w:t xml:space="preserve"> de Campo Beach.</w:t>
      </w:r>
    </w:p>
    <w:p w14:paraId="5D94E243"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33B918B4"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Si aucune solution satisfaisant les deux parties n’est trouvée au niveau de ces deux instances, la PAP plaignante pourra recourir de façon ultime au règlement judiciaire du différend.</w:t>
      </w:r>
    </w:p>
    <w:p w14:paraId="5EF58E9A"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D6C824A" w14:textId="77777777" w:rsidR="00AD1609" w:rsidRPr="00AD1609" w:rsidRDefault="00AD1609">
      <w:pPr>
        <w:numPr>
          <w:ilvl w:val="2"/>
          <w:numId w:val="10"/>
        </w:numPr>
        <w:spacing w:after="0" w:line="276" w:lineRule="auto"/>
        <w:ind w:right="266"/>
        <w:contextualSpacing/>
        <w:jc w:val="both"/>
        <w:outlineLvl w:val="1"/>
        <w:rPr>
          <w:rFonts w:ascii="Calibri" w:eastAsia="Calibri" w:hAnsi="Calibri" w:cs="Times New Roman"/>
          <w:noProof/>
          <w:lang w:val="en-US"/>
        </w:rPr>
      </w:pPr>
      <w:bookmarkStart w:id="509" w:name="_Toc49333557"/>
      <w:bookmarkStart w:id="510" w:name="_Toc135076266"/>
      <w:bookmarkStart w:id="511" w:name="_Toc135250720"/>
      <w:r w:rsidRPr="00AD1609">
        <w:rPr>
          <w:rFonts w:ascii="Arial" w:eastAsia="Calibri" w:hAnsi="Arial" w:cs="Arial"/>
          <w:b/>
          <w:bCs/>
          <w:noProof/>
          <w:lang w:val="en-US"/>
        </w:rPr>
        <w:t>Démarche prévue au niveau national relative à la gestion du contentieux lié à l’expropriation</w:t>
      </w:r>
      <w:bookmarkEnd w:id="509"/>
      <w:bookmarkEnd w:id="510"/>
      <w:bookmarkEnd w:id="511"/>
    </w:p>
    <w:p w14:paraId="16CF0A48"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1FCA24E1"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La démarche nationale porte sur : les réclamations et les contestations. Chaque situation a une démarche de règlement définitif.</w:t>
      </w:r>
    </w:p>
    <w:p w14:paraId="28F59279"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000F16A" w14:textId="1A73A9E6" w:rsidR="00AD1609" w:rsidRPr="00AD1609" w:rsidRDefault="00AD1609">
      <w:pPr>
        <w:numPr>
          <w:ilvl w:val="3"/>
          <w:numId w:val="10"/>
        </w:numPr>
        <w:spacing w:after="0" w:line="276" w:lineRule="auto"/>
        <w:contextualSpacing/>
        <w:jc w:val="both"/>
        <w:rPr>
          <w:rFonts w:ascii="Arial" w:eastAsia="Calibri" w:hAnsi="Arial" w:cs="Arial"/>
          <w:lang w:val="en-US"/>
        </w:rPr>
      </w:pPr>
      <w:r w:rsidRPr="00AD1609">
        <w:rPr>
          <w:rFonts w:ascii="Arial" w:eastAsia="Calibri" w:hAnsi="Arial" w:cs="Arial"/>
          <w:b/>
          <w:bCs/>
          <w:lang w:val="en-US"/>
        </w:rPr>
        <w:t>Reclamation</w:t>
      </w:r>
      <w:r>
        <w:rPr>
          <w:rFonts w:ascii="Arial" w:eastAsia="Calibri" w:hAnsi="Arial" w:cs="Arial"/>
          <w:b/>
          <w:bCs/>
          <w:lang w:val="en-US"/>
        </w:rPr>
        <w:t>s</w:t>
      </w:r>
    </w:p>
    <w:p w14:paraId="2EC17013"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6F3A57F5" w14:textId="77777777" w:rsidR="00AD1609" w:rsidRPr="00AD1609" w:rsidRDefault="00AD1609">
      <w:pPr>
        <w:numPr>
          <w:ilvl w:val="4"/>
          <w:numId w:val="10"/>
        </w:numPr>
        <w:spacing w:after="0" w:line="276" w:lineRule="auto"/>
        <w:jc w:val="both"/>
        <w:rPr>
          <w:rFonts w:ascii="Arial" w:eastAsia="Times New Roman" w:hAnsi="Arial" w:cs="Arial"/>
          <w:b/>
          <w:i/>
          <w:snapToGrid w:val="0"/>
          <w:lang w:val="fr-CM" w:eastAsia="fr-FR"/>
        </w:rPr>
      </w:pPr>
      <w:bookmarkStart w:id="512" w:name="_Toc49333559"/>
      <w:r w:rsidRPr="00AD1609">
        <w:rPr>
          <w:rFonts w:ascii="Arial" w:eastAsia="Times New Roman" w:hAnsi="Arial" w:cs="Arial"/>
          <w:b/>
          <w:i/>
          <w:snapToGrid w:val="0"/>
          <w:lang w:val="fr-CM" w:eastAsia="fr-FR"/>
        </w:rPr>
        <w:t>Circonstances</w:t>
      </w:r>
      <w:bookmarkEnd w:id="512"/>
    </w:p>
    <w:p w14:paraId="338CCEEC" w14:textId="77777777" w:rsidR="00AD1609" w:rsidRDefault="00AD1609" w:rsidP="00AD1609">
      <w:pPr>
        <w:spacing w:after="0" w:line="276" w:lineRule="auto"/>
        <w:jc w:val="both"/>
        <w:rPr>
          <w:rFonts w:ascii="Arial" w:eastAsia="Times New Roman" w:hAnsi="Arial" w:cs="Arial"/>
          <w:bCs/>
          <w:snapToGrid w:val="0"/>
          <w:lang w:val="fr-CM" w:eastAsia="fr-FR"/>
        </w:rPr>
      </w:pPr>
    </w:p>
    <w:p w14:paraId="2C4D33F0" w14:textId="31A8CB52"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La réclamation est faite en cas d'omission lors du recensement des biens. Il peut arriver que la commission de constat et d’évaluation des biens oubli de prendre en compte un bien existant. Le propriétaire du bien est autorisé à faire la réclamation.</w:t>
      </w:r>
    </w:p>
    <w:p w14:paraId="28CE414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BA9FD89" w14:textId="77777777" w:rsidR="00AD1609" w:rsidRPr="00AD1609" w:rsidRDefault="00AD1609">
      <w:pPr>
        <w:numPr>
          <w:ilvl w:val="4"/>
          <w:numId w:val="10"/>
        </w:numPr>
        <w:spacing w:after="0" w:line="276" w:lineRule="auto"/>
        <w:jc w:val="both"/>
        <w:rPr>
          <w:rFonts w:ascii="Arial" w:eastAsia="Times New Roman" w:hAnsi="Arial" w:cs="Arial"/>
          <w:b/>
          <w:i/>
          <w:snapToGrid w:val="0"/>
          <w:lang w:val="fr-CM" w:eastAsia="fr-FR"/>
        </w:rPr>
      </w:pPr>
      <w:bookmarkStart w:id="513" w:name="_Toc49333560"/>
      <w:r w:rsidRPr="00AD1609">
        <w:rPr>
          <w:rFonts w:ascii="Arial" w:eastAsia="Times New Roman" w:hAnsi="Arial" w:cs="Arial"/>
          <w:b/>
          <w:i/>
          <w:snapToGrid w:val="0"/>
          <w:lang w:val="fr-CM" w:eastAsia="fr-FR"/>
        </w:rPr>
        <w:t>Procédure de règlement</w:t>
      </w:r>
      <w:bookmarkEnd w:id="513"/>
    </w:p>
    <w:p w14:paraId="438B910A" w14:textId="77777777" w:rsidR="00AD1609" w:rsidRDefault="00AD1609" w:rsidP="00AD1609">
      <w:pPr>
        <w:spacing w:after="0" w:line="276" w:lineRule="auto"/>
        <w:jc w:val="both"/>
        <w:rPr>
          <w:rFonts w:ascii="Arial" w:eastAsia="Times New Roman" w:hAnsi="Arial" w:cs="Arial"/>
          <w:bCs/>
          <w:snapToGrid w:val="0"/>
          <w:lang w:val="fr-CM" w:eastAsia="fr-FR"/>
        </w:rPr>
      </w:pPr>
    </w:p>
    <w:p w14:paraId="1370169D" w14:textId="62E8D5E3" w:rsid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Les personnes intéressées saisissent le Préfet, le Gouverneur ou le Ministre chargé des domaines, du cadastre et des affaires foncières, selon les régies de compétence de la commission de constat et d’évaluation ayant procédé au recensement et à l’inventaire.</w:t>
      </w:r>
    </w:p>
    <w:p w14:paraId="196247C6"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E202E18"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L’autorité compétente ci-dessus saisie soumet la réclamation à l'examen de la commission de constat et d'évaluation.</w:t>
      </w:r>
    </w:p>
    <w:p w14:paraId="43953D3D"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F5B23ED" w14:textId="169743AA" w:rsidR="00AD1609" w:rsidRDefault="00AD1609">
      <w:pPr>
        <w:numPr>
          <w:ilvl w:val="3"/>
          <w:numId w:val="10"/>
        </w:numPr>
        <w:spacing w:after="0" w:line="276" w:lineRule="auto"/>
        <w:contextualSpacing/>
        <w:jc w:val="both"/>
        <w:rPr>
          <w:rFonts w:ascii="Arial" w:eastAsia="Calibri" w:hAnsi="Arial" w:cs="Arial"/>
          <w:b/>
          <w:bCs/>
          <w:lang w:val="en-US"/>
        </w:rPr>
      </w:pPr>
      <w:bookmarkStart w:id="514" w:name="_Toc49333561"/>
      <w:r w:rsidRPr="00AD1609">
        <w:rPr>
          <w:rFonts w:ascii="Arial" w:eastAsia="Calibri" w:hAnsi="Arial" w:cs="Arial"/>
          <w:b/>
          <w:bCs/>
          <w:lang w:val="en-US"/>
        </w:rPr>
        <w:t>Contestation</w:t>
      </w:r>
      <w:bookmarkEnd w:id="514"/>
    </w:p>
    <w:p w14:paraId="440B9159"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67E21F9" w14:textId="77777777" w:rsidR="00AD1609" w:rsidRPr="00AD1609" w:rsidRDefault="00AD1609">
      <w:pPr>
        <w:numPr>
          <w:ilvl w:val="4"/>
          <w:numId w:val="10"/>
        </w:numPr>
        <w:spacing w:after="0" w:line="276" w:lineRule="auto"/>
        <w:contextualSpacing/>
        <w:jc w:val="both"/>
        <w:rPr>
          <w:rFonts w:ascii="Arial" w:eastAsia="Calibri" w:hAnsi="Arial" w:cs="Arial"/>
          <w:b/>
          <w:bCs/>
          <w:i/>
          <w:lang w:val="fr-CM"/>
        </w:rPr>
      </w:pPr>
      <w:bookmarkStart w:id="515" w:name="_Toc49333562"/>
      <w:r w:rsidRPr="00AD1609">
        <w:rPr>
          <w:rFonts w:ascii="Arial" w:eastAsia="Calibri" w:hAnsi="Arial" w:cs="Arial"/>
          <w:b/>
          <w:bCs/>
          <w:i/>
          <w:lang w:val="fr-CM"/>
        </w:rPr>
        <w:t>Circonstances</w:t>
      </w:r>
      <w:bookmarkEnd w:id="515"/>
    </w:p>
    <w:p w14:paraId="52EAD918" w14:textId="77777777" w:rsidR="00AD1609" w:rsidRDefault="00AD1609" w:rsidP="00AD1609">
      <w:pPr>
        <w:spacing w:after="0" w:line="276" w:lineRule="auto"/>
        <w:jc w:val="both"/>
        <w:rPr>
          <w:rFonts w:ascii="Arial" w:eastAsia="Times New Roman" w:hAnsi="Arial" w:cs="Arial"/>
          <w:bCs/>
          <w:snapToGrid w:val="0"/>
          <w:lang w:val="fr-CM" w:eastAsia="fr-FR"/>
        </w:rPr>
      </w:pPr>
    </w:p>
    <w:p w14:paraId="3734264A" w14:textId="253CB4D1" w:rsid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La contestation porte sur le montant des indemnités. Le bénéficiaire de l’indemnité estime que ses biens ont été sous-évalués et que le montant qui lui est alloué est insuffisant.</w:t>
      </w:r>
    </w:p>
    <w:p w14:paraId="3B721137"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66ADA791" w14:textId="77777777" w:rsidR="00AD1609" w:rsidRPr="00AD1609" w:rsidRDefault="00AD1609">
      <w:pPr>
        <w:numPr>
          <w:ilvl w:val="4"/>
          <w:numId w:val="10"/>
        </w:numPr>
        <w:spacing w:after="0" w:line="276" w:lineRule="auto"/>
        <w:jc w:val="both"/>
        <w:rPr>
          <w:rFonts w:ascii="Arial" w:eastAsia="Times New Roman" w:hAnsi="Arial" w:cs="Arial"/>
          <w:b/>
          <w:i/>
          <w:snapToGrid w:val="0"/>
          <w:lang w:val="fr-CM" w:eastAsia="fr-FR"/>
        </w:rPr>
      </w:pPr>
      <w:bookmarkStart w:id="516" w:name="_Toc49333563"/>
      <w:r w:rsidRPr="00AD1609">
        <w:rPr>
          <w:rFonts w:ascii="Arial" w:eastAsia="Times New Roman" w:hAnsi="Arial" w:cs="Arial"/>
          <w:b/>
          <w:i/>
          <w:snapToGrid w:val="0"/>
          <w:lang w:val="fr-CM" w:eastAsia="fr-FR"/>
        </w:rPr>
        <w:t>Procédure de règlement</w:t>
      </w:r>
      <w:bookmarkEnd w:id="516"/>
    </w:p>
    <w:p w14:paraId="290EF7FB" w14:textId="77777777" w:rsidR="00AD1609" w:rsidRDefault="00AD1609" w:rsidP="00AD1609">
      <w:pPr>
        <w:spacing w:after="0" w:line="276" w:lineRule="auto"/>
        <w:jc w:val="both"/>
        <w:rPr>
          <w:rFonts w:ascii="Arial" w:eastAsia="Times New Roman" w:hAnsi="Arial" w:cs="Arial"/>
          <w:bCs/>
          <w:snapToGrid w:val="0"/>
          <w:lang w:val="fr-CM" w:eastAsia="fr-FR"/>
        </w:rPr>
      </w:pPr>
    </w:p>
    <w:p w14:paraId="2F0258D8" w14:textId="3E4C1D0B" w:rsid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Les personnes intéressées doivent adresser la réclamation à l’administration chargée des domaines, du cadastre et des affaires foncières.</w:t>
      </w:r>
    </w:p>
    <w:p w14:paraId="09030611"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81710EB"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Si le plaignant n’obtient pas satisfaction, il saisit dans un délai d’un mois, à compter de la date de notification de la décision contestée, le Tribunal judiciaire compétent du lieu de situation de l’immeuble.</w:t>
      </w:r>
    </w:p>
    <w:p w14:paraId="77F0AE8E"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67657DB6"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Conformément à la procédure et sous réserve des voies de recours de droit communs, le tribunal confirme, réduit ou augmente le montant de l’indemnité suivant les modalités d’évaluation fixées dans la réglementation en vigueur.</w:t>
      </w:r>
    </w:p>
    <w:p w14:paraId="3B94A056"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FD7C853"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En plus la Loi relative à l’expropriation</w:t>
      </w:r>
      <w:r w:rsidRPr="00AD1609">
        <w:rPr>
          <w:rFonts w:ascii="Arial" w:eastAsia="Times New Roman" w:hAnsi="Arial" w:cs="Arial"/>
          <w:bCs/>
          <w:snapToGrid w:val="0"/>
          <w:vertAlign w:val="superscript"/>
          <w:lang w:val="fr-CM" w:eastAsia="fr-FR"/>
        </w:rPr>
        <w:footnoteReference w:id="1"/>
      </w:r>
      <w:r w:rsidRPr="00AD1609">
        <w:rPr>
          <w:rFonts w:ascii="Arial" w:eastAsia="Times New Roman" w:hAnsi="Arial" w:cs="Arial"/>
          <w:bCs/>
          <w:snapToGrid w:val="0"/>
          <w:lang w:val="fr-CM" w:eastAsia="fr-FR"/>
        </w:rPr>
        <w:t xml:space="preserve"> précise bien dans son article 14 que « les actions en résolution, en revendication et toutes actions réelles, ne peuvent arrêter l’expropriation ni en empêcher les effets. L’action en réclamation est sur l’indemnité et le droit en demeure affranchi ».</w:t>
      </w:r>
    </w:p>
    <w:p w14:paraId="242D042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6E040FA5" w14:textId="77777777" w:rsidR="00AD1609" w:rsidRPr="00AD1609" w:rsidRDefault="00AD1609">
      <w:pPr>
        <w:numPr>
          <w:ilvl w:val="2"/>
          <w:numId w:val="10"/>
        </w:numPr>
        <w:spacing w:after="0" w:line="276" w:lineRule="auto"/>
        <w:ind w:right="266"/>
        <w:contextualSpacing/>
        <w:jc w:val="both"/>
        <w:outlineLvl w:val="1"/>
        <w:rPr>
          <w:rFonts w:ascii="Arial" w:eastAsia="Calibri" w:hAnsi="Arial" w:cs="Arial"/>
          <w:b/>
          <w:noProof/>
          <w:color w:val="00B050"/>
          <w:lang w:val="en-US"/>
        </w:rPr>
      </w:pPr>
      <w:bookmarkStart w:id="517" w:name="_Toc135076267"/>
      <w:bookmarkStart w:id="518" w:name="_Toc135250721"/>
      <w:r w:rsidRPr="00AD1609">
        <w:rPr>
          <w:rFonts w:ascii="Arial" w:eastAsia="Calibri" w:hAnsi="Arial" w:cs="Arial"/>
          <w:b/>
          <w:bCs/>
          <w:noProof/>
          <w:color w:val="00B050"/>
          <w:lang w:val="en-US"/>
        </w:rPr>
        <w:t>Démarche dans le cadre du projet</w:t>
      </w:r>
      <w:bookmarkEnd w:id="517"/>
      <w:bookmarkEnd w:id="518"/>
      <w:r w:rsidRPr="00AD1609">
        <w:rPr>
          <w:rFonts w:ascii="Arial" w:eastAsia="Calibri" w:hAnsi="Arial" w:cs="Arial"/>
          <w:b/>
          <w:bCs/>
          <w:noProof/>
          <w:color w:val="00B050"/>
          <w:lang w:val="en-US"/>
        </w:rPr>
        <w:t xml:space="preserve"> </w:t>
      </w:r>
    </w:p>
    <w:p w14:paraId="2CD92CD8"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229A36B5" w14:textId="77777777" w:rsidR="00AD1609" w:rsidRPr="00AD1609" w:rsidRDefault="00AD1609">
      <w:pPr>
        <w:numPr>
          <w:ilvl w:val="3"/>
          <w:numId w:val="10"/>
        </w:numPr>
        <w:spacing w:after="0" w:line="276" w:lineRule="auto"/>
        <w:contextualSpacing/>
        <w:jc w:val="both"/>
        <w:rPr>
          <w:rFonts w:ascii="Arial" w:eastAsia="Calibri" w:hAnsi="Arial" w:cs="Arial"/>
          <w:b/>
          <w:bCs/>
          <w:lang w:val="en-US"/>
        </w:rPr>
      </w:pPr>
      <w:bookmarkStart w:id="519" w:name="_Toc373667730"/>
      <w:bookmarkStart w:id="520" w:name="_Toc522540160"/>
      <w:bookmarkStart w:id="521" w:name="_Toc4850757"/>
      <w:bookmarkStart w:id="522" w:name="_Toc120552348"/>
      <w:r w:rsidRPr="00AD1609">
        <w:rPr>
          <w:rFonts w:ascii="Arial" w:eastAsia="Calibri" w:hAnsi="Arial" w:cs="Arial"/>
          <w:b/>
          <w:bCs/>
          <w:lang w:val="en-US"/>
        </w:rPr>
        <w:t>Réception et enregistrement des réclamations et plaintes</w:t>
      </w:r>
      <w:bookmarkEnd w:id="519"/>
      <w:bookmarkEnd w:id="520"/>
      <w:bookmarkEnd w:id="521"/>
      <w:bookmarkEnd w:id="522"/>
    </w:p>
    <w:p w14:paraId="1131883C"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34442E67" w14:textId="50577F74"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Dès le début du processus de mise en œuvre du PAR, l’équipe de mise en œuvre du PAR informera les PAP, de l’existence d’un registre de plaintes au niveau de l’administration du territoire ou du bureau du secteur. La transmission du registre à la C</w:t>
      </w:r>
      <w:r>
        <w:rPr>
          <w:rFonts w:ascii="Arial" w:eastAsia="Times New Roman" w:hAnsi="Arial" w:cs="Arial"/>
          <w:bCs/>
          <w:snapToGrid w:val="0"/>
          <w:lang w:val="fr-CM" w:eastAsia="fr-FR"/>
        </w:rPr>
        <w:t>CE</w:t>
      </w:r>
      <w:r w:rsidRPr="00AD1609">
        <w:rPr>
          <w:rFonts w:ascii="Arial" w:eastAsia="Times New Roman" w:hAnsi="Arial" w:cs="Arial"/>
          <w:bCs/>
          <w:snapToGrid w:val="0"/>
          <w:lang w:val="fr-CM" w:eastAsia="fr-FR"/>
        </w:rPr>
        <w:t xml:space="preserve"> sera accompagnée d’un dépôt de formulaires de plaintes. </w:t>
      </w:r>
    </w:p>
    <w:p w14:paraId="36B4FFA2"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8BFB80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L’équipe de mise en œuvre du PAR informera les PAP de l’existence du registre et des formulaires, du lieu où les déposer et de la (ou les) personnes en charge de les recevoir.</w:t>
      </w:r>
    </w:p>
    <w:p w14:paraId="4E02C326"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B0558E7" w14:textId="100FA463"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Lorsqu’un formulaire de réclamation ou plainte, est déposé, le plaignant reçoit un accusé de réception. Toute PAP qui ne peut pas remplir un formulaire doit présenter sa plainte verbalement au à la C</w:t>
      </w:r>
      <w:r>
        <w:rPr>
          <w:rFonts w:ascii="Arial" w:eastAsia="Times New Roman" w:hAnsi="Arial" w:cs="Arial"/>
          <w:bCs/>
          <w:snapToGrid w:val="0"/>
          <w:lang w:val="fr-CM" w:eastAsia="fr-FR"/>
        </w:rPr>
        <w:t>CE</w:t>
      </w:r>
      <w:r w:rsidRPr="00AD1609">
        <w:rPr>
          <w:rFonts w:ascii="Arial" w:eastAsia="Times New Roman" w:hAnsi="Arial" w:cs="Arial"/>
          <w:bCs/>
          <w:snapToGrid w:val="0"/>
          <w:lang w:val="fr-CM" w:eastAsia="fr-FR"/>
        </w:rPr>
        <w:t xml:space="preserve"> responsable de la réception des plaintes qui se chargera de remplir le formulaire et lui donner une copie témoin portant accusé de réception et cachet du président du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ou son représentant.</w:t>
      </w:r>
    </w:p>
    <w:p w14:paraId="7730766C"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193C0BA4"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Toute plainte reçue est consignée dans le registre de plaintes et un formulaire de suivi de la plainte est ouvert où doivent être mentionnées les actions entreprises pour le traitement de la plainte (chronologie de traitement et solutions proposées).</w:t>
      </w:r>
    </w:p>
    <w:p w14:paraId="2F97568A"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BDFBC4E" w14:textId="77777777" w:rsidR="00AD1609" w:rsidRPr="00AD1609" w:rsidRDefault="00AD1609">
      <w:pPr>
        <w:numPr>
          <w:ilvl w:val="3"/>
          <w:numId w:val="10"/>
        </w:numPr>
        <w:spacing w:after="0" w:line="276" w:lineRule="auto"/>
        <w:contextualSpacing/>
        <w:jc w:val="both"/>
        <w:rPr>
          <w:rFonts w:ascii="Arial" w:eastAsia="Calibri" w:hAnsi="Arial" w:cs="Arial"/>
          <w:b/>
          <w:bCs/>
          <w:lang w:val="en-US"/>
        </w:rPr>
      </w:pPr>
      <w:bookmarkStart w:id="523" w:name="_Toc373667731"/>
      <w:bookmarkStart w:id="524" w:name="_Toc522540161"/>
      <w:bookmarkStart w:id="525" w:name="_Toc4850758"/>
      <w:bookmarkStart w:id="526" w:name="_Toc120552349"/>
      <w:r w:rsidRPr="00AD1609">
        <w:rPr>
          <w:rFonts w:ascii="Arial" w:eastAsia="Calibri" w:hAnsi="Arial" w:cs="Arial"/>
          <w:b/>
          <w:bCs/>
          <w:lang w:val="en-US"/>
        </w:rPr>
        <w:t>Tri et traitement interne des réclamations et plaintes</w:t>
      </w:r>
      <w:bookmarkEnd w:id="523"/>
      <w:bookmarkEnd w:id="524"/>
      <w:bookmarkEnd w:id="525"/>
      <w:bookmarkEnd w:id="526"/>
    </w:p>
    <w:p w14:paraId="3147E3D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2DFB767C" w14:textId="5DB7E2B1" w:rsidR="00AD1609" w:rsidRPr="00AD1609" w:rsidRDefault="00AD1609" w:rsidP="00AD1609">
      <w:pPr>
        <w:spacing w:after="0" w:line="276" w:lineRule="auto"/>
        <w:jc w:val="both"/>
        <w:rPr>
          <w:rFonts w:ascii="Arial" w:eastAsia="Times New Roman" w:hAnsi="Arial" w:cs="Arial"/>
          <w:snapToGrid w:val="0"/>
          <w:lang w:val="fr-CM" w:eastAsia="fr-CA"/>
        </w:rPr>
      </w:pPr>
      <w:r w:rsidRPr="00AD1609">
        <w:rPr>
          <w:rFonts w:ascii="Arial" w:eastAsia="Times New Roman" w:hAnsi="Arial" w:cs="Arial"/>
          <w:bCs/>
          <w:snapToGrid w:val="0"/>
          <w:lang w:val="fr-CM" w:eastAsia="fr-FR"/>
        </w:rPr>
        <w:t xml:space="preserve">Après l’enregistrement des réclamations et plaintes, elles doivent faire l’objet d’un tri qui consiste à distinguer les plaintes recevables dans le cadre de la réinstallation de celles qui ne le sont pas. Il convient de relever </w:t>
      </w:r>
      <w:r w:rsidRPr="00AD1609">
        <w:rPr>
          <w:rFonts w:ascii="Arial" w:eastAsia="Times New Roman" w:hAnsi="Arial" w:cs="Arial"/>
          <w:bCs/>
          <w:snapToGrid w:val="0"/>
          <w:lang w:eastAsia="fr-CA"/>
        </w:rPr>
        <w:t xml:space="preserve">qu’un </w:t>
      </w:r>
      <w:r w:rsidRPr="00AD1609">
        <w:rPr>
          <w:rFonts w:ascii="Arial" w:eastAsia="Times New Roman" w:hAnsi="Arial" w:cs="Arial"/>
          <w:snapToGrid w:val="0"/>
          <w:lang w:val="fr-CM" w:eastAsia="fr-CA"/>
        </w:rPr>
        <w:t>tiers, une ONG par exemple peut saisir le MGP pour dénoncer un acte préjudiciable à une personne, une communauté, etc.</w:t>
      </w:r>
    </w:p>
    <w:p w14:paraId="72808500" w14:textId="77777777" w:rsidR="00AD1609" w:rsidRPr="00AD1609" w:rsidRDefault="00AD1609" w:rsidP="00AD1609">
      <w:pPr>
        <w:spacing w:after="0" w:line="276" w:lineRule="auto"/>
        <w:jc w:val="both"/>
        <w:rPr>
          <w:rFonts w:ascii="Arial" w:eastAsia="Times New Roman" w:hAnsi="Arial" w:cs="Arial"/>
          <w:snapToGrid w:val="0"/>
          <w:lang w:val="fr-CM" w:eastAsia="fr-CA"/>
        </w:rPr>
      </w:pPr>
    </w:p>
    <w:p w14:paraId="22FD374F" w14:textId="77777777" w:rsidR="00AD1609" w:rsidRPr="00AD1609" w:rsidRDefault="00AD1609" w:rsidP="00AD1609">
      <w:pPr>
        <w:spacing w:after="0" w:line="276" w:lineRule="auto"/>
        <w:jc w:val="both"/>
        <w:rPr>
          <w:rFonts w:ascii="Arial" w:eastAsia="Times New Roman" w:hAnsi="Arial" w:cs="Arial"/>
          <w:snapToGrid w:val="0"/>
          <w:lang w:val="fr-CM" w:eastAsia="fr-CA"/>
        </w:rPr>
      </w:pPr>
      <w:r w:rsidRPr="00AD1609">
        <w:rPr>
          <w:rFonts w:ascii="Arial" w:eastAsia="Times New Roman" w:hAnsi="Arial" w:cs="Arial"/>
          <w:snapToGrid w:val="0"/>
          <w:lang w:val="fr-CM" w:eastAsia="fr-CA"/>
        </w:rPr>
        <w:t>Au terme du tri, si la plainte relève du PAR, elle est traitée par les instances adéquate. Si elle relève d’un domaine autre que la réinstallation, le plaignant est orienté vers les instances compétentes.</w:t>
      </w:r>
    </w:p>
    <w:p w14:paraId="673F9761"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D9F6199"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Celles qui sont irrecevables sont orientées vers les instances compétentes avec l’explication de leur irrecevabilité et les autres jugées recevables sont mises dans le circuit du traitement dans un délai n’excédant pas 7 jours après leur réception.</w:t>
      </w:r>
    </w:p>
    <w:p w14:paraId="366FD9A3"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BFD1EBF" w14:textId="2C040B94"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Les porteurs de plaintes jugées irrecevables peuvent déposer à nouveau un recours avec des justificatifs supplémentaires au niveau de la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s’ils ne sont pas d’accord sur l’irrecevabilité de leurs plaintes.</w:t>
      </w:r>
    </w:p>
    <w:p w14:paraId="3891921A"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39ECE14"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Les plaintes recevables subissent un premier traitement qui règle celles qui peuvent être résolues par une action technique, telle que la correction d’une erreur technique (la mesure de la superficie d’un local à compenser ou l’évaluation d’une structure fixe par exemple), ou tout autre problème de nature à trouver solution satisfaisante au sein des structures de mise en œuvre du PAR de telles réclamations et plaintes. Ce traitement des réclamations plaintes, interne au projet, doit être fait et les PAPs concernées informées de ses résultats dans un délai ne dépassant pas quinze jours (15 jours).</w:t>
      </w:r>
    </w:p>
    <w:p w14:paraId="3E54BEEA" w14:textId="77777777" w:rsidR="00AD1609" w:rsidRPr="00AD1609" w:rsidRDefault="00AD1609" w:rsidP="00AD1609">
      <w:pPr>
        <w:spacing w:after="0" w:line="276" w:lineRule="auto"/>
        <w:jc w:val="both"/>
        <w:rPr>
          <w:rFonts w:ascii="Arial" w:eastAsia="Times New Roman" w:hAnsi="Arial" w:cs="Arial"/>
          <w:bCs/>
          <w:snapToGrid w:val="0"/>
          <w:highlight w:val="yellow"/>
          <w:lang w:val="fr-CM" w:eastAsia="fr-FR"/>
        </w:rPr>
      </w:pPr>
    </w:p>
    <w:p w14:paraId="542CF531" w14:textId="08A19AE8" w:rsidR="00AD1609" w:rsidRPr="00AD1609" w:rsidRDefault="00AD1609">
      <w:pPr>
        <w:numPr>
          <w:ilvl w:val="3"/>
          <w:numId w:val="10"/>
        </w:numPr>
        <w:spacing w:after="0" w:line="276" w:lineRule="auto"/>
        <w:contextualSpacing/>
        <w:jc w:val="both"/>
        <w:rPr>
          <w:rFonts w:ascii="Arial" w:eastAsia="Calibri" w:hAnsi="Arial" w:cs="Arial"/>
          <w:b/>
          <w:bCs/>
          <w:lang w:val="en-US"/>
        </w:rPr>
      </w:pPr>
      <w:bookmarkStart w:id="527" w:name="_Toc373667732"/>
      <w:bookmarkStart w:id="528" w:name="_Toc522540162"/>
      <w:bookmarkStart w:id="529" w:name="_Toc4850759"/>
      <w:bookmarkStart w:id="530" w:name="_Toc120552350"/>
      <w:r w:rsidRPr="00AD1609">
        <w:rPr>
          <w:rFonts w:ascii="Arial" w:eastAsia="Calibri" w:hAnsi="Arial" w:cs="Arial"/>
          <w:b/>
          <w:bCs/>
          <w:lang w:val="en-US"/>
        </w:rPr>
        <w:t xml:space="preserve">Traitement des plaintes par la </w:t>
      </w:r>
      <w:r w:rsidRPr="00AD1609">
        <w:rPr>
          <w:rFonts w:ascii="Arial" w:eastAsia="Calibri" w:hAnsi="Arial" w:cs="Arial"/>
          <w:b/>
          <w:bCs/>
          <w:lang w:val="fr-CM"/>
        </w:rPr>
        <w:t>Commission de Constat des droits et d’Evaluation des biens</w:t>
      </w:r>
      <w:r w:rsidRPr="00AD1609">
        <w:rPr>
          <w:rFonts w:ascii="Arial" w:eastAsia="Calibri" w:hAnsi="Arial" w:cs="Arial"/>
          <w:b/>
          <w:bCs/>
          <w:lang w:val="en-US"/>
        </w:rPr>
        <w:t xml:space="preserve"> (C</w:t>
      </w:r>
      <w:r>
        <w:rPr>
          <w:rFonts w:ascii="Arial" w:eastAsia="Calibri" w:hAnsi="Arial" w:cs="Arial"/>
          <w:b/>
          <w:bCs/>
          <w:lang w:val="en-US"/>
        </w:rPr>
        <w:t>C</w:t>
      </w:r>
      <w:r w:rsidRPr="00AD1609">
        <w:rPr>
          <w:rFonts w:ascii="Arial" w:eastAsia="Calibri" w:hAnsi="Arial" w:cs="Arial"/>
          <w:b/>
          <w:bCs/>
          <w:lang w:val="en-US"/>
        </w:rPr>
        <w:t>E)</w:t>
      </w:r>
      <w:bookmarkEnd w:id="527"/>
      <w:bookmarkEnd w:id="528"/>
      <w:bookmarkEnd w:id="529"/>
      <w:bookmarkEnd w:id="530"/>
    </w:p>
    <w:p w14:paraId="5BC73F0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5C8D9EA" w14:textId="3497B249"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w:t>
      </w:r>
      <w:r>
        <w:rPr>
          <w:rFonts w:ascii="Arial" w:eastAsia="Times New Roman" w:hAnsi="Arial" w:cs="Arial"/>
          <w:bCs/>
          <w:snapToGrid w:val="0"/>
          <w:lang w:val="fr-CM" w:eastAsia="fr-FR"/>
        </w:rPr>
        <w:t>a</w:t>
      </w:r>
      <w:r w:rsidRPr="00AD1609">
        <w:rPr>
          <w:rFonts w:ascii="Arial" w:eastAsia="Times New Roman" w:hAnsi="Arial" w:cs="Arial"/>
          <w:bCs/>
          <w:snapToGrid w:val="0"/>
          <w:lang w:val="fr-CM" w:eastAsia="fr-FR"/>
        </w:rPr>
        <w:t xml:space="preserve"> Commission de Constat des droits et d’Evaluation des biens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mise en place ser</w:t>
      </w:r>
      <w:r>
        <w:rPr>
          <w:rFonts w:ascii="Arial" w:eastAsia="Times New Roman" w:hAnsi="Arial" w:cs="Arial"/>
          <w:bCs/>
          <w:snapToGrid w:val="0"/>
          <w:lang w:val="fr-CM" w:eastAsia="fr-FR"/>
        </w:rPr>
        <w:t>a</w:t>
      </w:r>
      <w:r w:rsidRPr="00AD1609">
        <w:rPr>
          <w:rFonts w:ascii="Arial" w:eastAsia="Times New Roman" w:hAnsi="Arial" w:cs="Arial"/>
          <w:bCs/>
          <w:snapToGrid w:val="0"/>
          <w:lang w:val="fr-CM" w:eastAsia="fr-FR"/>
        </w:rPr>
        <w:t xml:space="preserve"> fonctionnelle pendant toute la procédure d’indemnisation des PAP. L</w:t>
      </w:r>
      <w:r>
        <w:rPr>
          <w:rFonts w:ascii="Arial" w:eastAsia="Times New Roman" w:hAnsi="Arial" w:cs="Arial"/>
          <w:bCs/>
          <w:snapToGrid w:val="0"/>
          <w:lang w:val="fr-CM" w:eastAsia="fr-FR"/>
        </w:rPr>
        <w:t>a</w:t>
      </w:r>
      <w:r w:rsidRPr="00AD1609">
        <w:rPr>
          <w:rFonts w:ascii="Arial" w:eastAsia="Times New Roman" w:hAnsi="Arial" w:cs="Arial"/>
          <w:bCs/>
          <w:snapToGrid w:val="0"/>
          <w:lang w:val="fr-CM" w:eastAsia="fr-FR"/>
        </w:rPr>
        <w:t xml:space="preserve">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établir</w:t>
      </w:r>
      <w:r>
        <w:rPr>
          <w:rFonts w:ascii="Arial" w:eastAsia="Times New Roman" w:hAnsi="Arial" w:cs="Arial"/>
          <w:bCs/>
          <w:snapToGrid w:val="0"/>
          <w:lang w:val="fr-CM" w:eastAsia="fr-FR"/>
        </w:rPr>
        <w:t>a</w:t>
      </w:r>
      <w:r w:rsidRPr="00AD1609">
        <w:rPr>
          <w:rFonts w:ascii="Arial" w:eastAsia="Times New Roman" w:hAnsi="Arial" w:cs="Arial"/>
          <w:bCs/>
          <w:snapToGrid w:val="0"/>
          <w:lang w:val="fr-CM" w:eastAsia="fr-FR"/>
        </w:rPr>
        <w:t xml:space="preserve"> </w:t>
      </w:r>
      <w:r>
        <w:rPr>
          <w:rFonts w:ascii="Arial" w:eastAsia="Times New Roman" w:hAnsi="Arial" w:cs="Arial"/>
          <w:bCs/>
          <w:snapToGrid w:val="0"/>
          <w:lang w:val="fr-CM" w:eastAsia="fr-FR"/>
        </w:rPr>
        <w:t xml:space="preserve">son </w:t>
      </w:r>
      <w:r w:rsidRPr="00AD1609">
        <w:rPr>
          <w:rFonts w:ascii="Arial" w:eastAsia="Times New Roman" w:hAnsi="Arial" w:cs="Arial"/>
          <w:bCs/>
          <w:snapToGrid w:val="0"/>
          <w:lang w:val="fr-CM" w:eastAsia="fr-FR"/>
        </w:rPr>
        <w:t xml:space="preserve">siège au niveau de </w:t>
      </w:r>
      <w:r>
        <w:rPr>
          <w:rFonts w:ascii="Arial" w:eastAsia="Times New Roman" w:hAnsi="Arial" w:cs="Arial"/>
          <w:bCs/>
          <w:snapToGrid w:val="0"/>
          <w:lang w:val="fr-CM" w:eastAsia="fr-FR"/>
        </w:rPr>
        <w:t xml:space="preserve">Kribi et opportunément à Campo </w:t>
      </w:r>
      <w:r w:rsidRPr="00AD1609">
        <w:rPr>
          <w:rFonts w:ascii="Arial" w:eastAsia="Times New Roman" w:hAnsi="Arial" w:cs="Arial"/>
          <w:bCs/>
          <w:snapToGrid w:val="0"/>
          <w:lang w:val="fr-CM" w:eastAsia="fr-FR"/>
        </w:rPr>
        <w:t>afin d’épargner aux PAPs des déplacements longs et couteux et le chef local de l’administration présidera le comité.</w:t>
      </w:r>
    </w:p>
    <w:p w14:paraId="055CA39A"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DFD0A42" w14:textId="60603B1B"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La composition du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est présentée dans le chapitre traitant des responsabilités organisationnelles. Dans le cadre du traitement des plaintes, l</w:t>
      </w:r>
      <w:r>
        <w:rPr>
          <w:rFonts w:ascii="Arial" w:eastAsia="Times New Roman" w:hAnsi="Arial" w:cs="Arial"/>
          <w:bCs/>
          <w:snapToGrid w:val="0"/>
          <w:lang w:val="fr-CM" w:eastAsia="fr-FR"/>
        </w:rPr>
        <w:t>a</w:t>
      </w:r>
      <w:r w:rsidRPr="00AD1609">
        <w:rPr>
          <w:rFonts w:ascii="Arial" w:eastAsia="Times New Roman" w:hAnsi="Arial" w:cs="Arial"/>
          <w:bCs/>
          <w:snapToGrid w:val="0"/>
          <w:lang w:val="fr-CM" w:eastAsia="fr-FR"/>
        </w:rPr>
        <w:t xml:space="preserve">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peut s’adjoindre, selon le besoin, des représentants d’ONG et d’associations professionnelles.</w:t>
      </w:r>
    </w:p>
    <w:p w14:paraId="7F7F7278"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7576665" w14:textId="69F06A2C"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w:t>
      </w:r>
      <w:r>
        <w:rPr>
          <w:rFonts w:ascii="Arial" w:eastAsia="Times New Roman" w:hAnsi="Arial" w:cs="Arial"/>
          <w:bCs/>
          <w:snapToGrid w:val="0"/>
          <w:lang w:val="fr-CM" w:eastAsia="fr-FR"/>
        </w:rPr>
        <w:t>a</w:t>
      </w:r>
      <w:r w:rsidRPr="00AD1609">
        <w:rPr>
          <w:rFonts w:ascii="Arial" w:eastAsia="Times New Roman" w:hAnsi="Arial" w:cs="Arial"/>
          <w:bCs/>
          <w:snapToGrid w:val="0"/>
          <w:lang w:val="fr-CM" w:eastAsia="fr-FR"/>
        </w:rPr>
        <w:t xml:space="preserve">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 xml:space="preserve">E devra faire recours </w:t>
      </w:r>
      <w:r>
        <w:rPr>
          <w:rFonts w:ascii="Arial" w:eastAsia="Times New Roman" w:hAnsi="Arial" w:cs="Arial"/>
          <w:bCs/>
          <w:snapToGrid w:val="0"/>
          <w:lang w:val="fr-CM" w:eastAsia="fr-FR"/>
        </w:rPr>
        <w:t xml:space="preserve">à l’expert en sauvegarde </w:t>
      </w:r>
      <w:r w:rsidRPr="00AD1609">
        <w:rPr>
          <w:rFonts w:ascii="Arial" w:eastAsia="Times New Roman" w:hAnsi="Arial" w:cs="Arial"/>
          <w:bCs/>
          <w:snapToGrid w:val="0"/>
          <w:lang w:val="fr-CM" w:eastAsia="fr-FR"/>
        </w:rPr>
        <w:t>social du projet pour exercer une médiation à l’avantage du plaignant.</w:t>
      </w:r>
    </w:p>
    <w:p w14:paraId="4F0013D2"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105450A" w14:textId="5AF4A20E"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 xml:space="preserve">Le Comité devrait se réunir environ une fois par mois (à adapter selon les besoins), en présence </w:t>
      </w:r>
      <w:r>
        <w:rPr>
          <w:rFonts w:ascii="Arial" w:eastAsia="Times New Roman" w:hAnsi="Arial" w:cs="Arial"/>
          <w:bCs/>
          <w:snapToGrid w:val="0"/>
          <w:lang w:val="fr-CM" w:eastAsia="fr-FR"/>
        </w:rPr>
        <w:t xml:space="preserve">de </w:t>
      </w:r>
      <w:r w:rsidRPr="00AD1609">
        <w:rPr>
          <w:rFonts w:ascii="Arial" w:eastAsia="Times New Roman" w:hAnsi="Arial" w:cs="Arial"/>
          <w:bCs/>
          <w:snapToGrid w:val="0"/>
          <w:lang w:val="fr-CM" w:eastAsia="fr-FR"/>
        </w:rPr>
        <w:t xml:space="preserve">l’expert en sauvegarde social du projet, représentant le MINTP. </w:t>
      </w:r>
    </w:p>
    <w:p w14:paraId="52368419"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10768967" w14:textId="662C0753"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Le traitement de chaque plainte au niveau du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 xml:space="preserve">E ne doit pas excéder 15 jours maximum. </w:t>
      </w:r>
    </w:p>
    <w:p w14:paraId="2E81F17C"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A19FD4F"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L’accord sur une solution satisfaisante pour les deux parties doit faire l’objet d’un document qu’elles signent toutes les deux et dans lequel sont consignés les termes de la solution et l’accord trouvés. Si une solution à la plainte ou au litige, satisfaisante pour les parties, n’est pas trouvée à ce niveau, après au moins deux rejets de la médiation du plaignant ; les deux parties ont la possibilité de recourir au mode de règlement judiciaire à travers le Tribunal administratif dont relève le plaignant.</w:t>
      </w:r>
    </w:p>
    <w:p w14:paraId="6217A2AE" w14:textId="6C7D2BA3" w:rsidR="00AD1609" w:rsidRDefault="00AD1609" w:rsidP="00AD1609">
      <w:pPr>
        <w:spacing w:after="0" w:line="276" w:lineRule="auto"/>
        <w:jc w:val="both"/>
        <w:rPr>
          <w:rFonts w:ascii="Arial" w:eastAsia="Times New Roman" w:hAnsi="Arial" w:cs="Arial"/>
          <w:bCs/>
          <w:snapToGrid w:val="0"/>
          <w:lang w:val="fr-CM" w:eastAsia="fr-FR"/>
        </w:rPr>
      </w:pPr>
    </w:p>
    <w:p w14:paraId="1900096C"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3FC8C507" w14:textId="77777777" w:rsidR="00AD1609" w:rsidRPr="00AD1609" w:rsidRDefault="00AD1609">
      <w:pPr>
        <w:numPr>
          <w:ilvl w:val="3"/>
          <w:numId w:val="10"/>
        </w:numPr>
        <w:spacing w:after="0" w:line="276" w:lineRule="auto"/>
        <w:contextualSpacing/>
        <w:jc w:val="both"/>
        <w:rPr>
          <w:rFonts w:ascii="Arial" w:eastAsia="Calibri" w:hAnsi="Arial" w:cs="Arial"/>
          <w:lang w:val="en-US"/>
        </w:rPr>
      </w:pPr>
      <w:r w:rsidRPr="00AD1609">
        <w:rPr>
          <w:rFonts w:ascii="Arial" w:eastAsia="Calibri" w:hAnsi="Arial" w:cs="Arial"/>
          <w:b/>
          <w:bCs/>
          <w:lang w:val="en-US"/>
        </w:rPr>
        <w:t>Fonctionnement du Comité</w:t>
      </w:r>
    </w:p>
    <w:p w14:paraId="2836D776" w14:textId="77777777" w:rsidR="00AD1609" w:rsidRDefault="00AD1609" w:rsidP="00AD1609">
      <w:pPr>
        <w:spacing w:after="0" w:line="276" w:lineRule="auto"/>
        <w:jc w:val="both"/>
        <w:rPr>
          <w:rFonts w:ascii="Arial" w:eastAsia="Times New Roman" w:hAnsi="Arial" w:cs="Arial"/>
          <w:bCs/>
          <w:snapToGrid w:val="0"/>
          <w:lang w:val="fr-CM" w:eastAsia="fr-FR"/>
        </w:rPr>
      </w:pPr>
    </w:p>
    <w:p w14:paraId="143B72E4" w14:textId="4221DD62"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Etant donné que le projet n’a pas de recasement à faire, la durée du comité de gestion des conflits sera celle de la préparation et de paiement des indemnisations aux personnes affectées. Son mandat s’achèvera avec le paiement de l’indemnité à la dernière personne affectée par le projet.</w:t>
      </w:r>
    </w:p>
    <w:p w14:paraId="47B34408"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4345D161" w14:textId="77777777" w:rsidR="00AD1609" w:rsidRPr="00AD1609" w:rsidRDefault="00AD1609">
      <w:pPr>
        <w:numPr>
          <w:ilvl w:val="2"/>
          <w:numId w:val="10"/>
        </w:numPr>
        <w:spacing w:after="0" w:line="276" w:lineRule="auto"/>
        <w:ind w:right="266"/>
        <w:contextualSpacing/>
        <w:jc w:val="both"/>
        <w:outlineLvl w:val="1"/>
        <w:rPr>
          <w:rFonts w:ascii="Arial" w:eastAsia="Calibri" w:hAnsi="Arial" w:cs="Arial"/>
          <w:b/>
          <w:bCs/>
          <w:noProof/>
          <w:lang w:val="en-US"/>
        </w:rPr>
      </w:pPr>
      <w:bookmarkStart w:id="531" w:name="_Toc129093822"/>
      <w:bookmarkStart w:id="532" w:name="_Toc373667733"/>
      <w:bookmarkStart w:id="533" w:name="_Toc522540163"/>
      <w:bookmarkStart w:id="534" w:name="_Toc4850760"/>
      <w:bookmarkStart w:id="535" w:name="_Toc120552351"/>
      <w:bookmarkStart w:id="536" w:name="_Toc135076268"/>
      <w:bookmarkStart w:id="537" w:name="_Toc135250722"/>
      <w:bookmarkEnd w:id="531"/>
      <w:r w:rsidRPr="00AD1609">
        <w:rPr>
          <w:rFonts w:ascii="Arial" w:eastAsia="Calibri" w:hAnsi="Arial" w:cs="Arial"/>
          <w:b/>
          <w:bCs/>
          <w:noProof/>
          <w:lang w:val="en-US"/>
        </w:rPr>
        <w:t>Règlement judiciaire des différends</w:t>
      </w:r>
      <w:bookmarkEnd w:id="532"/>
      <w:bookmarkEnd w:id="533"/>
      <w:bookmarkEnd w:id="534"/>
      <w:bookmarkEnd w:id="535"/>
      <w:bookmarkEnd w:id="536"/>
      <w:bookmarkEnd w:id="537"/>
    </w:p>
    <w:p w14:paraId="687E5459"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176B991"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Dans le cadre du processus d’information et de consultation, tous les PAPs devront être bien informées sur toutes les dispositions prévues pour gérer les éventuels litiges.</w:t>
      </w:r>
    </w:p>
    <w:p w14:paraId="52B9C458"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3BAE478D"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Le règlement judiciaire des différends en matière d’expropriation pour cause d’utilité publique au Cameroun s’effectue selon la procédure décrite dans le chapitre relatif au cadre juridique.</w:t>
      </w:r>
    </w:p>
    <w:p w14:paraId="27FBAF0F"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D77AD2F" w14:textId="5E79F1BF"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Lorsqu’une PAP s’engage dans cette procédure, l’équipe de la C</w:t>
      </w:r>
      <w:r>
        <w:rPr>
          <w:rFonts w:ascii="Arial" w:eastAsia="Times New Roman" w:hAnsi="Arial" w:cs="Arial"/>
          <w:bCs/>
          <w:snapToGrid w:val="0"/>
          <w:lang w:val="fr-CM" w:eastAsia="fr-FR"/>
        </w:rPr>
        <w:t>C</w:t>
      </w:r>
      <w:r w:rsidRPr="00AD1609">
        <w:rPr>
          <w:rFonts w:ascii="Arial" w:eastAsia="Times New Roman" w:hAnsi="Arial" w:cs="Arial"/>
          <w:bCs/>
          <w:snapToGrid w:val="0"/>
          <w:lang w:val="fr-CM" w:eastAsia="fr-FR"/>
        </w:rPr>
        <w:t>E et celle de la mise en œuvre du PAR doivent lui apporter toutes les informations y relatives et assurer un suivi périodique de son dossier.</w:t>
      </w:r>
    </w:p>
    <w:p w14:paraId="733BE300"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5B806BD0" w14:textId="77E5098D" w:rsidR="00AD1609" w:rsidRPr="00AD1609" w:rsidRDefault="00AD1609">
      <w:pPr>
        <w:numPr>
          <w:ilvl w:val="1"/>
          <w:numId w:val="10"/>
        </w:numPr>
        <w:spacing w:after="0" w:line="276" w:lineRule="auto"/>
        <w:ind w:left="1077" w:right="266"/>
        <w:contextualSpacing/>
        <w:jc w:val="both"/>
        <w:outlineLvl w:val="1"/>
        <w:rPr>
          <w:rFonts w:ascii="Calibri" w:eastAsia="Calibri" w:hAnsi="Calibri" w:cs="Times New Roman"/>
          <w:b/>
          <w:noProof/>
          <w:color w:val="00B050"/>
          <w:sz w:val="24"/>
          <w:szCs w:val="24"/>
          <w:lang w:val="en-US"/>
        </w:rPr>
      </w:pPr>
      <w:bookmarkStart w:id="538" w:name="_Toc135076269"/>
      <w:bookmarkStart w:id="539" w:name="_Toc135250723"/>
      <w:r w:rsidRPr="00AD1609">
        <w:rPr>
          <w:rFonts w:ascii="Arial" w:eastAsia="Calibri" w:hAnsi="Arial" w:cs="Arial"/>
          <w:b/>
          <w:bCs/>
          <w:noProof/>
          <w:color w:val="00B050"/>
          <w:sz w:val="24"/>
          <w:szCs w:val="24"/>
          <w:lang w:val="en-US"/>
        </w:rPr>
        <w:t xml:space="preserve">Fonctionnement de </w:t>
      </w:r>
      <w:r>
        <w:rPr>
          <w:rFonts w:ascii="Arial" w:eastAsia="Calibri" w:hAnsi="Arial" w:cs="Arial"/>
          <w:b/>
          <w:bCs/>
          <w:noProof/>
          <w:color w:val="00B050"/>
          <w:sz w:val="24"/>
          <w:szCs w:val="24"/>
          <w:lang w:val="en-US"/>
        </w:rPr>
        <w:t xml:space="preserve">la </w:t>
      </w:r>
      <w:r w:rsidRPr="00AD1609">
        <w:rPr>
          <w:rFonts w:ascii="Arial" w:eastAsia="Calibri" w:hAnsi="Arial" w:cs="Arial"/>
          <w:b/>
          <w:bCs/>
          <w:noProof/>
          <w:color w:val="00B050"/>
          <w:sz w:val="24"/>
          <w:szCs w:val="24"/>
          <w:lang w:val="en-US"/>
        </w:rPr>
        <w:t>commission chargée de la gestion des conflits et coûts</w:t>
      </w:r>
      <w:bookmarkEnd w:id="538"/>
      <w:bookmarkEnd w:id="539"/>
    </w:p>
    <w:p w14:paraId="68B4EB4B"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7FB38930" w14:textId="1448D157" w:rsidR="00AD1609" w:rsidRPr="00AD1609" w:rsidRDefault="00AD1609">
      <w:pPr>
        <w:numPr>
          <w:ilvl w:val="2"/>
          <w:numId w:val="10"/>
        </w:numPr>
        <w:spacing w:after="0" w:line="276" w:lineRule="auto"/>
        <w:contextualSpacing/>
        <w:jc w:val="both"/>
        <w:rPr>
          <w:rFonts w:ascii="Calibri" w:eastAsia="Calibri" w:hAnsi="Calibri" w:cs="Times New Roman"/>
          <w:b/>
          <w:bCs/>
          <w:lang w:val="fr-CM"/>
        </w:rPr>
      </w:pPr>
      <w:r w:rsidRPr="00AD1609">
        <w:rPr>
          <w:rFonts w:ascii="Arial" w:eastAsia="Calibri" w:hAnsi="Arial" w:cs="Arial"/>
          <w:b/>
          <w:bCs/>
          <w:lang w:val="fr-CM"/>
        </w:rPr>
        <w:t xml:space="preserve">Fonctionnement de </w:t>
      </w:r>
      <w:r>
        <w:rPr>
          <w:rFonts w:ascii="Arial" w:eastAsia="Calibri" w:hAnsi="Arial" w:cs="Arial"/>
          <w:b/>
          <w:bCs/>
          <w:lang w:val="fr-CM"/>
        </w:rPr>
        <w:t>la commission</w:t>
      </w:r>
    </w:p>
    <w:p w14:paraId="38C9DB9D" w14:textId="77777777" w:rsidR="00AD1609" w:rsidRDefault="00AD1609" w:rsidP="00AD1609">
      <w:pPr>
        <w:spacing w:after="0" w:line="276" w:lineRule="auto"/>
        <w:jc w:val="both"/>
        <w:rPr>
          <w:rFonts w:ascii="Arial" w:eastAsia="Times New Roman" w:hAnsi="Arial" w:cs="Arial"/>
          <w:bCs/>
          <w:snapToGrid w:val="0"/>
          <w:lang w:val="fr-CM" w:eastAsia="fr-FR"/>
        </w:rPr>
      </w:pPr>
    </w:p>
    <w:p w14:paraId="25A2FAB0" w14:textId="4D635173" w:rsidR="00AD1609" w:rsidRP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 xml:space="preserve">Etant donné que le projet n’a pas de réinstallation à faire, la durée de </w:t>
      </w:r>
      <w:r>
        <w:rPr>
          <w:rFonts w:ascii="Arial" w:eastAsia="Times New Roman" w:hAnsi="Arial" w:cs="Arial"/>
          <w:bCs/>
          <w:snapToGrid w:val="0"/>
          <w:lang w:val="fr-CM" w:eastAsia="fr-FR"/>
        </w:rPr>
        <w:t>la commission</w:t>
      </w:r>
      <w:r w:rsidRPr="00AD1609">
        <w:rPr>
          <w:rFonts w:ascii="Arial" w:eastAsia="Times New Roman" w:hAnsi="Arial" w:cs="Arial"/>
          <w:bCs/>
          <w:snapToGrid w:val="0"/>
          <w:lang w:val="fr-CM" w:eastAsia="fr-FR"/>
        </w:rPr>
        <w:t xml:space="preserve"> de gestion des conflits sera celle de la préparation et de paiement des indemnisations aux personnes affectées. Son mandat s’achèvera avec le paiement de l’indemnité à la dernière personne affectée par le projet.</w:t>
      </w:r>
    </w:p>
    <w:p w14:paraId="7877FC57"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2E187D9B" w14:textId="77777777" w:rsidR="00AD1609" w:rsidRPr="00AD1609" w:rsidRDefault="00AD1609">
      <w:pPr>
        <w:numPr>
          <w:ilvl w:val="2"/>
          <w:numId w:val="10"/>
        </w:numPr>
        <w:spacing w:after="0" w:line="276" w:lineRule="auto"/>
        <w:contextualSpacing/>
        <w:jc w:val="both"/>
        <w:rPr>
          <w:rFonts w:ascii="Calibri" w:eastAsia="Calibri" w:hAnsi="Calibri" w:cs="Times New Roman"/>
          <w:b/>
          <w:bCs/>
          <w:lang w:val="fr-CM"/>
        </w:rPr>
      </w:pPr>
      <w:bookmarkStart w:id="540" w:name="_Toc49333568"/>
      <w:r w:rsidRPr="00AD1609">
        <w:rPr>
          <w:rFonts w:ascii="Arial" w:eastAsia="Calibri" w:hAnsi="Arial" w:cs="Arial"/>
          <w:b/>
          <w:bCs/>
          <w:lang w:val="fr-CM"/>
        </w:rPr>
        <w:t>Budget de gestion des conflits pour six mois de fonctionnement</w:t>
      </w:r>
      <w:bookmarkEnd w:id="540"/>
    </w:p>
    <w:p w14:paraId="612A2687" w14:textId="77777777" w:rsidR="00AD1609" w:rsidRDefault="00AD1609" w:rsidP="00AD1609">
      <w:pPr>
        <w:spacing w:after="0" w:line="276" w:lineRule="auto"/>
        <w:jc w:val="both"/>
        <w:rPr>
          <w:rFonts w:ascii="Arial" w:eastAsia="Times New Roman" w:hAnsi="Arial" w:cs="Arial"/>
          <w:bCs/>
          <w:snapToGrid w:val="0"/>
          <w:lang w:val="fr-CM" w:eastAsia="fr-FR"/>
        </w:rPr>
      </w:pPr>
    </w:p>
    <w:p w14:paraId="47C1557E" w14:textId="77777777" w:rsid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bCs/>
          <w:snapToGrid w:val="0"/>
          <w:lang w:val="fr-CM" w:eastAsia="fr-FR"/>
        </w:rPr>
        <w:t xml:space="preserve">La durée de vie </w:t>
      </w:r>
      <w:r>
        <w:rPr>
          <w:rFonts w:ascii="Arial" w:eastAsia="Times New Roman" w:hAnsi="Arial" w:cs="Arial"/>
          <w:bCs/>
          <w:snapToGrid w:val="0"/>
          <w:lang w:val="fr-CM" w:eastAsia="fr-FR"/>
        </w:rPr>
        <w:t>de la commission</w:t>
      </w:r>
      <w:r w:rsidRPr="00AD1609">
        <w:rPr>
          <w:rFonts w:ascii="Arial" w:eastAsia="Times New Roman" w:hAnsi="Arial" w:cs="Arial"/>
          <w:bCs/>
          <w:snapToGrid w:val="0"/>
          <w:lang w:val="fr-CM" w:eastAsia="fr-FR"/>
        </w:rPr>
        <w:t xml:space="preserve"> sera de six (06) mois. Lors de chaque session, les membres devront avoir droit au remboursement des frais de transport et un perdiem. La logistique de session sera également prise en charge. </w:t>
      </w:r>
    </w:p>
    <w:p w14:paraId="760C8AD8" w14:textId="77777777" w:rsidR="00AD1609" w:rsidRDefault="00AD1609" w:rsidP="00AD1609">
      <w:pPr>
        <w:spacing w:after="0" w:line="276" w:lineRule="auto"/>
        <w:jc w:val="both"/>
        <w:rPr>
          <w:rFonts w:ascii="Arial" w:eastAsia="Times New Roman" w:hAnsi="Arial" w:cs="Arial"/>
          <w:b/>
          <w:bCs/>
          <w:snapToGrid w:val="0"/>
          <w:lang w:val="fr-CM" w:eastAsia="fr-FR"/>
        </w:rPr>
      </w:pPr>
    </w:p>
    <w:p w14:paraId="4208C53F" w14:textId="2A700A79" w:rsidR="00AD1609" w:rsidRDefault="00AD1609" w:rsidP="00AD1609">
      <w:pPr>
        <w:spacing w:after="0" w:line="276" w:lineRule="auto"/>
        <w:jc w:val="both"/>
        <w:rPr>
          <w:rFonts w:ascii="Arial" w:eastAsia="Times New Roman" w:hAnsi="Arial" w:cs="Arial"/>
          <w:bCs/>
          <w:snapToGrid w:val="0"/>
          <w:lang w:val="fr-CM" w:eastAsia="fr-FR"/>
        </w:rPr>
      </w:pPr>
      <w:r w:rsidRPr="00AD1609">
        <w:rPr>
          <w:rFonts w:ascii="Arial" w:eastAsia="Times New Roman" w:hAnsi="Arial" w:cs="Arial"/>
          <w:snapToGrid w:val="0"/>
          <w:lang w:val="fr-CM" w:eastAsia="fr-FR"/>
        </w:rPr>
        <w:t>L’arrêté préfectoral N° 114/AP/L11/MINDCAF/55/T300</w:t>
      </w:r>
      <w:r w:rsidRPr="00AD1609">
        <w:rPr>
          <w:rFonts w:ascii="Arial" w:eastAsia="Times New Roman" w:hAnsi="Arial" w:cs="Arial"/>
          <w:bCs/>
          <w:snapToGrid w:val="0"/>
          <w:lang w:val="fr-CM" w:eastAsia="fr-FR"/>
        </w:rPr>
        <w:t xml:space="preserve"> du 18 avril 2023</w:t>
      </w:r>
      <w:r>
        <w:rPr>
          <w:rFonts w:ascii="Arial" w:eastAsia="Times New Roman" w:hAnsi="Arial" w:cs="Arial"/>
          <w:bCs/>
          <w:snapToGrid w:val="0"/>
          <w:lang w:val="fr-CM" w:eastAsia="fr-FR"/>
        </w:rPr>
        <w:t xml:space="preserve"> instituant l</w:t>
      </w:r>
      <w:r w:rsidRPr="00AD1609">
        <w:rPr>
          <w:rFonts w:ascii="Arial" w:eastAsia="Times New Roman" w:hAnsi="Arial" w:cs="Arial"/>
          <w:bCs/>
          <w:snapToGrid w:val="0"/>
          <w:lang w:val="fr-CM" w:eastAsia="fr-FR"/>
        </w:rPr>
        <w:t>a Commission de Constat des droits et d’Evaluation des biens</w:t>
      </w:r>
      <w:r>
        <w:rPr>
          <w:rFonts w:ascii="Arial" w:eastAsia="Times New Roman" w:hAnsi="Arial" w:cs="Arial"/>
          <w:bCs/>
          <w:snapToGrid w:val="0"/>
          <w:lang w:val="fr-CM" w:eastAsia="fr-FR"/>
        </w:rPr>
        <w:t xml:space="preserve"> a désigné six (6) personnes. A ces personnes, il faudra adjoindre le Chef du village Campo Beach et le maire de Campo, soit un total de huit (08) personnes.</w:t>
      </w:r>
    </w:p>
    <w:p w14:paraId="0FB0B350" w14:textId="77777777" w:rsidR="00AD1609" w:rsidRDefault="00AD1609" w:rsidP="00AD1609">
      <w:pPr>
        <w:spacing w:after="0" w:line="276" w:lineRule="auto"/>
        <w:jc w:val="both"/>
        <w:rPr>
          <w:rFonts w:ascii="Arial" w:eastAsia="Times New Roman" w:hAnsi="Arial" w:cs="Arial"/>
          <w:bCs/>
          <w:snapToGrid w:val="0"/>
          <w:lang w:val="fr-CM" w:eastAsia="fr-FR"/>
        </w:rPr>
      </w:pPr>
      <w:bookmarkStart w:id="541" w:name="_Hlk135158677"/>
    </w:p>
    <w:p w14:paraId="7605AF4C" w14:textId="12A041FA" w:rsidR="00AD1609" w:rsidRPr="00AD1609" w:rsidRDefault="00AD1609" w:rsidP="00AD1609">
      <w:pPr>
        <w:spacing w:after="0" w:line="276" w:lineRule="auto"/>
        <w:jc w:val="both"/>
        <w:rPr>
          <w:rFonts w:ascii="Arial" w:eastAsia="Times New Roman" w:hAnsi="Arial" w:cs="Arial"/>
          <w:snapToGrid w:val="0"/>
          <w:sz w:val="20"/>
          <w:szCs w:val="20"/>
          <w:lang w:val="fr-CM" w:eastAsia="fr-FR"/>
        </w:rPr>
      </w:pPr>
      <w:bookmarkStart w:id="542" w:name="_Toc49333621"/>
      <w:bookmarkStart w:id="543" w:name="_Toc135076449"/>
      <w:bookmarkStart w:id="544" w:name="_Toc135246623"/>
      <w:r w:rsidRPr="00AD1609">
        <w:rPr>
          <w:rFonts w:ascii="Arial" w:eastAsia="Times New Roman" w:hAnsi="Arial" w:cs="Arial"/>
          <w:b/>
          <w:bCs/>
          <w:snapToGrid w:val="0"/>
          <w:sz w:val="20"/>
          <w:szCs w:val="20"/>
          <w:lang w:eastAsia="fr-FR"/>
        </w:rPr>
        <w:t xml:space="preserve">Tableau </w:t>
      </w:r>
      <w:r w:rsidRPr="00AD1609">
        <w:rPr>
          <w:rFonts w:ascii="Arial" w:eastAsia="Times New Roman" w:hAnsi="Arial" w:cs="Arial"/>
          <w:b/>
          <w:bCs/>
          <w:snapToGrid w:val="0"/>
          <w:sz w:val="20"/>
          <w:szCs w:val="20"/>
          <w:lang w:eastAsia="fr-FR"/>
        </w:rPr>
        <w:fldChar w:fldCharType="begin"/>
      </w:r>
      <w:r w:rsidRPr="00AD1609">
        <w:rPr>
          <w:rFonts w:ascii="Arial" w:eastAsia="Times New Roman" w:hAnsi="Arial" w:cs="Arial"/>
          <w:b/>
          <w:bCs/>
          <w:snapToGrid w:val="0"/>
          <w:sz w:val="20"/>
          <w:szCs w:val="20"/>
          <w:lang w:eastAsia="fr-FR"/>
        </w:rPr>
        <w:instrText xml:space="preserve"> SEQ Tableau \* ARABIC </w:instrText>
      </w:r>
      <w:r w:rsidRPr="00AD1609">
        <w:rPr>
          <w:rFonts w:ascii="Arial" w:eastAsia="Times New Roman" w:hAnsi="Arial" w:cs="Arial"/>
          <w:b/>
          <w:bCs/>
          <w:snapToGrid w:val="0"/>
          <w:sz w:val="20"/>
          <w:szCs w:val="20"/>
          <w:lang w:eastAsia="fr-FR"/>
        </w:rPr>
        <w:fldChar w:fldCharType="separate"/>
      </w:r>
      <w:r w:rsidR="00B05724">
        <w:rPr>
          <w:rFonts w:ascii="Arial" w:eastAsia="Times New Roman" w:hAnsi="Arial" w:cs="Arial"/>
          <w:b/>
          <w:bCs/>
          <w:noProof/>
          <w:snapToGrid w:val="0"/>
          <w:sz w:val="20"/>
          <w:szCs w:val="20"/>
          <w:lang w:eastAsia="fr-FR"/>
        </w:rPr>
        <w:t>29</w:t>
      </w:r>
      <w:r w:rsidRPr="00AD1609">
        <w:rPr>
          <w:rFonts w:ascii="Arial" w:eastAsia="Times New Roman" w:hAnsi="Arial" w:cs="Arial"/>
          <w:b/>
          <w:bCs/>
          <w:snapToGrid w:val="0"/>
          <w:sz w:val="20"/>
          <w:szCs w:val="20"/>
          <w:lang w:val="fr-CM" w:eastAsia="fr-FR"/>
        </w:rPr>
        <w:fldChar w:fldCharType="end"/>
      </w:r>
      <w:r w:rsidRPr="00AD1609">
        <w:rPr>
          <w:rFonts w:ascii="Arial" w:eastAsia="Times New Roman" w:hAnsi="Arial" w:cs="Arial"/>
          <w:snapToGrid w:val="0"/>
          <w:sz w:val="20"/>
          <w:szCs w:val="20"/>
          <w:lang w:eastAsia="fr-FR"/>
        </w:rPr>
        <w:t>:</w:t>
      </w:r>
      <w:r w:rsidRPr="00AD1609">
        <w:rPr>
          <w:rFonts w:ascii="Arial" w:eastAsia="Times New Roman" w:hAnsi="Arial" w:cs="Arial"/>
          <w:snapToGrid w:val="0"/>
          <w:sz w:val="20"/>
          <w:szCs w:val="20"/>
          <w:lang w:val="fr-CM" w:eastAsia="fr-FR"/>
        </w:rPr>
        <w:t xml:space="preserve">Budget de fonctionnement de </w:t>
      </w:r>
      <w:r>
        <w:rPr>
          <w:rFonts w:ascii="Arial" w:eastAsia="Times New Roman" w:hAnsi="Arial" w:cs="Arial"/>
          <w:snapToGrid w:val="0"/>
          <w:sz w:val="20"/>
          <w:szCs w:val="20"/>
          <w:lang w:val="fr-CM" w:eastAsia="fr-FR"/>
        </w:rPr>
        <w:t xml:space="preserve">la </w:t>
      </w:r>
      <w:r w:rsidRPr="00AD1609">
        <w:rPr>
          <w:rFonts w:ascii="Arial" w:eastAsia="Times New Roman" w:hAnsi="Arial" w:cs="Arial"/>
          <w:snapToGrid w:val="0"/>
          <w:sz w:val="20"/>
          <w:szCs w:val="20"/>
          <w:lang w:val="fr-CM" w:eastAsia="fr-FR"/>
        </w:rPr>
        <w:t>Commission de gestion des conflits</w:t>
      </w:r>
      <w:bookmarkEnd w:id="542"/>
      <w:bookmarkEnd w:id="543"/>
      <w:bookmarkEnd w:id="544"/>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8"/>
        <w:gridCol w:w="1133"/>
        <w:gridCol w:w="1266"/>
        <w:gridCol w:w="2199"/>
        <w:gridCol w:w="1985"/>
      </w:tblGrid>
      <w:tr w:rsidR="00AD1609" w:rsidRPr="00AD1609" w14:paraId="4CDC682C"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5322E940"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sidRPr="00AD1609">
              <w:rPr>
                <w:rFonts w:ascii="Arial" w:eastAsia="Times New Roman" w:hAnsi="Arial" w:cs="Arial"/>
                <w:b/>
                <w:bCs/>
                <w:snapToGrid w:val="0"/>
                <w:sz w:val="20"/>
                <w:szCs w:val="20"/>
                <w:lang w:val="fr-CM" w:eastAsia="fr-FR"/>
              </w:rPr>
              <w:t>Désignation</w:t>
            </w:r>
          </w:p>
        </w:tc>
        <w:tc>
          <w:tcPr>
            <w:tcW w:w="1133" w:type="dxa"/>
            <w:tcBorders>
              <w:top w:val="single" w:sz="4" w:space="0" w:color="auto"/>
              <w:left w:val="single" w:sz="4" w:space="0" w:color="auto"/>
              <w:bottom w:val="single" w:sz="4" w:space="0" w:color="auto"/>
              <w:right w:val="single" w:sz="4" w:space="0" w:color="auto"/>
            </w:tcBorders>
            <w:hideMark/>
          </w:tcPr>
          <w:p w14:paraId="7D5B12CA"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sidRPr="00AD1609">
              <w:rPr>
                <w:rFonts w:ascii="Arial" w:eastAsia="Times New Roman" w:hAnsi="Arial" w:cs="Arial"/>
                <w:b/>
                <w:bCs/>
                <w:snapToGrid w:val="0"/>
                <w:sz w:val="20"/>
                <w:szCs w:val="20"/>
                <w:lang w:val="fr-CM" w:eastAsia="fr-FR"/>
              </w:rPr>
              <w:t>Unité</w:t>
            </w:r>
          </w:p>
        </w:tc>
        <w:tc>
          <w:tcPr>
            <w:tcW w:w="1266" w:type="dxa"/>
            <w:tcBorders>
              <w:top w:val="single" w:sz="4" w:space="0" w:color="auto"/>
              <w:left w:val="single" w:sz="4" w:space="0" w:color="auto"/>
              <w:bottom w:val="single" w:sz="4" w:space="0" w:color="auto"/>
              <w:right w:val="single" w:sz="4" w:space="0" w:color="auto"/>
            </w:tcBorders>
            <w:hideMark/>
          </w:tcPr>
          <w:p w14:paraId="29ECC7B8"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sidRPr="00AD1609">
              <w:rPr>
                <w:rFonts w:ascii="Arial" w:eastAsia="Times New Roman" w:hAnsi="Arial" w:cs="Arial"/>
                <w:b/>
                <w:bCs/>
                <w:snapToGrid w:val="0"/>
                <w:sz w:val="20"/>
                <w:szCs w:val="20"/>
                <w:lang w:val="fr-CM" w:eastAsia="fr-FR"/>
              </w:rPr>
              <w:t>Quantité</w:t>
            </w:r>
          </w:p>
        </w:tc>
        <w:tc>
          <w:tcPr>
            <w:tcW w:w="2199" w:type="dxa"/>
            <w:tcBorders>
              <w:top w:val="single" w:sz="4" w:space="0" w:color="auto"/>
              <w:left w:val="single" w:sz="4" w:space="0" w:color="auto"/>
              <w:bottom w:val="single" w:sz="4" w:space="0" w:color="auto"/>
              <w:right w:val="single" w:sz="4" w:space="0" w:color="auto"/>
            </w:tcBorders>
            <w:hideMark/>
          </w:tcPr>
          <w:p w14:paraId="7BB6ACE4"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sidRPr="00AD1609">
              <w:rPr>
                <w:rFonts w:ascii="Arial" w:eastAsia="Times New Roman" w:hAnsi="Arial" w:cs="Arial"/>
                <w:b/>
                <w:bCs/>
                <w:snapToGrid w:val="0"/>
                <w:sz w:val="20"/>
                <w:szCs w:val="20"/>
                <w:lang w:val="fr-CM" w:eastAsia="fr-FR"/>
              </w:rPr>
              <w:t>Coût unitaire FCFA</w:t>
            </w:r>
          </w:p>
        </w:tc>
        <w:tc>
          <w:tcPr>
            <w:tcW w:w="1985" w:type="dxa"/>
            <w:tcBorders>
              <w:top w:val="single" w:sz="4" w:space="0" w:color="auto"/>
              <w:left w:val="single" w:sz="4" w:space="0" w:color="auto"/>
              <w:bottom w:val="single" w:sz="4" w:space="0" w:color="auto"/>
              <w:right w:val="single" w:sz="4" w:space="0" w:color="auto"/>
            </w:tcBorders>
            <w:hideMark/>
          </w:tcPr>
          <w:p w14:paraId="2A1398DF"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sidRPr="00AD1609">
              <w:rPr>
                <w:rFonts w:ascii="Arial" w:eastAsia="Times New Roman" w:hAnsi="Arial" w:cs="Arial"/>
                <w:b/>
                <w:bCs/>
                <w:snapToGrid w:val="0"/>
                <w:sz w:val="20"/>
                <w:szCs w:val="20"/>
                <w:lang w:val="fr-CM" w:eastAsia="fr-FR"/>
              </w:rPr>
              <w:t>Coût total FCFA</w:t>
            </w:r>
          </w:p>
        </w:tc>
      </w:tr>
      <w:tr w:rsidR="00AD1609" w:rsidRPr="00AD1609" w14:paraId="35AF2EE8"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3E952C90"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Transport des membres</w:t>
            </w:r>
          </w:p>
        </w:tc>
        <w:tc>
          <w:tcPr>
            <w:tcW w:w="1133" w:type="dxa"/>
            <w:tcBorders>
              <w:top w:val="single" w:sz="4" w:space="0" w:color="auto"/>
              <w:left w:val="single" w:sz="4" w:space="0" w:color="auto"/>
              <w:bottom w:val="single" w:sz="4" w:space="0" w:color="auto"/>
              <w:right w:val="single" w:sz="4" w:space="0" w:color="auto"/>
            </w:tcBorders>
            <w:hideMark/>
          </w:tcPr>
          <w:p w14:paraId="7BDB5C36"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Membre</w:t>
            </w:r>
          </w:p>
        </w:tc>
        <w:tc>
          <w:tcPr>
            <w:tcW w:w="1266" w:type="dxa"/>
            <w:tcBorders>
              <w:top w:val="single" w:sz="4" w:space="0" w:color="auto"/>
              <w:left w:val="single" w:sz="4" w:space="0" w:color="auto"/>
              <w:bottom w:val="single" w:sz="4" w:space="0" w:color="auto"/>
              <w:right w:val="single" w:sz="4" w:space="0" w:color="auto"/>
            </w:tcBorders>
            <w:hideMark/>
          </w:tcPr>
          <w:p w14:paraId="296D83E5" w14:textId="5DE66B2C" w:rsidR="00AD1609" w:rsidRPr="00AD1609" w:rsidRDefault="00AD1609" w:rsidP="00AD1609">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 xml:space="preserve">8 </w:t>
            </w:r>
            <w:r w:rsidRPr="00AD1609">
              <w:rPr>
                <w:rFonts w:ascii="Arial" w:eastAsia="Times New Roman" w:hAnsi="Arial" w:cs="Arial"/>
                <w:bCs/>
                <w:snapToGrid w:val="0"/>
                <w:sz w:val="20"/>
                <w:szCs w:val="20"/>
                <w:lang w:val="fr-CM" w:eastAsia="fr-FR"/>
              </w:rPr>
              <w:t>x</w:t>
            </w:r>
            <w:r>
              <w:rPr>
                <w:rFonts w:ascii="Arial" w:eastAsia="Times New Roman" w:hAnsi="Arial" w:cs="Arial"/>
                <w:bCs/>
                <w:snapToGrid w:val="0"/>
                <w:sz w:val="20"/>
                <w:szCs w:val="20"/>
                <w:lang w:val="fr-CM" w:eastAsia="fr-FR"/>
              </w:rPr>
              <w:t xml:space="preserve"> </w:t>
            </w:r>
            <w:r w:rsidRPr="00AD1609">
              <w:rPr>
                <w:rFonts w:ascii="Arial" w:eastAsia="Times New Roman" w:hAnsi="Arial" w:cs="Arial"/>
                <w:bCs/>
                <w:snapToGrid w:val="0"/>
                <w:sz w:val="20"/>
                <w:szCs w:val="20"/>
                <w:lang w:val="fr-CM" w:eastAsia="fr-FR"/>
              </w:rPr>
              <w:t>6</w:t>
            </w:r>
          </w:p>
        </w:tc>
        <w:tc>
          <w:tcPr>
            <w:tcW w:w="2199" w:type="dxa"/>
            <w:tcBorders>
              <w:top w:val="single" w:sz="4" w:space="0" w:color="auto"/>
              <w:left w:val="single" w:sz="4" w:space="0" w:color="auto"/>
              <w:bottom w:val="single" w:sz="4" w:space="0" w:color="auto"/>
              <w:right w:val="single" w:sz="4" w:space="0" w:color="auto"/>
            </w:tcBorders>
            <w:hideMark/>
          </w:tcPr>
          <w:p w14:paraId="6969C0D4" w14:textId="4D09597D"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10</w:t>
            </w:r>
            <w:r w:rsidR="00436656">
              <w:rPr>
                <w:rFonts w:ascii="Arial" w:eastAsia="Times New Roman" w:hAnsi="Arial" w:cs="Arial"/>
                <w:bCs/>
                <w:snapToGrid w:val="0"/>
                <w:sz w:val="20"/>
                <w:szCs w:val="20"/>
                <w:lang w:val="fr-CM" w:eastAsia="fr-FR"/>
              </w:rPr>
              <w:t xml:space="preserve"> </w:t>
            </w:r>
            <w:r w:rsidRPr="00AD1609">
              <w:rPr>
                <w:rFonts w:ascii="Arial" w:eastAsia="Times New Roman" w:hAnsi="Arial" w:cs="Arial"/>
                <w:bCs/>
                <w:snapToGrid w:val="0"/>
                <w:sz w:val="20"/>
                <w:szCs w:val="20"/>
                <w:lang w:val="fr-CM" w:eastAsia="fr-FR"/>
              </w:rPr>
              <w:t>000</w:t>
            </w:r>
          </w:p>
        </w:tc>
        <w:tc>
          <w:tcPr>
            <w:tcW w:w="1985" w:type="dxa"/>
            <w:tcBorders>
              <w:top w:val="single" w:sz="4" w:space="0" w:color="auto"/>
              <w:left w:val="single" w:sz="4" w:space="0" w:color="auto"/>
              <w:bottom w:val="single" w:sz="4" w:space="0" w:color="auto"/>
              <w:right w:val="single" w:sz="4" w:space="0" w:color="auto"/>
            </w:tcBorders>
            <w:hideMark/>
          </w:tcPr>
          <w:p w14:paraId="191780A6" w14:textId="06A1CCE9"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48</w:t>
            </w:r>
            <w:r w:rsidRPr="00AD1609">
              <w:rPr>
                <w:rFonts w:ascii="Arial" w:eastAsia="Times New Roman" w:hAnsi="Arial" w:cs="Arial"/>
                <w:bCs/>
                <w:snapToGrid w:val="0"/>
                <w:sz w:val="20"/>
                <w:szCs w:val="20"/>
                <w:lang w:val="fr-CM" w:eastAsia="fr-FR"/>
              </w:rPr>
              <w:t>0 000</w:t>
            </w:r>
          </w:p>
        </w:tc>
      </w:tr>
      <w:tr w:rsidR="00AD1609" w:rsidRPr="00AD1609" w14:paraId="5C3E45B1"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1CA74284"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Perdiem de session</w:t>
            </w:r>
          </w:p>
        </w:tc>
        <w:tc>
          <w:tcPr>
            <w:tcW w:w="1133" w:type="dxa"/>
            <w:tcBorders>
              <w:top w:val="single" w:sz="4" w:space="0" w:color="auto"/>
              <w:left w:val="single" w:sz="4" w:space="0" w:color="auto"/>
              <w:bottom w:val="single" w:sz="4" w:space="0" w:color="auto"/>
              <w:right w:val="single" w:sz="4" w:space="0" w:color="auto"/>
            </w:tcBorders>
            <w:hideMark/>
          </w:tcPr>
          <w:p w14:paraId="57AF7953" w14:textId="7ABAF0FD"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Membre</w:t>
            </w:r>
          </w:p>
        </w:tc>
        <w:tc>
          <w:tcPr>
            <w:tcW w:w="1266" w:type="dxa"/>
            <w:tcBorders>
              <w:top w:val="single" w:sz="4" w:space="0" w:color="auto"/>
              <w:left w:val="single" w:sz="4" w:space="0" w:color="auto"/>
              <w:bottom w:val="single" w:sz="4" w:space="0" w:color="auto"/>
              <w:right w:val="single" w:sz="4" w:space="0" w:color="auto"/>
            </w:tcBorders>
            <w:hideMark/>
          </w:tcPr>
          <w:p w14:paraId="01CE47E9" w14:textId="64F71DDE" w:rsidR="00AD1609" w:rsidRPr="00AD1609" w:rsidRDefault="00AD1609" w:rsidP="00AD1609">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 xml:space="preserve">8 </w:t>
            </w:r>
            <w:r w:rsidRPr="00AD1609">
              <w:rPr>
                <w:rFonts w:ascii="Arial" w:eastAsia="Times New Roman" w:hAnsi="Arial" w:cs="Arial"/>
                <w:bCs/>
                <w:snapToGrid w:val="0"/>
                <w:sz w:val="20"/>
                <w:szCs w:val="20"/>
                <w:lang w:val="fr-CM" w:eastAsia="fr-FR"/>
              </w:rPr>
              <w:t>x6</w:t>
            </w:r>
          </w:p>
        </w:tc>
        <w:tc>
          <w:tcPr>
            <w:tcW w:w="2199" w:type="dxa"/>
            <w:tcBorders>
              <w:top w:val="single" w:sz="4" w:space="0" w:color="auto"/>
              <w:left w:val="single" w:sz="4" w:space="0" w:color="auto"/>
              <w:bottom w:val="single" w:sz="4" w:space="0" w:color="auto"/>
              <w:right w:val="single" w:sz="4" w:space="0" w:color="auto"/>
            </w:tcBorders>
            <w:hideMark/>
          </w:tcPr>
          <w:p w14:paraId="61A9788E" w14:textId="2958C1A3"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50</w:t>
            </w:r>
            <w:r w:rsidR="00436656">
              <w:rPr>
                <w:rFonts w:ascii="Arial" w:eastAsia="Times New Roman" w:hAnsi="Arial" w:cs="Arial"/>
                <w:bCs/>
                <w:snapToGrid w:val="0"/>
                <w:sz w:val="20"/>
                <w:szCs w:val="20"/>
                <w:lang w:val="fr-CM" w:eastAsia="fr-FR"/>
              </w:rPr>
              <w:t xml:space="preserve"> </w:t>
            </w:r>
            <w:r w:rsidRPr="00AD1609">
              <w:rPr>
                <w:rFonts w:ascii="Arial" w:eastAsia="Times New Roman" w:hAnsi="Arial" w:cs="Arial"/>
                <w:bCs/>
                <w:snapToGrid w:val="0"/>
                <w:sz w:val="20"/>
                <w:szCs w:val="20"/>
                <w:lang w:val="fr-CM" w:eastAsia="fr-FR"/>
              </w:rPr>
              <w:t>000</w:t>
            </w:r>
          </w:p>
        </w:tc>
        <w:tc>
          <w:tcPr>
            <w:tcW w:w="1985" w:type="dxa"/>
            <w:tcBorders>
              <w:top w:val="single" w:sz="4" w:space="0" w:color="auto"/>
              <w:left w:val="single" w:sz="4" w:space="0" w:color="auto"/>
              <w:bottom w:val="single" w:sz="4" w:space="0" w:color="auto"/>
              <w:right w:val="single" w:sz="4" w:space="0" w:color="auto"/>
            </w:tcBorders>
            <w:hideMark/>
          </w:tcPr>
          <w:p w14:paraId="3D82C14C" w14:textId="39743A19"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2 4</w:t>
            </w:r>
            <w:r w:rsidRPr="00AD1609">
              <w:rPr>
                <w:rFonts w:ascii="Arial" w:eastAsia="Times New Roman" w:hAnsi="Arial" w:cs="Arial"/>
                <w:bCs/>
                <w:snapToGrid w:val="0"/>
                <w:sz w:val="20"/>
                <w:szCs w:val="20"/>
                <w:lang w:val="fr-CM" w:eastAsia="fr-FR"/>
              </w:rPr>
              <w:t>00 000</w:t>
            </w:r>
          </w:p>
        </w:tc>
      </w:tr>
      <w:tr w:rsidR="00AD1609" w:rsidRPr="00AD1609" w14:paraId="4BB262B1"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5C048345"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Logistique de session</w:t>
            </w:r>
          </w:p>
        </w:tc>
        <w:tc>
          <w:tcPr>
            <w:tcW w:w="1133" w:type="dxa"/>
            <w:tcBorders>
              <w:top w:val="single" w:sz="4" w:space="0" w:color="auto"/>
              <w:left w:val="single" w:sz="4" w:space="0" w:color="auto"/>
              <w:bottom w:val="single" w:sz="4" w:space="0" w:color="auto"/>
              <w:right w:val="single" w:sz="4" w:space="0" w:color="auto"/>
            </w:tcBorders>
            <w:hideMark/>
          </w:tcPr>
          <w:p w14:paraId="342CE474"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39450FAE" w14:textId="5182BA10" w:rsidR="00AD1609" w:rsidRPr="00AD1609" w:rsidRDefault="00AD1609" w:rsidP="00AD1609">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6</w:t>
            </w:r>
          </w:p>
        </w:tc>
        <w:tc>
          <w:tcPr>
            <w:tcW w:w="2199" w:type="dxa"/>
            <w:tcBorders>
              <w:top w:val="single" w:sz="4" w:space="0" w:color="auto"/>
              <w:left w:val="single" w:sz="4" w:space="0" w:color="auto"/>
              <w:bottom w:val="single" w:sz="4" w:space="0" w:color="auto"/>
              <w:right w:val="single" w:sz="4" w:space="0" w:color="auto"/>
            </w:tcBorders>
            <w:hideMark/>
          </w:tcPr>
          <w:p w14:paraId="29776260" w14:textId="2ECDD45D"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250</w:t>
            </w:r>
            <w:r w:rsidR="00436656">
              <w:rPr>
                <w:rFonts w:ascii="Arial" w:eastAsia="Times New Roman" w:hAnsi="Arial" w:cs="Arial"/>
                <w:bCs/>
                <w:snapToGrid w:val="0"/>
                <w:sz w:val="20"/>
                <w:szCs w:val="20"/>
                <w:lang w:val="fr-CM" w:eastAsia="fr-FR"/>
              </w:rPr>
              <w:t xml:space="preserve"> </w:t>
            </w:r>
            <w:r w:rsidRPr="00AD1609">
              <w:rPr>
                <w:rFonts w:ascii="Arial" w:eastAsia="Times New Roman" w:hAnsi="Arial" w:cs="Arial"/>
                <w:bCs/>
                <w:snapToGrid w:val="0"/>
                <w:sz w:val="20"/>
                <w:szCs w:val="20"/>
                <w:lang w:val="fr-CM" w:eastAsia="fr-FR"/>
              </w:rPr>
              <w:t>000</w:t>
            </w:r>
          </w:p>
        </w:tc>
        <w:tc>
          <w:tcPr>
            <w:tcW w:w="1985" w:type="dxa"/>
            <w:tcBorders>
              <w:top w:val="single" w:sz="4" w:space="0" w:color="auto"/>
              <w:left w:val="single" w:sz="4" w:space="0" w:color="auto"/>
              <w:bottom w:val="single" w:sz="4" w:space="0" w:color="auto"/>
              <w:right w:val="single" w:sz="4" w:space="0" w:color="auto"/>
            </w:tcBorders>
            <w:hideMark/>
          </w:tcPr>
          <w:p w14:paraId="6405C062" w14:textId="3D072063"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 xml:space="preserve">1 </w:t>
            </w:r>
            <w:r w:rsidRPr="00AD1609">
              <w:rPr>
                <w:rFonts w:ascii="Arial" w:eastAsia="Times New Roman" w:hAnsi="Arial" w:cs="Arial"/>
                <w:bCs/>
                <w:snapToGrid w:val="0"/>
                <w:sz w:val="20"/>
                <w:szCs w:val="20"/>
                <w:lang w:val="fr-CM" w:eastAsia="fr-FR"/>
              </w:rPr>
              <w:t>500 000</w:t>
            </w:r>
          </w:p>
        </w:tc>
      </w:tr>
      <w:tr w:rsidR="00AD1609" w:rsidRPr="00AD1609" w14:paraId="25EDF856"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1580FA25"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Rapport et protocole de règlement des litiges</w:t>
            </w:r>
          </w:p>
        </w:tc>
        <w:tc>
          <w:tcPr>
            <w:tcW w:w="1133" w:type="dxa"/>
            <w:tcBorders>
              <w:top w:val="single" w:sz="4" w:space="0" w:color="auto"/>
              <w:left w:val="single" w:sz="4" w:space="0" w:color="auto"/>
              <w:bottom w:val="single" w:sz="4" w:space="0" w:color="auto"/>
              <w:right w:val="single" w:sz="4" w:space="0" w:color="auto"/>
            </w:tcBorders>
            <w:hideMark/>
          </w:tcPr>
          <w:p w14:paraId="100908C1"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45A18724" w14:textId="0451BC19" w:rsidR="00AD1609" w:rsidRPr="00AD1609" w:rsidRDefault="00AD1609" w:rsidP="00AD1609">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6</w:t>
            </w:r>
          </w:p>
        </w:tc>
        <w:tc>
          <w:tcPr>
            <w:tcW w:w="2199" w:type="dxa"/>
            <w:tcBorders>
              <w:top w:val="single" w:sz="4" w:space="0" w:color="auto"/>
              <w:left w:val="single" w:sz="4" w:space="0" w:color="auto"/>
              <w:bottom w:val="single" w:sz="4" w:space="0" w:color="auto"/>
              <w:right w:val="single" w:sz="4" w:space="0" w:color="auto"/>
            </w:tcBorders>
            <w:hideMark/>
          </w:tcPr>
          <w:p w14:paraId="60CA3E4D" w14:textId="7D367FB2"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2</w:t>
            </w:r>
            <w:r w:rsidRPr="00AD1609">
              <w:rPr>
                <w:rFonts w:ascii="Arial" w:eastAsia="Times New Roman" w:hAnsi="Arial" w:cs="Arial"/>
                <w:bCs/>
                <w:snapToGrid w:val="0"/>
                <w:sz w:val="20"/>
                <w:szCs w:val="20"/>
                <w:lang w:val="fr-CM" w:eastAsia="fr-FR"/>
              </w:rPr>
              <w:t>00</w:t>
            </w:r>
            <w:r w:rsidR="00436656">
              <w:rPr>
                <w:rFonts w:ascii="Arial" w:eastAsia="Times New Roman" w:hAnsi="Arial" w:cs="Arial"/>
                <w:bCs/>
                <w:snapToGrid w:val="0"/>
                <w:sz w:val="20"/>
                <w:szCs w:val="20"/>
                <w:lang w:val="fr-CM" w:eastAsia="fr-FR"/>
              </w:rPr>
              <w:t xml:space="preserve"> </w:t>
            </w:r>
            <w:r w:rsidRPr="00AD1609">
              <w:rPr>
                <w:rFonts w:ascii="Arial" w:eastAsia="Times New Roman" w:hAnsi="Arial" w:cs="Arial"/>
                <w:bCs/>
                <w:snapToGrid w:val="0"/>
                <w:sz w:val="20"/>
                <w:szCs w:val="20"/>
                <w:lang w:val="fr-CM" w:eastAsia="fr-FR"/>
              </w:rPr>
              <w:t>000</w:t>
            </w:r>
          </w:p>
        </w:tc>
        <w:tc>
          <w:tcPr>
            <w:tcW w:w="1985" w:type="dxa"/>
            <w:tcBorders>
              <w:top w:val="single" w:sz="4" w:space="0" w:color="auto"/>
              <w:left w:val="single" w:sz="4" w:space="0" w:color="auto"/>
              <w:bottom w:val="single" w:sz="4" w:space="0" w:color="auto"/>
              <w:right w:val="single" w:sz="4" w:space="0" w:color="auto"/>
            </w:tcBorders>
            <w:hideMark/>
          </w:tcPr>
          <w:p w14:paraId="49C50217" w14:textId="173331F0"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1 2</w:t>
            </w:r>
            <w:r w:rsidRPr="00AD1609">
              <w:rPr>
                <w:rFonts w:ascii="Arial" w:eastAsia="Times New Roman" w:hAnsi="Arial" w:cs="Arial"/>
                <w:bCs/>
                <w:snapToGrid w:val="0"/>
                <w:sz w:val="20"/>
                <w:szCs w:val="20"/>
                <w:lang w:val="fr-CM" w:eastAsia="fr-FR"/>
              </w:rPr>
              <w:t>00 000</w:t>
            </w:r>
          </w:p>
        </w:tc>
      </w:tr>
      <w:tr w:rsidR="00AD1609" w:rsidRPr="00AD1609" w14:paraId="6315668D"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355CB5C3"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Autres charges</w:t>
            </w:r>
          </w:p>
        </w:tc>
        <w:tc>
          <w:tcPr>
            <w:tcW w:w="1133" w:type="dxa"/>
            <w:tcBorders>
              <w:top w:val="single" w:sz="4" w:space="0" w:color="auto"/>
              <w:left w:val="single" w:sz="4" w:space="0" w:color="auto"/>
              <w:bottom w:val="single" w:sz="4" w:space="0" w:color="auto"/>
              <w:right w:val="single" w:sz="4" w:space="0" w:color="auto"/>
            </w:tcBorders>
            <w:hideMark/>
          </w:tcPr>
          <w:p w14:paraId="40B5CE5C" w14:textId="77777777"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Session</w:t>
            </w:r>
          </w:p>
        </w:tc>
        <w:tc>
          <w:tcPr>
            <w:tcW w:w="1266" w:type="dxa"/>
            <w:tcBorders>
              <w:top w:val="single" w:sz="4" w:space="0" w:color="auto"/>
              <w:left w:val="single" w:sz="4" w:space="0" w:color="auto"/>
              <w:bottom w:val="single" w:sz="4" w:space="0" w:color="auto"/>
              <w:right w:val="single" w:sz="4" w:space="0" w:color="auto"/>
            </w:tcBorders>
            <w:hideMark/>
          </w:tcPr>
          <w:p w14:paraId="19BA7511" w14:textId="7D98AB78" w:rsidR="00AD1609" w:rsidRPr="00AD1609" w:rsidRDefault="00AD1609" w:rsidP="00AD1609">
            <w:pPr>
              <w:spacing w:after="0" w:line="276" w:lineRule="auto"/>
              <w:jc w:val="center"/>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6</w:t>
            </w:r>
          </w:p>
        </w:tc>
        <w:tc>
          <w:tcPr>
            <w:tcW w:w="2199" w:type="dxa"/>
            <w:tcBorders>
              <w:top w:val="single" w:sz="4" w:space="0" w:color="auto"/>
              <w:left w:val="single" w:sz="4" w:space="0" w:color="auto"/>
              <w:bottom w:val="single" w:sz="4" w:space="0" w:color="auto"/>
              <w:right w:val="single" w:sz="4" w:space="0" w:color="auto"/>
            </w:tcBorders>
            <w:hideMark/>
          </w:tcPr>
          <w:p w14:paraId="2129D842" w14:textId="3716B550"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sidRPr="00AD1609">
              <w:rPr>
                <w:rFonts w:ascii="Arial" w:eastAsia="Times New Roman" w:hAnsi="Arial" w:cs="Arial"/>
                <w:bCs/>
                <w:snapToGrid w:val="0"/>
                <w:sz w:val="20"/>
                <w:szCs w:val="20"/>
                <w:lang w:val="fr-CM" w:eastAsia="fr-FR"/>
              </w:rPr>
              <w:t>100</w:t>
            </w:r>
            <w:r w:rsidR="00436656">
              <w:rPr>
                <w:rFonts w:ascii="Arial" w:eastAsia="Times New Roman" w:hAnsi="Arial" w:cs="Arial"/>
                <w:bCs/>
                <w:snapToGrid w:val="0"/>
                <w:sz w:val="20"/>
                <w:szCs w:val="20"/>
                <w:lang w:val="fr-CM" w:eastAsia="fr-FR"/>
              </w:rPr>
              <w:t xml:space="preserve"> </w:t>
            </w:r>
            <w:r w:rsidRPr="00AD1609">
              <w:rPr>
                <w:rFonts w:ascii="Arial" w:eastAsia="Times New Roman" w:hAnsi="Arial" w:cs="Arial"/>
                <w:bCs/>
                <w:snapToGrid w:val="0"/>
                <w:sz w:val="20"/>
                <w:szCs w:val="20"/>
                <w:lang w:val="fr-CM" w:eastAsia="fr-FR"/>
              </w:rPr>
              <w:t>000</w:t>
            </w:r>
          </w:p>
        </w:tc>
        <w:tc>
          <w:tcPr>
            <w:tcW w:w="1985" w:type="dxa"/>
            <w:tcBorders>
              <w:top w:val="single" w:sz="4" w:space="0" w:color="auto"/>
              <w:left w:val="single" w:sz="4" w:space="0" w:color="auto"/>
              <w:bottom w:val="single" w:sz="4" w:space="0" w:color="auto"/>
              <w:right w:val="single" w:sz="4" w:space="0" w:color="auto"/>
            </w:tcBorders>
            <w:hideMark/>
          </w:tcPr>
          <w:p w14:paraId="5D5A0F9A" w14:textId="4FFB2F9B" w:rsidR="00AD1609" w:rsidRPr="00AD1609" w:rsidRDefault="00AD1609" w:rsidP="00AD1609">
            <w:pPr>
              <w:spacing w:after="0" w:line="276" w:lineRule="auto"/>
              <w:jc w:val="both"/>
              <w:rPr>
                <w:rFonts w:ascii="Arial" w:eastAsia="Times New Roman" w:hAnsi="Arial" w:cs="Arial"/>
                <w:bCs/>
                <w:snapToGrid w:val="0"/>
                <w:sz w:val="20"/>
                <w:szCs w:val="20"/>
                <w:lang w:val="fr-CM" w:eastAsia="fr-FR"/>
              </w:rPr>
            </w:pPr>
            <w:r>
              <w:rPr>
                <w:rFonts w:ascii="Arial" w:eastAsia="Times New Roman" w:hAnsi="Arial" w:cs="Arial"/>
                <w:bCs/>
                <w:snapToGrid w:val="0"/>
                <w:sz w:val="20"/>
                <w:szCs w:val="20"/>
                <w:lang w:val="fr-CM" w:eastAsia="fr-FR"/>
              </w:rPr>
              <w:t>6</w:t>
            </w:r>
            <w:r w:rsidRPr="00AD1609">
              <w:rPr>
                <w:rFonts w:ascii="Arial" w:eastAsia="Times New Roman" w:hAnsi="Arial" w:cs="Arial"/>
                <w:bCs/>
                <w:snapToGrid w:val="0"/>
                <w:sz w:val="20"/>
                <w:szCs w:val="20"/>
                <w:lang w:val="fr-CM" w:eastAsia="fr-FR"/>
              </w:rPr>
              <w:t>00 000</w:t>
            </w:r>
          </w:p>
        </w:tc>
      </w:tr>
      <w:tr w:rsidR="00AD1609" w:rsidRPr="00AD1609" w14:paraId="313797D8" w14:textId="77777777" w:rsidTr="000D62C9">
        <w:tc>
          <w:tcPr>
            <w:tcW w:w="2768" w:type="dxa"/>
            <w:tcBorders>
              <w:top w:val="single" w:sz="4" w:space="0" w:color="auto"/>
              <w:left w:val="single" w:sz="4" w:space="0" w:color="auto"/>
              <w:bottom w:val="single" w:sz="4" w:space="0" w:color="auto"/>
              <w:right w:val="single" w:sz="4" w:space="0" w:color="auto"/>
            </w:tcBorders>
            <w:hideMark/>
          </w:tcPr>
          <w:p w14:paraId="470C26BC"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sidRPr="00AD1609">
              <w:rPr>
                <w:rFonts w:ascii="Arial" w:eastAsia="Times New Roman" w:hAnsi="Arial" w:cs="Arial"/>
                <w:b/>
                <w:bCs/>
                <w:snapToGrid w:val="0"/>
                <w:sz w:val="20"/>
                <w:szCs w:val="20"/>
                <w:lang w:val="fr-CM" w:eastAsia="fr-FR"/>
              </w:rPr>
              <w:t>Total</w:t>
            </w:r>
          </w:p>
        </w:tc>
        <w:tc>
          <w:tcPr>
            <w:tcW w:w="1133" w:type="dxa"/>
            <w:tcBorders>
              <w:top w:val="single" w:sz="4" w:space="0" w:color="auto"/>
              <w:left w:val="single" w:sz="4" w:space="0" w:color="auto"/>
              <w:bottom w:val="single" w:sz="4" w:space="0" w:color="auto"/>
              <w:right w:val="single" w:sz="4" w:space="0" w:color="auto"/>
            </w:tcBorders>
          </w:tcPr>
          <w:p w14:paraId="3836C946"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p>
        </w:tc>
        <w:tc>
          <w:tcPr>
            <w:tcW w:w="1266" w:type="dxa"/>
            <w:tcBorders>
              <w:top w:val="single" w:sz="4" w:space="0" w:color="auto"/>
              <w:left w:val="single" w:sz="4" w:space="0" w:color="auto"/>
              <w:bottom w:val="single" w:sz="4" w:space="0" w:color="auto"/>
              <w:right w:val="single" w:sz="4" w:space="0" w:color="auto"/>
            </w:tcBorders>
          </w:tcPr>
          <w:p w14:paraId="28D44724"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p>
        </w:tc>
        <w:tc>
          <w:tcPr>
            <w:tcW w:w="2199" w:type="dxa"/>
            <w:tcBorders>
              <w:top w:val="single" w:sz="4" w:space="0" w:color="auto"/>
              <w:left w:val="single" w:sz="4" w:space="0" w:color="auto"/>
              <w:bottom w:val="single" w:sz="4" w:space="0" w:color="auto"/>
              <w:right w:val="single" w:sz="4" w:space="0" w:color="auto"/>
            </w:tcBorders>
          </w:tcPr>
          <w:p w14:paraId="72B9F935" w14:textId="77777777"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p>
        </w:tc>
        <w:tc>
          <w:tcPr>
            <w:tcW w:w="1985" w:type="dxa"/>
            <w:tcBorders>
              <w:top w:val="single" w:sz="4" w:space="0" w:color="auto"/>
              <w:left w:val="single" w:sz="4" w:space="0" w:color="auto"/>
              <w:bottom w:val="single" w:sz="4" w:space="0" w:color="auto"/>
              <w:right w:val="single" w:sz="4" w:space="0" w:color="auto"/>
            </w:tcBorders>
            <w:hideMark/>
          </w:tcPr>
          <w:p w14:paraId="639A4AE1" w14:textId="72D891B9" w:rsidR="00AD1609" w:rsidRPr="00AD1609" w:rsidRDefault="00AD1609" w:rsidP="00AD1609">
            <w:pPr>
              <w:spacing w:after="0" w:line="276" w:lineRule="auto"/>
              <w:jc w:val="both"/>
              <w:rPr>
                <w:rFonts w:ascii="Arial" w:eastAsia="Times New Roman" w:hAnsi="Arial" w:cs="Arial"/>
                <w:b/>
                <w:bCs/>
                <w:snapToGrid w:val="0"/>
                <w:sz w:val="20"/>
                <w:szCs w:val="20"/>
                <w:lang w:val="fr-CM" w:eastAsia="fr-FR"/>
              </w:rPr>
            </w:pPr>
            <w:r>
              <w:rPr>
                <w:rFonts w:ascii="Arial" w:eastAsia="Times New Roman" w:hAnsi="Arial" w:cs="Arial"/>
                <w:b/>
                <w:bCs/>
                <w:snapToGrid w:val="0"/>
                <w:sz w:val="20"/>
                <w:szCs w:val="20"/>
                <w:lang w:val="fr-CM" w:eastAsia="fr-FR"/>
              </w:rPr>
              <w:t>6 180 000</w:t>
            </w:r>
          </w:p>
        </w:tc>
      </w:tr>
    </w:tbl>
    <w:p w14:paraId="3CC907D8" w14:textId="795B55D9" w:rsidR="00AD1609" w:rsidRDefault="00AD1609" w:rsidP="00AD1609">
      <w:pPr>
        <w:spacing w:after="0" w:line="276" w:lineRule="auto"/>
        <w:jc w:val="both"/>
        <w:rPr>
          <w:rFonts w:ascii="Arial" w:eastAsia="Times New Roman" w:hAnsi="Arial" w:cs="Arial"/>
          <w:bCs/>
          <w:snapToGrid w:val="0"/>
          <w:lang w:val="fr-CM" w:eastAsia="fr-FR"/>
        </w:rPr>
      </w:pPr>
    </w:p>
    <w:p w14:paraId="3FF9588C" w14:textId="77777777" w:rsidR="00AD1609" w:rsidRPr="00AD1609" w:rsidRDefault="00AD1609" w:rsidP="00AD1609">
      <w:pPr>
        <w:spacing w:after="0" w:line="276" w:lineRule="auto"/>
        <w:jc w:val="both"/>
        <w:rPr>
          <w:rFonts w:ascii="Arial" w:eastAsia="Times New Roman" w:hAnsi="Arial" w:cs="Arial"/>
          <w:bCs/>
          <w:snapToGrid w:val="0"/>
          <w:lang w:val="fr-CM" w:eastAsia="fr-FR"/>
        </w:rPr>
      </w:pPr>
    </w:p>
    <w:p w14:paraId="073EC329" w14:textId="750E4F19" w:rsidR="00AD1609" w:rsidRPr="00AD1609" w:rsidRDefault="00AD1609">
      <w:pPr>
        <w:numPr>
          <w:ilvl w:val="2"/>
          <w:numId w:val="10"/>
        </w:numPr>
        <w:spacing w:after="0" w:line="276" w:lineRule="auto"/>
        <w:contextualSpacing/>
        <w:jc w:val="both"/>
        <w:rPr>
          <w:rFonts w:ascii="Calibri" w:eastAsia="Calibri" w:hAnsi="Calibri" w:cs="Times New Roman"/>
          <w:lang w:val="fr-CM"/>
        </w:rPr>
      </w:pPr>
      <w:bookmarkStart w:id="545" w:name="_Toc49333569"/>
      <w:r>
        <w:rPr>
          <w:rFonts w:ascii="Arial" w:eastAsia="Calibri" w:hAnsi="Arial" w:cs="Arial"/>
          <w:lang w:val="fr-CM"/>
        </w:rPr>
        <w:t>Expert en sauvegarde social de l’UMGP</w:t>
      </w:r>
      <w:bookmarkEnd w:id="545"/>
    </w:p>
    <w:p w14:paraId="56548ABF" w14:textId="77777777" w:rsidR="00AD1609" w:rsidRDefault="00AD1609" w:rsidP="00AD1609">
      <w:pPr>
        <w:spacing w:after="0" w:line="276" w:lineRule="auto"/>
        <w:jc w:val="both"/>
        <w:rPr>
          <w:rFonts w:ascii="Arial" w:eastAsia="Times New Roman" w:hAnsi="Arial" w:cs="Arial"/>
          <w:bCs/>
          <w:snapToGrid w:val="0"/>
          <w:lang w:eastAsia="fr-FR"/>
        </w:rPr>
      </w:pPr>
    </w:p>
    <w:p w14:paraId="0DD1BFA2" w14:textId="2EC8B3EB" w:rsidR="00AD1609" w:rsidRPr="00AD1609" w:rsidRDefault="00AD1609" w:rsidP="00AD1609">
      <w:pPr>
        <w:spacing w:after="0" w:line="276" w:lineRule="auto"/>
        <w:jc w:val="both"/>
        <w:rPr>
          <w:rFonts w:ascii="Arial" w:eastAsia="Times New Roman" w:hAnsi="Arial" w:cs="Arial"/>
          <w:bCs/>
          <w:snapToGrid w:val="0"/>
          <w:lang w:eastAsia="fr-FR"/>
        </w:rPr>
      </w:pPr>
      <w:r w:rsidRPr="00AD1609">
        <w:rPr>
          <w:rFonts w:ascii="Arial" w:eastAsia="Times New Roman" w:hAnsi="Arial" w:cs="Arial"/>
          <w:bCs/>
          <w:snapToGrid w:val="0"/>
          <w:lang w:eastAsia="fr-FR"/>
        </w:rPr>
        <w:t xml:space="preserve">L’Unité </w:t>
      </w:r>
      <w:r>
        <w:rPr>
          <w:rFonts w:ascii="Arial" w:eastAsia="Times New Roman" w:hAnsi="Arial" w:cs="Arial"/>
          <w:bCs/>
          <w:snapToGrid w:val="0"/>
          <w:lang w:eastAsia="fr-FR"/>
        </w:rPr>
        <w:t xml:space="preserve">mixte </w:t>
      </w:r>
      <w:r w:rsidRPr="00AD1609">
        <w:rPr>
          <w:rFonts w:ascii="Arial" w:eastAsia="Times New Roman" w:hAnsi="Arial" w:cs="Arial"/>
          <w:bCs/>
          <w:snapToGrid w:val="0"/>
          <w:lang w:eastAsia="fr-FR"/>
        </w:rPr>
        <w:t xml:space="preserve">de gestion du projet devra avoir en son sein, un </w:t>
      </w:r>
      <w:r>
        <w:rPr>
          <w:rFonts w:ascii="Arial" w:eastAsia="Times New Roman" w:hAnsi="Arial" w:cs="Arial"/>
          <w:bCs/>
          <w:snapToGrid w:val="0"/>
          <w:lang w:eastAsia="fr-FR"/>
        </w:rPr>
        <w:t>expert en sauvegarde</w:t>
      </w:r>
      <w:r w:rsidRPr="00AD1609">
        <w:rPr>
          <w:rFonts w:ascii="Arial" w:eastAsia="Times New Roman" w:hAnsi="Arial" w:cs="Arial"/>
          <w:bCs/>
          <w:snapToGrid w:val="0"/>
          <w:lang w:eastAsia="fr-FR"/>
        </w:rPr>
        <w:t xml:space="preserve"> social qui servira de trait d’union entre le projet et les diverses parties prenantes extérieures soumises aux interactions engendrées par les opérations de réinstallation. Il sera chargé de la mise en place des comités de gestion des conflits dans les localités et de la défense des intérêts du MINTP lors des réunions de règlement des litiges.</w:t>
      </w:r>
    </w:p>
    <w:p w14:paraId="42B1651F" w14:textId="77777777" w:rsidR="00AD1609" w:rsidRPr="00AD1609" w:rsidRDefault="00AD1609" w:rsidP="00AD1609">
      <w:pPr>
        <w:spacing w:after="0" w:line="276" w:lineRule="auto"/>
        <w:jc w:val="both"/>
        <w:rPr>
          <w:rFonts w:ascii="Arial" w:eastAsia="Times New Roman" w:hAnsi="Arial" w:cs="Arial"/>
          <w:bCs/>
          <w:snapToGrid w:val="0"/>
          <w:lang w:eastAsia="fr-FR"/>
        </w:rPr>
      </w:pPr>
    </w:p>
    <w:p w14:paraId="2A8123BD" w14:textId="0AC37779"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Le coût de cette activité comprendra les indemnités d</w:t>
      </w:r>
      <w:r>
        <w:rPr>
          <w:rFonts w:ascii="Arial" w:eastAsia="Times New Roman" w:hAnsi="Arial" w:cs="Arial"/>
          <w:bCs/>
          <w:snapToGrid w:val="0"/>
          <w:lang w:val="fr-CA" w:eastAsia="fr-FR"/>
        </w:rPr>
        <w:t>e l’expert</w:t>
      </w:r>
      <w:r w:rsidRPr="00AD1609">
        <w:rPr>
          <w:rFonts w:ascii="Arial" w:eastAsia="Times New Roman" w:hAnsi="Arial" w:cs="Arial"/>
          <w:bCs/>
          <w:snapToGrid w:val="0"/>
          <w:lang w:val="fr-CA" w:eastAsia="fr-FR"/>
        </w:rPr>
        <w:t>, l’équipement de son bureau, son transport et ses frais de communication.</w:t>
      </w:r>
    </w:p>
    <w:p w14:paraId="3744DC75"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p>
    <w:p w14:paraId="67CA4354" w14:textId="77BF731B" w:rsidR="00AD1609" w:rsidRPr="00AD1609" w:rsidRDefault="00AD1609" w:rsidP="00AD1609">
      <w:pPr>
        <w:keepNext/>
        <w:spacing w:after="0" w:line="276" w:lineRule="auto"/>
        <w:jc w:val="center"/>
        <w:rPr>
          <w:rFonts w:ascii="Arial" w:eastAsia="Calibri" w:hAnsi="Arial" w:cs="Arial"/>
          <w:b/>
          <w:bCs/>
          <w:sz w:val="20"/>
          <w:szCs w:val="20"/>
          <w:lang w:val="fr-CA"/>
        </w:rPr>
      </w:pPr>
      <w:bookmarkStart w:id="546" w:name="_Toc49333622"/>
      <w:bookmarkStart w:id="547" w:name="_Toc135076450"/>
      <w:bookmarkStart w:id="548" w:name="_Toc135246624"/>
      <w:r w:rsidRPr="00AD1609">
        <w:rPr>
          <w:rFonts w:ascii="Arial" w:eastAsia="Calibri" w:hAnsi="Arial" w:cs="Arial"/>
          <w:b/>
          <w:bCs/>
          <w:sz w:val="20"/>
          <w:szCs w:val="20"/>
        </w:rPr>
        <w:t xml:space="preserve">Tableau </w:t>
      </w:r>
      <w:r w:rsidRPr="00AD1609">
        <w:rPr>
          <w:rFonts w:ascii="Arial" w:eastAsia="Calibri" w:hAnsi="Arial" w:cs="Arial"/>
          <w:b/>
          <w:bCs/>
          <w:sz w:val="20"/>
          <w:szCs w:val="20"/>
        </w:rPr>
        <w:fldChar w:fldCharType="begin"/>
      </w:r>
      <w:r w:rsidRPr="00AD1609">
        <w:rPr>
          <w:rFonts w:ascii="Arial" w:eastAsia="Calibri" w:hAnsi="Arial" w:cs="Arial"/>
          <w:b/>
          <w:bCs/>
          <w:sz w:val="20"/>
          <w:szCs w:val="20"/>
        </w:rPr>
        <w:instrText xml:space="preserve"> SEQ Tableau \* ARABIC </w:instrText>
      </w:r>
      <w:r w:rsidRPr="00AD1609">
        <w:rPr>
          <w:rFonts w:ascii="Arial" w:eastAsia="Calibri" w:hAnsi="Arial" w:cs="Arial"/>
          <w:b/>
          <w:bCs/>
          <w:sz w:val="20"/>
          <w:szCs w:val="20"/>
        </w:rPr>
        <w:fldChar w:fldCharType="separate"/>
      </w:r>
      <w:r w:rsidR="00B05724">
        <w:rPr>
          <w:rFonts w:ascii="Arial" w:eastAsia="Calibri" w:hAnsi="Arial" w:cs="Arial"/>
          <w:b/>
          <w:bCs/>
          <w:noProof/>
          <w:sz w:val="20"/>
          <w:szCs w:val="20"/>
        </w:rPr>
        <w:t>30</w:t>
      </w:r>
      <w:r w:rsidRPr="00AD1609">
        <w:rPr>
          <w:rFonts w:ascii="Arial" w:eastAsia="Calibri" w:hAnsi="Arial" w:cs="Arial"/>
          <w:b/>
          <w:bCs/>
          <w:noProof/>
          <w:sz w:val="20"/>
          <w:szCs w:val="20"/>
        </w:rPr>
        <w:fldChar w:fldCharType="end"/>
      </w:r>
      <w:r w:rsidRPr="00AD1609">
        <w:rPr>
          <w:rFonts w:ascii="Arial" w:eastAsia="Calibri" w:hAnsi="Arial" w:cs="Arial"/>
          <w:b/>
          <w:bCs/>
          <w:sz w:val="20"/>
          <w:szCs w:val="20"/>
          <w:lang w:val="fr-CA"/>
        </w:rPr>
        <w:t xml:space="preserve"> </w:t>
      </w:r>
      <w:r w:rsidRPr="00AD1609">
        <w:rPr>
          <w:rFonts w:ascii="Arial" w:eastAsia="Calibri" w:hAnsi="Arial" w:cs="Arial"/>
          <w:sz w:val="20"/>
          <w:szCs w:val="20"/>
          <w:lang w:val="fr-CA"/>
        </w:rPr>
        <w:t>Budget annuel d’intervention d</w:t>
      </w:r>
      <w:r>
        <w:rPr>
          <w:rFonts w:ascii="Arial" w:eastAsia="Calibri" w:hAnsi="Arial" w:cs="Arial"/>
          <w:sz w:val="20"/>
          <w:szCs w:val="20"/>
          <w:lang w:val="fr-CA"/>
        </w:rPr>
        <w:t>e l’expert social</w:t>
      </w:r>
      <w:bookmarkEnd w:id="546"/>
      <w:bookmarkEnd w:id="547"/>
      <w:bookmarkEnd w:id="5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3"/>
        <w:gridCol w:w="2405"/>
        <w:gridCol w:w="2406"/>
        <w:gridCol w:w="2404"/>
      </w:tblGrid>
      <w:tr w:rsidR="00AD1609" w:rsidRPr="00AD1609" w14:paraId="0A46B13B" w14:textId="77777777" w:rsidTr="000D62C9">
        <w:tc>
          <w:tcPr>
            <w:tcW w:w="2419" w:type="dxa"/>
          </w:tcPr>
          <w:p w14:paraId="5585CAA7" w14:textId="77777777" w:rsidR="00AD1609" w:rsidRPr="00AD1609" w:rsidRDefault="00AD1609" w:rsidP="00AD1609">
            <w:pPr>
              <w:spacing w:after="0" w:line="276" w:lineRule="auto"/>
              <w:jc w:val="both"/>
              <w:rPr>
                <w:rFonts w:ascii="Arial" w:eastAsia="Times New Roman" w:hAnsi="Arial" w:cs="Arial"/>
                <w:b/>
                <w:bCs/>
                <w:snapToGrid w:val="0"/>
                <w:lang w:val="fr-CA" w:eastAsia="fr-FR"/>
              </w:rPr>
            </w:pPr>
            <w:r w:rsidRPr="00AD1609">
              <w:rPr>
                <w:rFonts w:ascii="Arial" w:eastAsia="Times New Roman" w:hAnsi="Arial" w:cs="Arial"/>
                <w:b/>
                <w:bCs/>
                <w:snapToGrid w:val="0"/>
                <w:lang w:val="fr-CA" w:eastAsia="fr-FR"/>
              </w:rPr>
              <w:t>Désignation</w:t>
            </w:r>
          </w:p>
        </w:tc>
        <w:tc>
          <w:tcPr>
            <w:tcW w:w="2419" w:type="dxa"/>
          </w:tcPr>
          <w:p w14:paraId="08BC3A0B" w14:textId="77777777" w:rsidR="00AD1609" w:rsidRPr="00AD1609" w:rsidRDefault="00AD1609" w:rsidP="00AD1609">
            <w:pPr>
              <w:spacing w:after="0" w:line="276" w:lineRule="auto"/>
              <w:jc w:val="both"/>
              <w:rPr>
                <w:rFonts w:ascii="Arial" w:eastAsia="Times New Roman" w:hAnsi="Arial" w:cs="Arial"/>
                <w:b/>
                <w:bCs/>
                <w:snapToGrid w:val="0"/>
                <w:lang w:val="fr-CA" w:eastAsia="fr-FR"/>
              </w:rPr>
            </w:pPr>
            <w:r w:rsidRPr="00AD1609">
              <w:rPr>
                <w:rFonts w:ascii="Arial" w:eastAsia="Times New Roman" w:hAnsi="Arial" w:cs="Arial"/>
                <w:b/>
                <w:bCs/>
                <w:snapToGrid w:val="0"/>
                <w:lang w:val="fr-CA" w:eastAsia="fr-FR"/>
              </w:rPr>
              <w:t>Quantité</w:t>
            </w:r>
          </w:p>
        </w:tc>
        <w:tc>
          <w:tcPr>
            <w:tcW w:w="2420" w:type="dxa"/>
          </w:tcPr>
          <w:p w14:paraId="380B7583" w14:textId="77777777" w:rsidR="00AD1609" w:rsidRPr="00AD1609" w:rsidRDefault="00AD1609" w:rsidP="00AD1609">
            <w:pPr>
              <w:spacing w:after="0" w:line="276" w:lineRule="auto"/>
              <w:jc w:val="both"/>
              <w:rPr>
                <w:rFonts w:ascii="Arial" w:eastAsia="Times New Roman" w:hAnsi="Arial" w:cs="Arial"/>
                <w:b/>
                <w:bCs/>
                <w:snapToGrid w:val="0"/>
                <w:lang w:val="fr-CA" w:eastAsia="fr-FR"/>
              </w:rPr>
            </w:pPr>
            <w:r w:rsidRPr="00AD1609">
              <w:rPr>
                <w:rFonts w:ascii="Arial" w:eastAsia="Times New Roman" w:hAnsi="Arial" w:cs="Arial"/>
                <w:b/>
                <w:bCs/>
                <w:snapToGrid w:val="0"/>
                <w:lang w:val="fr-CA" w:eastAsia="fr-FR"/>
              </w:rPr>
              <w:t>Coût mensuel FCFA</w:t>
            </w:r>
          </w:p>
        </w:tc>
        <w:tc>
          <w:tcPr>
            <w:tcW w:w="2420" w:type="dxa"/>
          </w:tcPr>
          <w:p w14:paraId="2AA8014D" w14:textId="77777777" w:rsidR="00AD1609" w:rsidRPr="00AD1609" w:rsidRDefault="00AD1609" w:rsidP="00AD1609">
            <w:pPr>
              <w:spacing w:after="0" w:line="276" w:lineRule="auto"/>
              <w:jc w:val="both"/>
              <w:rPr>
                <w:rFonts w:ascii="Arial" w:eastAsia="Times New Roman" w:hAnsi="Arial" w:cs="Arial"/>
                <w:b/>
                <w:bCs/>
                <w:snapToGrid w:val="0"/>
                <w:lang w:val="fr-CA" w:eastAsia="fr-FR"/>
              </w:rPr>
            </w:pPr>
            <w:r w:rsidRPr="00AD1609">
              <w:rPr>
                <w:rFonts w:ascii="Arial" w:eastAsia="Times New Roman" w:hAnsi="Arial" w:cs="Arial"/>
                <w:b/>
                <w:bCs/>
                <w:snapToGrid w:val="0"/>
                <w:lang w:val="fr-CA" w:eastAsia="fr-FR"/>
              </w:rPr>
              <w:t>Coût annuel FCFA</w:t>
            </w:r>
          </w:p>
        </w:tc>
      </w:tr>
      <w:tr w:rsidR="00AD1609" w:rsidRPr="00AD1609" w14:paraId="60BED907" w14:textId="77777777" w:rsidTr="000D62C9">
        <w:tc>
          <w:tcPr>
            <w:tcW w:w="2419" w:type="dxa"/>
          </w:tcPr>
          <w:p w14:paraId="5509D822"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Indemnité mensuelle</w:t>
            </w:r>
          </w:p>
        </w:tc>
        <w:tc>
          <w:tcPr>
            <w:tcW w:w="2419" w:type="dxa"/>
          </w:tcPr>
          <w:p w14:paraId="75B576ED"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w:t>
            </w:r>
          </w:p>
        </w:tc>
        <w:tc>
          <w:tcPr>
            <w:tcW w:w="2420" w:type="dxa"/>
          </w:tcPr>
          <w:p w14:paraId="4DA0557D" w14:textId="6502258B" w:rsidR="00AD1609" w:rsidRPr="00AD1609" w:rsidRDefault="00AD1609" w:rsidP="00436656">
            <w:pPr>
              <w:spacing w:after="0" w:line="276" w:lineRule="auto"/>
              <w:jc w:val="center"/>
              <w:rPr>
                <w:rFonts w:ascii="Arial" w:eastAsia="Times New Roman" w:hAnsi="Arial" w:cs="Arial"/>
                <w:bCs/>
                <w:snapToGrid w:val="0"/>
                <w:lang w:val="fr-CA" w:eastAsia="fr-FR"/>
              </w:rPr>
            </w:pPr>
            <w:r>
              <w:rPr>
                <w:rFonts w:ascii="Arial" w:eastAsia="Times New Roman" w:hAnsi="Arial" w:cs="Arial"/>
                <w:bCs/>
                <w:snapToGrid w:val="0"/>
                <w:lang w:val="fr-CA" w:eastAsia="fr-FR"/>
              </w:rPr>
              <w:t>1 5</w:t>
            </w:r>
            <w:r w:rsidRPr="00AD1609">
              <w:rPr>
                <w:rFonts w:ascii="Arial" w:eastAsia="Times New Roman" w:hAnsi="Arial" w:cs="Arial"/>
                <w:bCs/>
                <w:snapToGrid w:val="0"/>
                <w:lang w:val="fr-CA" w:eastAsia="fr-FR"/>
              </w:rPr>
              <w:t>00 000</w:t>
            </w:r>
          </w:p>
        </w:tc>
        <w:tc>
          <w:tcPr>
            <w:tcW w:w="2420" w:type="dxa"/>
          </w:tcPr>
          <w:p w14:paraId="1AFC6BC3" w14:textId="1BC69371" w:rsidR="00AD1609" w:rsidRPr="00AD1609" w:rsidRDefault="00AD1609" w:rsidP="00436656">
            <w:pPr>
              <w:spacing w:after="0" w:line="276" w:lineRule="auto"/>
              <w:jc w:val="center"/>
              <w:rPr>
                <w:rFonts w:ascii="Arial" w:eastAsia="Times New Roman" w:hAnsi="Arial" w:cs="Arial"/>
                <w:bCs/>
                <w:snapToGrid w:val="0"/>
                <w:lang w:val="fr-CA" w:eastAsia="fr-FR"/>
              </w:rPr>
            </w:pPr>
            <w:r>
              <w:rPr>
                <w:rFonts w:ascii="Arial" w:eastAsia="Times New Roman" w:hAnsi="Arial" w:cs="Arial"/>
                <w:bCs/>
                <w:snapToGrid w:val="0"/>
                <w:lang w:val="fr-CA" w:eastAsia="fr-FR"/>
              </w:rPr>
              <w:t xml:space="preserve">18 </w:t>
            </w:r>
            <w:r w:rsidRPr="00AD1609">
              <w:rPr>
                <w:rFonts w:ascii="Arial" w:eastAsia="Times New Roman" w:hAnsi="Arial" w:cs="Arial"/>
                <w:bCs/>
                <w:snapToGrid w:val="0"/>
                <w:lang w:val="fr-CA" w:eastAsia="fr-FR"/>
              </w:rPr>
              <w:t>000 000</w:t>
            </w:r>
          </w:p>
        </w:tc>
      </w:tr>
      <w:tr w:rsidR="00AD1609" w:rsidRPr="00AD1609" w14:paraId="0E757EE0" w14:textId="77777777" w:rsidTr="000D62C9">
        <w:tc>
          <w:tcPr>
            <w:tcW w:w="2419" w:type="dxa"/>
          </w:tcPr>
          <w:p w14:paraId="1498BC6F"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Équipement de travail</w:t>
            </w:r>
          </w:p>
        </w:tc>
        <w:tc>
          <w:tcPr>
            <w:tcW w:w="2419" w:type="dxa"/>
          </w:tcPr>
          <w:p w14:paraId="4281AE77"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w:t>
            </w:r>
          </w:p>
        </w:tc>
        <w:tc>
          <w:tcPr>
            <w:tcW w:w="2420" w:type="dxa"/>
          </w:tcPr>
          <w:p w14:paraId="040ED14B"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250 000</w:t>
            </w:r>
          </w:p>
        </w:tc>
        <w:tc>
          <w:tcPr>
            <w:tcW w:w="2420" w:type="dxa"/>
          </w:tcPr>
          <w:p w14:paraId="477FD75A"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3 000 000</w:t>
            </w:r>
          </w:p>
        </w:tc>
      </w:tr>
      <w:tr w:rsidR="00AD1609" w:rsidRPr="00AD1609" w14:paraId="4AB4F1ED" w14:textId="77777777" w:rsidTr="000D62C9">
        <w:tc>
          <w:tcPr>
            <w:tcW w:w="2419" w:type="dxa"/>
          </w:tcPr>
          <w:p w14:paraId="4C910F6C"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Transport</w:t>
            </w:r>
          </w:p>
        </w:tc>
        <w:tc>
          <w:tcPr>
            <w:tcW w:w="2419" w:type="dxa"/>
          </w:tcPr>
          <w:p w14:paraId="740976FA"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w:t>
            </w:r>
          </w:p>
        </w:tc>
        <w:tc>
          <w:tcPr>
            <w:tcW w:w="2420" w:type="dxa"/>
          </w:tcPr>
          <w:p w14:paraId="2A263F5F"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150 000</w:t>
            </w:r>
          </w:p>
        </w:tc>
        <w:tc>
          <w:tcPr>
            <w:tcW w:w="2420" w:type="dxa"/>
          </w:tcPr>
          <w:p w14:paraId="1859DE61"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1 800 000</w:t>
            </w:r>
          </w:p>
        </w:tc>
      </w:tr>
      <w:tr w:rsidR="00AD1609" w:rsidRPr="00AD1609" w14:paraId="55C94A6E" w14:textId="77777777" w:rsidTr="000D62C9">
        <w:tc>
          <w:tcPr>
            <w:tcW w:w="2419" w:type="dxa"/>
          </w:tcPr>
          <w:p w14:paraId="1AB1DDE7"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Communication</w:t>
            </w:r>
          </w:p>
        </w:tc>
        <w:tc>
          <w:tcPr>
            <w:tcW w:w="2419" w:type="dxa"/>
          </w:tcPr>
          <w:p w14:paraId="349AA15D"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w:t>
            </w:r>
          </w:p>
        </w:tc>
        <w:tc>
          <w:tcPr>
            <w:tcW w:w="2420" w:type="dxa"/>
          </w:tcPr>
          <w:p w14:paraId="2B2D3A56"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10 0000</w:t>
            </w:r>
          </w:p>
        </w:tc>
        <w:tc>
          <w:tcPr>
            <w:tcW w:w="2420" w:type="dxa"/>
          </w:tcPr>
          <w:p w14:paraId="0123CF03"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1 200 000</w:t>
            </w:r>
          </w:p>
        </w:tc>
      </w:tr>
      <w:tr w:rsidR="00AD1609" w:rsidRPr="00AD1609" w14:paraId="3006600A" w14:textId="77777777" w:rsidTr="000D62C9">
        <w:tc>
          <w:tcPr>
            <w:tcW w:w="2419" w:type="dxa"/>
          </w:tcPr>
          <w:p w14:paraId="26393B79"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Divers et imprévus</w:t>
            </w:r>
          </w:p>
        </w:tc>
        <w:tc>
          <w:tcPr>
            <w:tcW w:w="2419" w:type="dxa"/>
          </w:tcPr>
          <w:p w14:paraId="7CAB6A45"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w:t>
            </w:r>
          </w:p>
        </w:tc>
        <w:tc>
          <w:tcPr>
            <w:tcW w:w="2420" w:type="dxa"/>
          </w:tcPr>
          <w:p w14:paraId="5718C6AF"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10 0000</w:t>
            </w:r>
          </w:p>
        </w:tc>
        <w:tc>
          <w:tcPr>
            <w:tcW w:w="2420" w:type="dxa"/>
          </w:tcPr>
          <w:p w14:paraId="6C8B1DE2" w14:textId="77777777" w:rsidR="00AD1609" w:rsidRPr="00AD1609" w:rsidRDefault="00AD1609" w:rsidP="00436656">
            <w:pPr>
              <w:spacing w:after="0" w:line="276" w:lineRule="auto"/>
              <w:jc w:val="center"/>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1 200 000</w:t>
            </w:r>
          </w:p>
        </w:tc>
      </w:tr>
      <w:tr w:rsidR="00AD1609" w:rsidRPr="00AD1609" w14:paraId="073A08D0" w14:textId="77777777" w:rsidTr="000D62C9">
        <w:tc>
          <w:tcPr>
            <w:tcW w:w="2419" w:type="dxa"/>
          </w:tcPr>
          <w:p w14:paraId="7F9F19B3" w14:textId="77777777" w:rsidR="00AD1609" w:rsidRPr="00AD1609" w:rsidRDefault="00AD1609" w:rsidP="00AD1609">
            <w:pPr>
              <w:spacing w:after="0" w:line="276" w:lineRule="auto"/>
              <w:jc w:val="both"/>
              <w:rPr>
                <w:rFonts w:ascii="Arial" w:eastAsia="Times New Roman" w:hAnsi="Arial" w:cs="Arial"/>
                <w:b/>
                <w:bCs/>
                <w:snapToGrid w:val="0"/>
                <w:lang w:val="fr-CA" w:eastAsia="fr-FR"/>
              </w:rPr>
            </w:pPr>
            <w:r w:rsidRPr="00AD1609">
              <w:rPr>
                <w:rFonts w:ascii="Arial" w:eastAsia="Times New Roman" w:hAnsi="Arial" w:cs="Arial"/>
                <w:b/>
                <w:bCs/>
                <w:snapToGrid w:val="0"/>
                <w:lang w:val="fr-CA" w:eastAsia="fr-FR"/>
              </w:rPr>
              <w:t>Total</w:t>
            </w:r>
          </w:p>
        </w:tc>
        <w:tc>
          <w:tcPr>
            <w:tcW w:w="2419" w:type="dxa"/>
          </w:tcPr>
          <w:p w14:paraId="15A9DF77" w14:textId="77777777" w:rsidR="00AD1609" w:rsidRPr="00AD1609" w:rsidRDefault="00AD1609" w:rsidP="00436656">
            <w:pPr>
              <w:spacing w:after="0" w:line="276" w:lineRule="auto"/>
              <w:jc w:val="center"/>
              <w:rPr>
                <w:rFonts w:ascii="Arial" w:eastAsia="Times New Roman" w:hAnsi="Arial" w:cs="Arial"/>
                <w:b/>
                <w:bCs/>
                <w:snapToGrid w:val="0"/>
                <w:lang w:val="fr-CA" w:eastAsia="fr-FR"/>
              </w:rPr>
            </w:pPr>
          </w:p>
        </w:tc>
        <w:tc>
          <w:tcPr>
            <w:tcW w:w="2420" w:type="dxa"/>
          </w:tcPr>
          <w:p w14:paraId="30EEA063" w14:textId="28F02ABD" w:rsidR="00AD1609" w:rsidRPr="00AD1609" w:rsidRDefault="00AD1609" w:rsidP="00436656">
            <w:pPr>
              <w:spacing w:after="0" w:line="276" w:lineRule="auto"/>
              <w:jc w:val="center"/>
              <w:rPr>
                <w:rFonts w:ascii="Arial" w:eastAsia="Times New Roman" w:hAnsi="Arial" w:cs="Arial"/>
                <w:b/>
                <w:bCs/>
                <w:snapToGrid w:val="0"/>
                <w:lang w:val="fr-CA" w:eastAsia="fr-FR"/>
              </w:rPr>
            </w:pPr>
            <w:r w:rsidRPr="00AD1609">
              <w:rPr>
                <w:rFonts w:ascii="Arial" w:eastAsia="Times New Roman" w:hAnsi="Arial" w:cs="Arial"/>
                <w:b/>
                <w:bCs/>
                <w:snapToGrid w:val="0"/>
                <w:lang w:val="fr-CA" w:eastAsia="fr-FR"/>
              </w:rPr>
              <w:t>1</w:t>
            </w:r>
            <w:r w:rsidR="00436656">
              <w:rPr>
                <w:rFonts w:ascii="Arial" w:eastAsia="Times New Roman" w:hAnsi="Arial" w:cs="Arial"/>
                <w:b/>
                <w:bCs/>
                <w:snapToGrid w:val="0"/>
                <w:lang w:val="fr-CA" w:eastAsia="fr-FR"/>
              </w:rPr>
              <w:t xml:space="preserve"> </w:t>
            </w:r>
            <w:r w:rsidRPr="00AD1609">
              <w:rPr>
                <w:rFonts w:ascii="Arial" w:eastAsia="Times New Roman" w:hAnsi="Arial" w:cs="Arial"/>
                <w:b/>
                <w:bCs/>
                <w:snapToGrid w:val="0"/>
                <w:lang w:val="fr-CA" w:eastAsia="fr-FR"/>
              </w:rPr>
              <w:t>100 000</w:t>
            </w:r>
          </w:p>
        </w:tc>
        <w:tc>
          <w:tcPr>
            <w:tcW w:w="2420" w:type="dxa"/>
          </w:tcPr>
          <w:p w14:paraId="4D8BCCBB" w14:textId="5B6741C1" w:rsidR="00AD1609" w:rsidRPr="00AD1609" w:rsidRDefault="00AD1609" w:rsidP="00436656">
            <w:pPr>
              <w:spacing w:after="0" w:line="276" w:lineRule="auto"/>
              <w:jc w:val="center"/>
              <w:rPr>
                <w:rFonts w:ascii="Arial" w:eastAsia="Times New Roman" w:hAnsi="Arial" w:cs="Arial"/>
                <w:b/>
                <w:bCs/>
                <w:snapToGrid w:val="0"/>
                <w:lang w:val="fr-CA" w:eastAsia="fr-FR"/>
              </w:rPr>
            </w:pPr>
            <w:r>
              <w:rPr>
                <w:rFonts w:ascii="Arial" w:eastAsia="Times New Roman" w:hAnsi="Arial" w:cs="Arial"/>
                <w:b/>
                <w:bCs/>
                <w:snapToGrid w:val="0"/>
                <w:lang w:val="fr-CA" w:eastAsia="fr-FR"/>
              </w:rPr>
              <w:t>25</w:t>
            </w:r>
            <w:r w:rsidR="00436656">
              <w:rPr>
                <w:rFonts w:ascii="Arial" w:eastAsia="Times New Roman" w:hAnsi="Arial" w:cs="Arial"/>
                <w:b/>
                <w:bCs/>
                <w:snapToGrid w:val="0"/>
                <w:lang w:val="fr-CA" w:eastAsia="fr-FR"/>
              </w:rPr>
              <w:t xml:space="preserve"> </w:t>
            </w:r>
            <w:r>
              <w:rPr>
                <w:rFonts w:ascii="Arial" w:eastAsia="Times New Roman" w:hAnsi="Arial" w:cs="Arial"/>
                <w:b/>
                <w:bCs/>
                <w:snapToGrid w:val="0"/>
                <w:lang w:val="fr-CA" w:eastAsia="fr-FR"/>
              </w:rPr>
              <w:t>200 000</w:t>
            </w:r>
          </w:p>
        </w:tc>
      </w:tr>
    </w:tbl>
    <w:p w14:paraId="5870D619" w14:textId="77777777" w:rsidR="00AD1609" w:rsidRPr="00436656" w:rsidRDefault="00AD1609" w:rsidP="00AD1609">
      <w:pPr>
        <w:spacing w:after="0" w:line="276" w:lineRule="auto"/>
        <w:jc w:val="both"/>
        <w:rPr>
          <w:rFonts w:ascii="Arial" w:eastAsia="Times New Roman" w:hAnsi="Arial" w:cs="Arial"/>
          <w:bCs/>
          <w:i/>
          <w:iCs/>
          <w:snapToGrid w:val="0"/>
          <w:sz w:val="20"/>
          <w:szCs w:val="20"/>
          <w:lang w:val="fr-CA" w:eastAsia="fr-FR"/>
        </w:rPr>
      </w:pPr>
      <w:r w:rsidRPr="00436656">
        <w:rPr>
          <w:rFonts w:ascii="Arial" w:eastAsia="Times New Roman" w:hAnsi="Arial" w:cs="Arial"/>
          <w:bCs/>
          <w:i/>
          <w:iCs/>
          <w:snapToGrid w:val="0"/>
          <w:sz w:val="20"/>
          <w:szCs w:val="20"/>
          <w:lang w:val="fr-CA" w:eastAsia="fr-FR"/>
        </w:rPr>
        <w:t>Source : auteur</w:t>
      </w:r>
    </w:p>
    <w:bookmarkEnd w:id="541"/>
    <w:p w14:paraId="7BD2624F" w14:textId="77777777" w:rsidR="00AD1609" w:rsidRPr="00AD1609" w:rsidRDefault="00AD1609" w:rsidP="00AD1609">
      <w:pPr>
        <w:spacing w:after="0" w:line="276" w:lineRule="auto"/>
        <w:jc w:val="both"/>
        <w:rPr>
          <w:rFonts w:ascii="Arial" w:eastAsia="Times New Roman" w:hAnsi="Arial" w:cs="Arial"/>
          <w:bCs/>
          <w:snapToGrid w:val="0"/>
          <w:lang w:val="fr-CA" w:eastAsia="fr-FR"/>
        </w:rPr>
      </w:pPr>
    </w:p>
    <w:p w14:paraId="511259BF" w14:textId="25086BF2" w:rsidR="00AD1609" w:rsidRPr="00AD1609" w:rsidRDefault="00AD1609">
      <w:pPr>
        <w:numPr>
          <w:ilvl w:val="2"/>
          <w:numId w:val="10"/>
        </w:numPr>
        <w:spacing w:after="0" w:line="276" w:lineRule="auto"/>
        <w:contextualSpacing/>
        <w:jc w:val="both"/>
        <w:rPr>
          <w:rFonts w:ascii="Calibri" w:eastAsia="Calibri" w:hAnsi="Calibri" w:cs="Times New Roman"/>
          <w:b/>
          <w:bCs/>
          <w:lang w:val="fr-CM"/>
        </w:rPr>
      </w:pPr>
      <w:bookmarkStart w:id="549" w:name="_Toc49333570"/>
      <w:r w:rsidRPr="00AD1609">
        <w:rPr>
          <w:rFonts w:ascii="Arial" w:eastAsia="Calibri" w:hAnsi="Arial" w:cs="Arial"/>
          <w:b/>
          <w:bCs/>
          <w:lang w:val="fr-CM"/>
        </w:rPr>
        <w:t>Coûts de fonctionnement d</w:t>
      </w:r>
      <w:r>
        <w:rPr>
          <w:rFonts w:ascii="Arial" w:eastAsia="Calibri" w:hAnsi="Arial" w:cs="Arial"/>
          <w:b/>
          <w:bCs/>
          <w:lang w:val="fr-CM"/>
        </w:rPr>
        <w:t xml:space="preserve">e la </w:t>
      </w:r>
      <w:r w:rsidRPr="00AD1609">
        <w:rPr>
          <w:rFonts w:ascii="Arial" w:eastAsia="Calibri" w:hAnsi="Arial" w:cs="Arial"/>
          <w:b/>
          <w:bCs/>
          <w:lang w:val="fr-CM"/>
        </w:rPr>
        <w:t>Commission chargée de la gestion des conflits</w:t>
      </w:r>
      <w:bookmarkEnd w:id="549"/>
    </w:p>
    <w:p w14:paraId="6AB84081" w14:textId="77777777" w:rsidR="00AD1609" w:rsidRDefault="00AD1609" w:rsidP="00AD1609">
      <w:pPr>
        <w:spacing w:after="0" w:line="276" w:lineRule="auto"/>
        <w:jc w:val="both"/>
        <w:rPr>
          <w:rFonts w:ascii="Arial" w:eastAsia="Times New Roman" w:hAnsi="Arial" w:cs="Arial"/>
          <w:bCs/>
          <w:snapToGrid w:val="0"/>
          <w:lang w:val="fr-CA" w:eastAsia="fr-FR"/>
        </w:rPr>
      </w:pPr>
    </w:p>
    <w:p w14:paraId="4809E7B4" w14:textId="420662A2" w:rsidR="00AD1609" w:rsidRPr="00AD1609" w:rsidRDefault="00AD1609" w:rsidP="00AD1609">
      <w:pPr>
        <w:spacing w:after="0" w:line="276" w:lineRule="auto"/>
        <w:jc w:val="both"/>
        <w:rPr>
          <w:rFonts w:ascii="Arial" w:eastAsia="Times New Roman" w:hAnsi="Arial" w:cs="Arial"/>
          <w:bCs/>
          <w:snapToGrid w:val="0"/>
          <w:lang w:val="fr-CA" w:eastAsia="fr-FR"/>
        </w:rPr>
      </w:pPr>
      <w:r w:rsidRPr="00AD1609">
        <w:rPr>
          <w:rFonts w:ascii="Arial" w:eastAsia="Times New Roman" w:hAnsi="Arial" w:cs="Arial"/>
          <w:bCs/>
          <w:snapToGrid w:val="0"/>
          <w:lang w:val="fr-CA" w:eastAsia="fr-FR"/>
        </w:rPr>
        <w:t>Le coût de cette activité couvrira le budget de fonctionnement des commissions chargées de la gestion des conflits et celui d</w:t>
      </w:r>
      <w:r w:rsidR="00436656">
        <w:rPr>
          <w:rFonts w:ascii="Arial" w:eastAsia="Times New Roman" w:hAnsi="Arial" w:cs="Arial"/>
          <w:bCs/>
          <w:snapToGrid w:val="0"/>
          <w:lang w:val="fr-CA" w:eastAsia="fr-FR"/>
        </w:rPr>
        <w:t>e l’Expert en sauvegarde s</w:t>
      </w:r>
      <w:r w:rsidRPr="00AD1609">
        <w:rPr>
          <w:rFonts w:ascii="Arial" w:eastAsia="Times New Roman" w:hAnsi="Arial" w:cs="Arial"/>
          <w:bCs/>
          <w:snapToGrid w:val="0"/>
          <w:lang w:val="fr-CA" w:eastAsia="fr-FR"/>
        </w:rPr>
        <w:t>ocial</w:t>
      </w:r>
      <w:r w:rsidR="00436656">
        <w:rPr>
          <w:rFonts w:ascii="Arial" w:eastAsia="Times New Roman" w:hAnsi="Arial" w:cs="Arial"/>
          <w:bCs/>
          <w:snapToGrid w:val="0"/>
          <w:lang w:val="fr-CA" w:eastAsia="fr-FR"/>
        </w:rPr>
        <w:t>e</w:t>
      </w:r>
      <w:r w:rsidRPr="00AD1609">
        <w:rPr>
          <w:rFonts w:ascii="Arial" w:eastAsia="Times New Roman" w:hAnsi="Arial" w:cs="Arial"/>
          <w:bCs/>
          <w:snapToGrid w:val="0"/>
          <w:lang w:val="fr-CA" w:eastAsia="fr-FR"/>
        </w:rPr>
        <w:t xml:space="preserve">. Il s’élève à : </w:t>
      </w:r>
      <w:r>
        <w:rPr>
          <w:rFonts w:ascii="Arial" w:eastAsia="Times New Roman" w:hAnsi="Arial" w:cs="Arial"/>
          <w:bCs/>
          <w:snapToGrid w:val="0"/>
          <w:lang w:val="fr-CA" w:eastAsia="fr-FR"/>
        </w:rPr>
        <w:t>6</w:t>
      </w:r>
      <w:r w:rsidRPr="00AD1609">
        <w:rPr>
          <w:rFonts w:ascii="Arial" w:eastAsia="Times New Roman" w:hAnsi="Arial" w:cs="Arial"/>
          <w:bCs/>
          <w:snapToGrid w:val="0"/>
          <w:lang w:val="fr-CA" w:eastAsia="fr-FR"/>
        </w:rPr>
        <w:t xml:space="preserve"> </w:t>
      </w:r>
      <w:r>
        <w:rPr>
          <w:rFonts w:ascii="Arial" w:eastAsia="Times New Roman" w:hAnsi="Arial" w:cs="Arial"/>
          <w:bCs/>
          <w:snapToGrid w:val="0"/>
          <w:lang w:val="fr-CA" w:eastAsia="fr-FR"/>
        </w:rPr>
        <w:t>18</w:t>
      </w:r>
      <w:r w:rsidRPr="00AD1609">
        <w:rPr>
          <w:rFonts w:ascii="Arial" w:eastAsia="Times New Roman" w:hAnsi="Arial" w:cs="Arial"/>
          <w:bCs/>
          <w:snapToGrid w:val="0"/>
          <w:lang w:val="fr-CA" w:eastAsia="fr-FR"/>
        </w:rPr>
        <w:t>0</w:t>
      </w:r>
      <w:r>
        <w:rPr>
          <w:rFonts w:ascii="Arial" w:eastAsia="Times New Roman" w:hAnsi="Arial" w:cs="Arial"/>
          <w:bCs/>
          <w:snapToGrid w:val="0"/>
          <w:lang w:val="fr-CA" w:eastAsia="fr-FR"/>
        </w:rPr>
        <w:t> </w:t>
      </w:r>
      <w:r w:rsidRPr="00AD1609">
        <w:rPr>
          <w:rFonts w:ascii="Arial" w:eastAsia="Times New Roman" w:hAnsi="Arial" w:cs="Arial"/>
          <w:bCs/>
          <w:snapToGrid w:val="0"/>
          <w:lang w:val="fr-CA" w:eastAsia="fr-FR"/>
        </w:rPr>
        <w:t>000</w:t>
      </w:r>
      <w:r>
        <w:rPr>
          <w:rFonts w:ascii="Arial" w:eastAsia="Times New Roman" w:hAnsi="Arial" w:cs="Arial"/>
          <w:bCs/>
          <w:snapToGrid w:val="0"/>
          <w:lang w:val="fr-CA" w:eastAsia="fr-FR"/>
        </w:rPr>
        <w:t xml:space="preserve"> </w:t>
      </w:r>
      <w:r w:rsidRPr="00AD1609">
        <w:rPr>
          <w:rFonts w:ascii="Arial" w:eastAsia="Times New Roman" w:hAnsi="Arial" w:cs="Arial"/>
          <w:bCs/>
          <w:snapToGrid w:val="0"/>
          <w:lang w:val="fr-CA" w:eastAsia="fr-FR"/>
        </w:rPr>
        <w:t>+</w:t>
      </w:r>
      <w:r>
        <w:rPr>
          <w:rFonts w:ascii="Arial" w:eastAsia="Times New Roman" w:hAnsi="Arial" w:cs="Arial"/>
          <w:bCs/>
          <w:snapToGrid w:val="0"/>
          <w:lang w:val="fr-CA" w:eastAsia="fr-FR"/>
        </w:rPr>
        <w:t xml:space="preserve"> 25</w:t>
      </w:r>
      <w:r w:rsidRPr="00AD1609">
        <w:rPr>
          <w:rFonts w:ascii="Arial" w:eastAsia="Times New Roman" w:hAnsi="Arial" w:cs="Arial"/>
          <w:bCs/>
          <w:snapToGrid w:val="0"/>
          <w:lang w:val="fr-CA" w:eastAsia="fr-FR"/>
        </w:rPr>
        <w:t xml:space="preserve"> 200 000 = </w:t>
      </w:r>
      <w:r w:rsidRPr="00AD1609">
        <w:rPr>
          <w:rFonts w:ascii="Arial" w:eastAsia="Times New Roman" w:hAnsi="Arial" w:cs="Arial"/>
          <w:b/>
          <w:bCs/>
          <w:snapToGrid w:val="0"/>
          <w:lang w:val="fr-CA" w:eastAsia="fr-FR"/>
        </w:rPr>
        <w:t>3</w:t>
      </w:r>
      <w:r>
        <w:rPr>
          <w:rFonts w:ascii="Arial" w:eastAsia="Times New Roman" w:hAnsi="Arial" w:cs="Arial"/>
          <w:b/>
          <w:bCs/>
          <w:snapToGrid w:val="0"/>
          <w:lang w:val="fr-CA" w:eastAsia="fr-FR"/>
        </w:rPr>
        <w:t>1</w:t>
      </w:r>
      <w:r w:rsidRPr="00AD1609">
        <w:rPr>
          <w:rFonts w:ascii="Arial" w:eastAsia="Times New Roman" w:hAnsi="Arial" w:cs="Arial"/>
          <w:b/>
          <w:bCs/>
          <w:snapToGrid w:val="0"/>
          <w:lang w:val="fr-CA" w:eastAsia="fr-FR"/>
        </w:rPr>
        <w:t xml:space="preserve"> </w:t>
      </w:r>
      <w:r>
        <w:rPr>
          <w:rFonts w:ascii="Arial" w:eastAsia="Times New Roman" w:hAnsi="Arial" w:cs="Arial"/>
          <w:b/>
          <w:bCs/>
          <w:snapToGrid w:val="0"/>
          <w:lang w:val="fr-CA" w:eastAsia="fr-FR"/>
        </w:rPr>
        <w:t>38</w:t>
      </w:r>
      <w:r w:rsidRPr="00AD1609">
        <w:rPr>
          <w:rFonts w:ascii="Arial" w:eastAsia="Times New Roman" w:hAnsi="Arial" w:cs="Arial"/>
          <w:b/>
          <w:bCs/>
          <w:snapToGrid w:val="0"/>
          <w:lang w:val="fr-CA" w:eastAsia="fr-FR"/>
        </w:rPr>
        <w:t>0 000 FCFA</w:t>
      </w:r>
    </w:p>
    <w:p w14:paraId="5382451F" w14:textId="47A299D7" w:rsidR="00AD1609" w:rsidRDefault="00AD1609" w:rsidP="00F512D5">
      <w:pPr>
        <w:spacing w:after="0" w:line="276" w:lineRule="auto"/>
        <w:jc w:val="both"/>
        <w:rPr>
          <w:rFonts w:ascii="Arial" w:hAnsi="Arial" w:cs="Arial"/>
        </w:rPr>
      </w:pPr>
    </w:p>
    <w:p w14:paraId="43F4B64E" w14:textId="61F3C7E4" w:rsidR="00AD1609" w:rsidRDefault="00AD1609" w:rsidP="00F512D5">
      <w:pPr>
        <w:spacing w:after="0" w:line="276" w:lineRule="auto"/>
        <w:jc w:val="both"/>
        <w:rPr>
          <w:rFonts w:ascii="Arial" w:hAnsi="Arial" w:cs="Arial"/>
        </w:rPr>
      </w:pPr>
    </w:p>
    <w:p w14:paraId="60486EE9" w14:textId="55D3CEDD" w:rsidR="00AD1609" w:rsidRDefault="00AD1609" w:rsidP="00F512D5">
      <w:pPr>
        <w:spacing w:after="0" w:line="276" w:lineRule="auto"/>
        <w:jc w:val="both"/>
        <w:rPr>
          <w:rFonts w:ascii="Arial" w:hAnsi="Arial" w:cs="Arial"/>
        </w:rPr>
      </w:pPr>
    </w:p>
    <w:p w14:paraId="39B3D58B" w14:textId="77777777" w:rsidR="00AD1609" w:rsidRDefault="00AD1609" w:rsidP="00F512D5">
      <w:pPr>
        <w:spacing w:after="0" w:line="276" w:lineRule="auto"/>
        <w:jc w:val="both"/>
        <w:rPr>
          <w:rFonts w:ascii="Arial" w:hAnsi="Arial" w:cs="Arial"/>
        </w:rPr>
      </w:pPr>
    </w:p>
    <w:p w14:paraId="3D2BB01B" w14:textId="500FDA25" w:rsidR="00AD1609" w:rsidRDefault="00AD1609" w:rsidP="00F512D5">
      <w:pPr>
        <w:spacing w:after="0" w:line="276" w:lineRule="auto"/>
        <w:jc w:val="both"/>
        <w:rPr>
          <w:rFonts w:ascii="Arial" w:hAnsi="Arial" w:cs="Arial"/>
        </w:rPr>
      </w:pPr>
    </w:p>
    <w:p w14:paraId="0B308B38" w14:textId="01A9FF5D" w:rsidR="00AD1609" w:rsidRDefault="00AD1609" w:rsidP="00F512D5">
      <w:pPr>
        <w:spacing w:after="0" w:line="276" w:lineRule="auto"/>
        <w:jc w:val="both"/>
        <w:rPr>
          <w:rFonts w:ascii="Arial" w:hAnsi="Arial" w:cs="Arial"/>
        </w:rPr>
      </w:pPr>
    </w:p>
    <w:p w14:paraId="3FC70A0E" w14:textId="77777777" w:rsidR="00AD1609" w:rsidRDefault="00AD1609" w:rsidP="00F512D5">
      <w:pPr>
        <w:spacing w:after="0" w:line="276" w:lineRule="auto"/>
        <w:jc w:val="both"/>
        <w:rPr>
          <w:rFonts w:ascii="Arial" w:hAnsi="Arial" w:cs="Arial"/>
        </w:rPr>
        <w:sectPr w:rsidR="00AD1609" w:rsidSect="00D56E9C">
          <w:pgSz w:w="11906" w:h="16838"/>
          <w:pgMar w:top="1247" w:right="1077" w:bottom="1247" w:left="1191" w:header="709" w:footer="709" w:gutter="0"/>
          <w:cols w:space="708"/>
          <w:docGrid w:linePitch="360"/>
        </w:sectPr>
      </w:pPr>
    </w:p>
    <w:p w14:paraId="2C862B63" w14:textId="2A50F955" w:rsidR="008F6342" w:rsidRDefault="008F6342" w:rsidP="00085420">
      <w:pPr>
        <w:tabs>
          <w:tab w:val="left" w:pos="5805"/>
        </w:tabs>
        <w:spacing w:after="0" w:line="276" w:lineRule="auto"/>
        <w:jc w:val="both"/>
        <w:rPr>
          <w:rFonts w:ascii="Arial" w:eastAsia="Calibri" w:hAnsi="Arial" w:cs="Arial"/>
          <w:bCs/>
          <w:snapToGrid w:val="0"/>
          <w:lang w:val="fr-CM" w:eastAsia="fr-FR"/>
        </w:rPr>
      </w:pPr>
    </w:p>
    <w:p w14:paraId="130194F6" w14:textId="1D05F1FC" w:rsidR="008F6342" w:rsidRPr="00F55878" w:rsidRDefault="008F6342">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550" w:name="_Toc135250724"/>
      <w:r w:rsidRPr="00F55878">
        <w:rPr>
          <w:rFonts w:ascii="Arial" w:hAnsi="Arial" w:cs="Arial"/>
          <w:color w:val="00B050"/>
          <w:sz w:val="28"/>
          <w:szCs w:val="28"/>
        </w:rPr>
        <w:t>RESPONSABILITE</w:t>
      </w:r>
      <w:r w:rsidR="00AD1609">
        <w:rPr>
          <w:rFonts w:ascii="Arial" w:hAnsi="Arial" w:cs="Arial"/>
          <w:color w:val="00B050"/>
          <w:sz w:val="28"/>
          <w:szCs w:val="28"/>
        </w:rPr>
        <w:t>S</w:t>
      </w:r>
      <w:r w:rsidRPr="00F55878">
        <w:rPr>
          <w:rFonts w:ascii="Arial" w:hAnsi="Arial" w:cs="Arial"/>
          <w:color w:val="00B050"/>
          <w:sz w:val="28"/>
          <w:szCs w:val="28"/>
        </w:rPr>
        <w:t xml:space="preserve"> ORGANISATIONNELLE</w:t>
      </w:r>
      <w:r w:rsidR="00AD1609">
        <w:rPr>
          <w:rFonts w:ascii="Arial" w:hAnsi="Arial" w:cs="Arial"/>
          <w:color w:val="00B050"/>
          <w:sz w:val="28"/>
          <w:szCs w:val="28"/>
        </w:rPr>
        <w:t>S</w:t>
      </w:r>
      <w:r w:rsidRPr="00F55878">
        <w:rPr>
          <w:rFonts w:ascii="Arial" w:hAnsi="Arial" w:cs="Arial"/>
          <w:color w:val="00B050"/>
          <w:sz w:val="28"/>
          <w:szCs w:val="28"/>
        </w:rPr>
        <w:t xml:space="preserve"> POUR LA MISE EN œuvre DU PAR</w:t>
      </w:r>
      <w:bookmarkEnd w:id="550"/>
    </w:p>
    <w:p w14:paraId="3EBC6B19" w14:textId="77777777" w:rsidR="008F6342" w:rsidRPr="00D32B38" w:rsidRDefault="008F6342" w:rsidP="008F6342">
      <w:pPr>
        <w:spacing w:after="0" w:line="276" w:lineRule="auto"/>
        <w:jc w:val="both"/>
        <w:rPr>
          <w:rFonts w:ascii="Arial" w:hAnsi="Arial" w:cs="Arial"/>
          <w:bCs/>
          <w:iCs/>
          <w:lang w:val="fr-CM"/>
        </w:rPr>
      </w:pPr>
    </w:p>
    <w:p w14:paraId="5D656DBB" w14:textId="77777777" w:rsidR="008F6342" w:rsidRPr="00D32B38" w:rsidRDefault="008F6342" w:rsidP="008F6342">
      <w:pPr>
        <w:spacing w:after="0" w:line="276" w:lineRule="auto"/>
        <w:jc w:val="both"/>
        <w:rPr>
          <w:rFonts w:ascii="Arial" w:hAnsi="Arial" w:cs="Arial"/>
          <w:bCs/>
          <w:iCs/>
          <w:lang w:val="fr-CM"/>
        </w:rPr>
      </w:pPr>
      <w:r w:rsidRPr="00D32B38">
        <w:rPr>
          <w:rFonts w:ascii="Arial" w:hAnsi="Arial" w:cs="Arial"/>
          <w:bCs/>
          <w:iCs/>
          <w:lang w:val="fr-CM"/>
        </w:rPr>
        <w:t>En général, les conventions de financement avec les Bailleurs de Fonds disposent que c’est au Maître d’Ouvrage de projet que revient la responsabilité de la mise en œuvre du Rapport d’Expropriation des populations affectées par son projet. Pour le cas d’espèce, la mise en œuvre du Plan d’Action de Réinstallation devra être supportée financièrement par la Banque Africaine de Développement (BAD). L’Accord de financement devra le préciser.</w:t>
      </w:r>
    </w:p>
    <w:p w14:paraId="172F7BFF" w14:textId="77777777" w:rsidR="008F6342" w:rsidRPr="00D32B38" w:rsidRDefault="008F6342" w:rsidP="008F6342">
      <w:pPr>
        <w:spacing w:after="0" w:line="276" w:lineRule="auto"/>
        <w:jc w:val="both"/>
        <w:rPr>
          <w:rFonts w:ascii="Arial" w:hAnsi="Arial" w:cs="Arial"/>
          <w:bCs/>
          <w:iCs/>
          <w:lang w:val="fr-CM"/>
        </w:rPr>
      </w:pPr>
    </w:p>
    <w:p w14:paraId="13B4B00B" w14:textId="77777777" w:rsidR="008F6342" w:rsidRPr="00D32B38" w:rsidRDefault="008F6342" w:rsidP="008F6342">
      <w:pPr>
        <w:spacing w:after="0" w:line="276" w:lineRule="auto"/>
        <w:jc w:val="both"/>
        <w:rPr>
          <w:rFonts w:ascii="Arial" w:hAnsi="Arial" w:cs="Arial"/>
          <w:bCs/>
          <w:iCs/>
          <w:lang w:val="fr-CM"/>
        </w:rPr>
      </w:pPr>
      <w:r w:rsidRPr="00D32B38">
        <w:rPr>
          <w:rFonts w:ascii="Arial" w:hAnsi="Arial" w:cs="Arial"/>
          <w:bCs/>
          <w:iCs/>
          <w:lang w:val="fr-CM"/>
        </w:rPr>
        <w:t>Le Bailleurs de Fonds à savoir la BAD et le gouvernement Camerounais ont des rôles et des responsabilités bien définis dans la stratégie institutionnelle de réalisation et de mise en œuvre du PAR Intégral.</w:t>
      </w:r>
    </w:p>
    <w:p w14:paraId="15D257A3" w14:textId="77777777" w:rsidR="008F6342" w:rsidRPr="00D32B38" w:rsidRDefault="008F6342" w:rsidP="008F6342">
      <w:pPr>
        <w:spacing w:after="0" w:line="276" w:lineRule="auto"/>
        <w:jc w:val="both"/>
        <w:rPr>
          <w:rFonts w:ascii="Arial" w:hAnsi="Arial" w:cs="Arial"/>
          <w:bCs/>
          <w:iCs/>
          <w:lang w:val="fr-CM"/>
        </w:rPr>
      </w:pPr>
    </w:p>
    <w:p w14:paraId="4178C030" w14:textId="77777777" w:rsidR="008F6342" w:rsidRPr="00D32B38" w:rsidRDefault="008F6342" w:rsidP="008F6342">
      <w:pPr>
        <w:spacing w:after="0" w:line="276" w:lineRule="auto"/>
        <w:jc w:val="both"/>
        <w:rPr>
          <w:rFonts w:ascii="Arial" w:hAnsi="Arial" w:cs="Arial"/>
          <w:bCs/>
          <w:iCs/>
          <w:lang w:val="fr-CM"/>
        </w:rPr>
      </w:pPr>
      <w:r w:rsidRPr="00D32B38">
        <w:rPr>
          <w:rFonts w:ascii="Arial" w:hAnsi="Arial" w:cs="Arial"/>
          <w:bCs/>
          <w:iCs/>
          <w:lang w:val="fr-CM"/>
        </w:rPr>
        <w:t xml:space="preserve">D'une part, la BAD aidera les organes d'exécution à adopter et concevoir le plan de réinstallation, appuiera le renforcement des capacités institutionnelles et financières des organes de l'emprunteur (gouvernement Camerounais) et fournira une assistance technique à cet effet. </w:t>
      </w:r>
    </w:p>
    <w:p w14:paraId="5071BF36" w14:textId="77777777" w:rsidR="008F6342" w:rsidRPr="00D32B38" w:rsidRDefault="008F6342" w:rsidP="008F6342">
      <w:pPr>
        <w:spacing w:after="0" w:line="276" w:lineRule="auto"/>
        <w:jc w:val="both"/>
        <w:rPr>
          <w:rFonts w:ascii="Arial" w:hAnsi="Arial" w:cs="Arial"/>
          <w:bCs/>
          <w:iCs/>
          <w:lang w:val="fr-CM"/>
        </w:rPr>
      </w:pPr>
    </w:p>
    <w:p w14:paraId="36C1694A" w14:textId="77777777" w:rsidR="008F6342" w:rsidRPr="00D32B38" w:rsidRDefault="008F6342" w:rsidP="008F6342">
      <w:pPr>
        <w:spacing w:after="0" w:line="276" w:lineRule="auto"/>
        <w:jc w:val="both"/>
        <w:rPr>
          <w:rFonts w:ascii="Arial" w:hAnsi="Arial" w:cs="Arial"/>
          <w:bCs/>
          <w:iCs/>
          <w:lang w:val="fr-CM"/>
        </w:rPr>
      </w:pPr>
      <w:r w:rsidRPr="00D32B38">
        <w:rPr>
          <w:rFonts w:ascii="Arial" w:hAnsi="Arial" w:cs="Arial"/>
          <w:bCs/>
          <w:iCs/>
          <w:lang w:val="fr-CM"/>
        </w:rPr>
        <w:t>D’autre part, le gouvernement Camerounais établira le plan et assurera la cohérence, l'exécution et le suivi du programme de réinstallation.</w:t>
      </w:r>
    </w:p>
    <w:p w14:paraId="34F0FA39" w14:textId="77777777" w:rsidR="008F6342" w:rsidRPr="00D32B38" w:rsidRDefault="008F6342" w:rsidP="008F6342">
      <w:pPr>
        <w:spacing w:after="0" w:line="276" w:lineRule="auto"/>
        <w:jc w:val="both"/>
        <w:rPr>
          <w:rFonts w:ascii="Arial" w:hAnsi="Arial" w:cs="Arial"/>
          <w:bCs/>
          <w:iCs/>
          <w:lang w:val="fr-CM"/>
        </w:rPr>
      </w:pPr>
    </w:p>
    <w:p w14:paraId="1BBC3B58" w14:textId="77777777" w:rsidR="008F6342" w:rsidRPr="002D63A4" w:rsidRDefault="008F634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551" w:name="_Toc512198154"/>
      <w:bookmarkStart w:id="552" w:name="_Toc512497755"/>
      <w:bookmarkStart w:id="553" w:name="_Toc4850696"/>
      <w:bookmarkStart w:id="554" w:name="_Toc120552293"/>
      <w:bookmarkStart w:id="555" w:name="_Toc135250725"/>
      <w:r w:rsidRPr="002D63A4">
        <w:rPr>
          <w:rFonts w:ascii="Arial" w:eastAsia="Times New Roman" w:hAnsi="Arial" w:cs="Arial"/>
          <w:b/>
          <w:noProof/>
          <w:color w:val="00B050"/>
          <w:sz w:val="24"/>
          <w:szCs w:val="24"/>
          <w:lang w:eastAsia="fr-FR"/>
        </w:rPr>
        <w:t>Organisation administrative de la zone d’étude</w:t>
      </w:r>
      <w:bookmarkEnd w:id="551"/>
      <w:bookmarkEnd w:id="552"/>
      <w:bookmarkEnd w:id="553"/>
      <w:bookmarkEnd w:id="554"/>
      <w:bookmarkEnd w:id="555"/>
    </w:p>
    <w:p w14:paraId="1F3D6242" w14:textId="77777777" w:rsidR="008F6342" w:rsidRPr="00D32B38" w:rsidRDefault="008F6342" w:rsidP="008F6342">
      <w:pPr>
        <w:spacing w:after="0" w:line="276" w:lineRule="auto"/>
        <w:jc w:val="both"/>
        <w:rPr>
          <w:rFonts w:ascii="Arial" w:hAnsi="Arial" w:cs="Arial"/>
          <w:bCs/>
          <w:iCs/>
          <w:lang w:val="fr-CM"/>
        </w:rPr>
      </w:pPr>
    </w:p>
    <w:p w14:paraId="10EF35CD" w14:textId="77777777" w:rsidR="008F6342" w:rsidRDefault="008F6342" w:rsidP="008F6342">
      <w:pPr>
        <w:spacing w:after="0" w:line="276" w:lineRule="auto"/>
        <w:jc w:val="both"/>
        <w:rPr>
          <w:rFonts w:ascii="Arial" w:hAnsi="Arial" w:cs="Arial"/>
          <w:bCs/>
          <w:iCs/>
          <w:lang w:val="fr-CM"/>
        </w:rPr>
      </w:pPr>
      <w:r w:rsidRPr="00D32B38">
        <w:rPr>
          <w:rFonts w:ascii="Arial" w:hAnsi="Arial" w:cs="Arial"/>
          <w:bCs/>
          <w:iCs/>
          <w:lang w:val="fr-CM"/>
        </w:rPr>
        <w:t>L’organisation administrative de la République Cameroun va des Régions (plus haut niveau) aux arrondissements en passant par les départements. L</w:t>
      </w:r>
      <w:r>
        <w:rPr>
          <w:rFonts w:ascii="Arial" w:hAnsi="Arial" w:cs="Arial"/>
          <w:bCs/>
          <w:iCs/>
          <w:lang w:val="fr-CM"/>
        </w:rPr>
        <w:t xml:space="preserve">e projet de construction du pont sur le fleuve Ntem et ses voies d’accès </w:t>
      </w:r>
      <w:r w:rsidRPr="00D32B38">
        <w:rPr>
          <w:rFonts w:ascii="Arial" w:hAnsi="Arial" w:cs="Arial"/>
          <w:bCs/>
          <w:iCs/>
          <w:lang w:val="fr-CM"/>
        </w:rPr>
        <w:t xml:space="preserve">se situe </w:t>
      </w:r>
      <w:r>
        <w:rPr>
          <w:rFonts w:ascii="Arial" w:hAnsi="Arial" w:cs="Arial"/>
          <w:bCs/>
          <w:iCs/>
          <w:lang w:val="fr-CM"/>
        </w:rPr>
        <w:t xml:space="preserve">pour la partie camerounaise, </w:t>
      </w:r>
      <w:r w:rsidRPr="00D32B38">
        <w:rPr>
          <w:rFonts w:ascii="Arial" w:hAnsi="Arial" w:cs="Arial"/>
          <w:bCs/>
          <w:iCs/>
          <w:lang w:val="fr-CM"/>
        </w:rPr>
        <w:t>entièrement dans le département de l’Océan</w:t>
      </w:r>
      <w:r>
        <w:rPr>
          <w:rFonts w:ascii="Arial" w:hAnsi="Arial" w:cs="Arial"/>
          <w:bCs/>
          <w:iCs/>
          <w:lang w:val="fr-CM"/>
        </w:rPr>
        <w:t xml:space="preserve"> et dans</w:t>
      </w:r>
      <w:r w:rsidRPr="00D32B38">
        <w:rPr>
          <w:rFonts w:ascii="Arial" w:hAnsi="Arial" w:cs="Arial"/>
          <w:bCs/>
          <w:iCs/>
          <w:lang w:val="fr-CM"/>
        </w:rPr>
        <w:t xml:space="preserve"> </w:t>
      </w:r>
      <w:r>
        <w:rPr>
          <w:rFonts w:ascii="Arial" w:hAnsi="Arial" w:cs="Arial"/>
          <w:bCs/>
          <w:iCs/>
          <w:lang w:val="fr-CM"/>
        </w:rPr>
        <w:t>l’</w:t>
      </w:r>
      <w:r w:rsidRPr="00D32B38">
        <w:rPr>
          <w:rFonts w:ascii="Arial" w:hAnsi="Arial" w:cs="Arial"/>
          <w:bCs/>
          <w:iCs/>
          <w:lang w:val="fr-CM"/>
        </w:rPr>
        <w:t xml:space="preserve">arrondissement de </w:t>
      </w:r>
      <w:r>
        <w:rPr>
          <w:rFonts w:ascii="Arial" w:hAnsi="Arial" w:cs="Arial"/>
          <w:bCs/>
          <w:iCs/>
          <w:lang w:val="fr-CM"/>
        </w:rPr>
        <w:t>Campo.</w:t>
      </w:r>
    </w:p>
    <w:p w14:paraId="43EFB950" w14:textId="77777777" w:rsidR="008F6342" w:rsidRPr="00D32B38" w:rsidRDefault="008F6342" w:rsidP="008F6342">
      <w:pPr>
        <w:spacing w:after="0" w:line="276" w:lineRule="auto"/>
        <w:jc w:val="both"/>
        <w:rPr>
          <w:rFonts w:ascii="Arial" w:hAnsi="Arial" w:cs="Arial"/>
          <w:bCs/>
          <w:iCs/>
          <w:lang w:val="fr-CM"/>
        </w:rPr>
      </w:pPr>
    </w:p>
    <w:p w14:paraId="5EA5029C" w14:textId="77777777" w:rsidR="008F6342" w:rsidRPr="00D32B38" w:rsidRDefault="008F6342" w:rsidP="008F6342">
      <w:pPr>
        <w:spacing w:after="0" w:line="276" w:lineRule="auto"/>
        <w:jc w:val="both"/>
        <w:rPr>
          <w:rFonts w:ascii="Arial" w:eastAsia="Times New Roman" w:hAnsi="Arial" w:cs="Arial"/>
          <w:bCs/>
          <w:snapToGrid w:val="0"/>
          <w:lang w:val="fr-CM" w:eastAsia="fr-FR"/>
        </w:rPr>
      </w:pPr>
      <w:r w:rsidRPr="00D32B38">
        <w:rPr>
          <w:rFonts w:ascii="Arial" w:hAnsi="Arial" w:cs="Arial"/>
          <w:bCs/>
          <w:iCs/>
          <w:lang w:val="fr-CM"/>
        </w:rPr>
        <w:t>Le Préfet d</w:t>
      </w:r>
      <w:r>
        <w:rPr>
          <w:rFonts w:ascii="Arial" w:hAnsi="Arial" w:cs="Arial"/>
          <w:bCs/>
          <w:iCs/>
          <w:lang w:val="fr-CM"/>
        </w:rPr>
        <w:t xml:space="preserve">u </w:t>
      </w:r>
      <w:r w:rsidRPr="00D32B38">
        <w:rPr>
          <w:rFonts w:ascii="Arial" w:hAnsi="Arial" w:cs="Arial"/>
          <w:bCs/>
          <w:iCs/>
          <w:lang w:val="fr-CM"/>
        </w:rPr>
        <w:t>Département de l’Océan</w:t>
      </w:r>
      <w:r w:rsidRPr="00D32B38">
        <w:rPr>
          <w:rFonts w:ascii="Arial" w:eastAsia="Times New Roman" w:hAnsi="Arial" w:cs="Arial"/>
          <w:bCs/>
          <w:snapToGrid w:val="0"/>
          <w:lang w:val="fr-CM" w:eastAsia="fr-FR"/>
        </w:rPr>
        <w:t>, ainsi que tous le Sous-préfet</w:t>
      </w:r>
      <w:r>
        <w:rPr>
          <w:rFonts w:ascii="Arial" w:eastAsia="Times New Roman" w:hAnsi="Arial" w:cs="Arial"/>
          <w:bCs/>
          <w:snapToGrid w:val="0"/>
          <w:lang w:val="fr-CM" w:eastAsia="fr-FR"/>
        </w:rPr>
        <w:t xml:space="preserve"> de Campo</w:t>
      </w:r>
      <w:r w:rsidRPr="00D32B38">
        <w:rPr>
          <w:rFonts w:ascii="Arial" w:eastAsia="Times New Roman" w:hAnsi="Arial" w:cs="Arial"/>
          <w:bCs/>
          <w:snapToGrid w:val="0"/>
          <w:lang w:val="fr-CM" w:eastAsia="fr-FR"/>
        </w:rPr>
        <w:t xml:space="preserve"> auront un rôle important à jouer dans l’exécution du présent PAR. </w:t>
      </w:r>
    </w:p>
    <w:p w14:paraId="7B61FE9F" w14:textId="77777777" w:rsidR="008F6342" w:rsidRPr="00D32B38"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p>
    <w:p w14:paraId="797225CD" w14:textId="77777777" w:rsidR="008F6342" w:rsidRPr="00D32B38" w:rsidRDefault="008F634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556" w:name="_Toc512198155"/>
      <w:bookmarkStart w:id="557" w:name="_Toc512497756"/>
      <w:bookmarkStart w:id="558" w:name="_Toc4850697"/>
      <w:bookmarkStart w:id="559" w:name="_Toc120552294"/>
      <w:bookmarkStart w:id="560" w:name="_Toc135250726"/>
      <w:r w:rsidRPr="00D32B38">
        <w:rPr>
          <w:rFonts w:ascii="Arial" w:eastAsia="Times New Roman" w:hAnsi="Arial" w:cs="Arial"/>
          <w:b/>
          <w:noProof/>
          <w:color w:val="00B050"/>
          <w:sz w:val="24"/>
          <w:szCs w:val="24"/>
          <w:lang w:eastAsia="fr-FR"/>
        </w:rPr>
        <w:t>Responsabilités</w:t>
      </w:r>
      <w:bookmarkEnd w:id="556"/>
      <w:bookmarkEnd w:id="557"/>
      <w:bookmarkEnd w:id="558"/>
      <w:bookmarkEnd w:id="559"/>
      <w:bookmarkEnd w:id="560"/>
    </w:p>
    <w:p w14:paraId="2B21160C" w14:textId="77777777" w:rsidR="008F6342" w:rsidRPr="00D32B38" w:rsidRDefault="008F6342" w:rsidP="008F6342">
      <w:pPr>
        <w:autoSpaceDE w:val="0"/>
        <w:autoSpaceDN w:val="0"/>
        <w:adjustRightInd w:val="0"/>
        <w:spacing w:after="0" w:line="276" w:lineRule="auto"/>
        <w:jc w:val="both"/>
        <w:rPr>
          <w:rFonts w:ascii="Arial" w:eastAsia="Times New Roman" w:hAnsi="Arial" w:cs="Arial"/>
          <w:b/>
          <w:bCs/>
          <w:snapToGrid w:val="0"/>
          <w:lang w:val="fr-CM" w:eastAsia="fr-FR"/>
        </w:rPr>
      </w:pPr>
    </w:p>
    <w:p w14:paraId="2F57857B" w14:textId="77777777" w:rsidR="008F6342" w:rsidRPr="00D32B38"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r w:rsidRPr="00D32B38">
        <w:rPr>
          <w:rFonts w:ascii="Arial" w:eastAsia="Times New Roman" w:hAnsi="Arial" w:cs="Arial"/>
          <w:bCs/>
          <w:snapToGrid w:val="0"/>
          <w:lang w:val="fr-CM" w:eastAsia="fr-FR"/>
        </w:rPr>
        <w:t>Au regard de la réglementation en vigueur, le ministère des Domaines, du Cadastre et des Affaires Foncières (MINDCAF) assure la responsabilité organisationnelle du présent PAR. Il assure la supervision et donne les orientations.</w:t>
      </w:r>
    </w:p>
    <w:p w14:paraId="4BA87F39" w14:textId="77777777" w:rsidR="008F6342" w:rsidRPr="00D32B38"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p>
    <w:p w14:paraId="1A2588BF" w14:textId="77777777" w:rsidR="008F6342"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r w:rsidRPr="00D32B38">
        <w:rPr>
          <w:rFonts w:ascii="Arial" w:eastAsia="Times New Roman" w:hAnsi="Arial" w:cs="Arial"/>
          <w:bCs/>
          <w:snapToGrid w:val="0"/>
          <w:lang w:val="fr-CM" w:eastAsia="fr-FR"/>
        </w:rPr>
        <w:t>Le ministre des Travaux Publics instrui</w:t>
      </w:r>
      <w:r>
        <w:rPr>
          <w:rFonts w:ascii="Arial" w:eastAsia="Times New Roman" w:hAnsi="Arial" w:cs="Arial"/>
          <w:bCs/>
          <w:snapToGrid w:val="0"/>
          <w:lang w:val="fr-CM" w:eastAsia="fr-FR"/>
        </w:rPr>
        <w:t>t</w:t>
      </w:r>
      <w:r w:rsidRPr="00D32B38">
        <w:rPr>
          <w:rFonts w:ascii="Arial" w:eastAsia="Times New Roman" w:hAnsi="Arial" w:cs="Arial"/>
          <w:bCs/>
          <w:snapToGrid w:val="0"/>
          <w:lang w:val="fr-CM" w:eastAsia="fr-FR"/>
        </w:rPr>
        <w:t xml:space="preserve"> le Préfet d</w:t>
      </w:r>
      <w:r>
        <w:rPr>
          <w:rFonts w:ascii="Arial" w:eastAsia="Times New Roman" w:hAnsi="Arial" w:cs="Arial"/>
          <w:bCs/>
          <w:snapToGrid w:val="0"/>
          <w:lang w:val="fr-CM" w:eastAsia="fr-FR"/>
        </w:rPr>
        <w:t>u</w:t>
      </w:r>
      <w:r w:rsidRPr="00D32B38">
        <w:rPr>
          <w:rFonts w:ascii="Arial" w:eastAsia="Times New Roman" w:hAnsi="Arial" w:cs="Arial"/>
          <w:bCs/>
          <w:snapToGrid w:val="0"/>
          <w:lang w:val="fr-CM" w:eastAsia="fr-FR"/>
        </w:rPr>
        <w:t xml:space="preserve"> Département</w:t>
      </w:r>
      <w:r>
        <w:rPr>
          <w:rFonts w:ascii="Arial" w:eastAsia="Times New Roman" w:hAnsi="Arial" w:cs="Arial"/>
          <w:bCs/>
          <w:snapToGrid w:val="0"/>
          <w:lang w:val="fr-CM" w:eastAsia="fr-FR"/>
        </w:rPr>
        <w:t xml:space="preserve"> de l’Océan </w:t>
      </w:r>
      <w:r w:rsidRPr="00D32B38">
        <w:rPr>
          <w:rFonts w:ascii="Arial" w:eastAsia="Times New Roman" w:hAnsi="Arial" w:cs="Arial"/>
          <w:bCs/>
          <w:snapToGrid w:val="0"/>
          <w:lang w:val="fr-CM" w:eastAsia="fr-FR"/>
        </w:rPr>
        <w:t xml:space="preserve">pour qu’il signe </w:t>
      </w:r>
      <w:r>
        <w:rPr>
          <w:rFonts w:ascii="Arial" w:eastAsia="Times New Roman" w:hAnsi="Arial" w:cs="Arial"/>
          <w:bCs/>
          <w:snapToGrid w:val="0"/>
          <w:lang w:val="fr-CM" w:eastAsia="fr-FR"/>
        </w:rPr>
        <w:t>l’</w:t>
      </w:r>
      <w:r w:rsidRPr="00D32B38">
        <w:rPr>
          <w:rFonts w:ascii="Arial" w:eastAsia="Times New Roman" w:hAnsi="Arial" w:cs="Arial"/>
          <w:bCs/>
          <w:snapToGrid w:val="0"/>
          <w:lang w:val="fr-CM" w:eastAsia="fr-FR"/>
        </w:rPr>
        <w:t>arrêté portant création, attributions et composition de</w:t>
      </w:r>
      <w:r>
        <w:rPr>
          <w:rFonts w:ascii="Arial" w:eastAsia="Times New Roman" w:hAnsi="Arial" w:cs="Arial"/>
          <w:bCs/>
          <w:snapToGrid w:val="0"/>
          <w:lang w:val="fr-CM" w:eastAsia="fr-FR"/>
        </w:rPr>
        <w:t xml:space="preserve"> la </w:t>
      </w:r>
      <w:r w:rsidRPr="00D32B38">
        <w:rPr>
          <w:rFonts w:ascii="Arial" w:eastAsia="Times New Roman" w:hAnsi="Arial" w:cs="Arial"/>
          <w:bCs/>
          <w:snapToGrid w:val="0"/>
          <w:lang w:val="fr-CM" w:eastAsia="fr-FR"/>
        </w:rPr>
        <w:t xml:space="preserve">Commission de Constat et d’Evaluation des biens chargées entre autres de l’Indemnisation des personnes affectées par les travaux. </w:t>
      </w:r>
    </w:p>
    <w:p w14:paraId="2CFBD577" w14:textId="77777777" w:rsidR="008F6342"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p>
    <w:p w14:paraId="5438F40C" w14:textId="77777777" w:rsidR="008F6342"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Il convient de relever que cet arrêté a été signé par le Préfet de l’Océan le 18 avril 2023. En effet, </w:t>
      </w:r>
      <w:r w:rsidRPr="002D63A4">
        <w:rPr>
          <w:rFonts w:ascii="Arial" w:eastAsia="Times New Roman" w:hAnsi="Arial" w:cs="Arial"/>
          <w:b/>
          <w:snapToGrid w:val="0"/>
          <w:lang w:val="fr-CM" w:eastAsia="fr-FR"/>
        </w:rPr>
        <w:t>l’arrêté préfectoral N° 114/AP/L11/MINDCAF/55/T300</w:t>
      </w:r>
      <w:r>
        <w:rPr>
          <w:rFonts w:ascii="Arial" w:eastAsia="Times New Roman" w:hAnsi="Arial" w:cs="Arial"/>
          <w:bCs/>
          <w:snapToGrid w:val="0"/>
          <w:lang w:val="fr-CM" w:eastAsia="fr-FR"/>
        </w:rPr>
        <w:t xml:space="preserve"> portant désignation des membres de la </w:t>
      </w:r>
      <w:r w:rsidRPr="00D32B38">
        <w:rPr>
          <w:rFonts w:ascii="Arial" w:eastAsia="Times New Roman" w:hAnsi="Arial" w:cs="Arial"/>
          <w:bCs/>
          <w:snapToGrid w:val="0"/>
          <w:lang w:val="fr-CM" w:eastAsia="fr-FR"/>
        </w:rPr>
        <w:t xml:space="preserve">Commission de Constat </w:t>
      </w:r>
      <w:r>
        <w:rPr>
          <w:rFonts w:ascii="Arial" w:eastAsia="Times New Roman" w:hAnsi="Arial" w:cs="Arial"/>
          <w:bCs/>
          <w:snapToGrid w:val="0"/>
          <w:lang w:val="fr-CM" w:eastAsia="fr-FR"/>
        </w:rPr>
        <w:t xml:space="preserve">des droits </w:t>
      </w:r>
      <w:r w:rsidRPr="00D32B38">
        <w:rPr>
          <w:rFonts w:ascii="Arial" w:eastAsia="Times New Roman" w:hAnsi="Arial" w:cs="Arial"/>
          <w:bCs/>
          <w:snapToGrid w:val="0"/>
          <w:lang w:val="fr-CM" w:eastAsia="fr-FR"/>
        </w:rPr>
        <w:t>et d’Evaluation des biens</w:t>
      </w:r>
      <w:r>
        <w:rPr>
          <w:rFonts w:ascii="Arial" w:eastAsia="Times New Roman" w:hAnsi="Arial" w:cs="Arial"/>
          <w:bCs/>
          <w:snapToGrid w:val="0"/>
          <w:lang w:val="fr-CM" w:eastAsia="fr-FR"/>
        </w:rPr>
        <w:t xml:space="preserve"> concernés par le projet de construction du pont frontalier sur le fleuve Ntem entre Rio Campo en République de Guinée Equatoriale et Campo en République du Cameroun, dans le Département de l’Océan, Région du sud du 18 avril 2023, institue à compter de la date de sa signature, la </w:t>
      </w:r>
      <w:r w:rsidRPr="00D32B38">
        <w:rPr>
          <w:rFonts w:ascii="Arial" w:eastAsia="Times New Roman" w:hAnsi="Arial" w:cs="Arial"/>
          <w:bCs/>
          <w:snapToGrid w:val="0"/>
          <w:lang w:val="fr-CM" w:eastAsia="fr-FR"/>
        </w:rPr>
        <w:t xml:space="preserve">Commission de Constat </w:t>
      </w:r>
      <w:r>
        <w:rPr>
          <w:rFonts w:ascii="Arial" w:eastAsia="Times New Roman" w:hAnsi="Arial" w:cs="Arial"/>
          <w:bCs/>
          <w:snapToGrid w:val="0"/>
          <w:lang w:val="fr-CM" w:eastAsia="fr-FR"/>
        </w:rPr>
        <w:t xml:space="preserve">des droits </w:t>
      </w:r>
      <w:r w:rsidRPr="00D32B38">
        <w:rPr>
          <w:rFonts w:ascii="Arial" w:eastAsia="Times New Roman" w:hAnsi="Arial" w:cs="Arial"/>
          <w:bCs/>
          <w:snapToGrid w:val="0"/>
          <w:lang w:val="fr-CM" w:eastAsia="fr-FR"/>
        </w:rPr>
        <w:t>et d’Evaluation des biens</w:t>
      </w:r>
      <w:r>
        <w:rPr>
          <w:rFonts w:ascii="Arial" w:eastAsia="Times New Roman" w:hAnsi="Arial" w:cs="Arial"/>
          <w:bCs/>
          <w:snapToGrid w:val="0"/>
          <w:lang w:val="fr-CM" w:eastAsia="fr-FR"/>
        </w:rPr>
        <w:t xml:space="preserve"> concernés par le projet. Cette commission se réunit sur convocation de son Président.</w:t>
      </w:r>
    </w:p>
    <w:p w14:paraId="27F74495" w14:textId="77777777" w:rsidR="008F6342"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p>
    <w:p w14:paraId="540EC1E6" w14:textId="77777777" w:rsidR="008F6342"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La </w:t>
      </w:r>
      <w:r w:rsidRPr="00D32B38">
        <w:rPr>
          <w:rFonts w:ascii="Arial" w:eastAsia="Times New Roman" w:hAnsi="Arial" w:cs="Arial"/>
          <w:bCs/>
          <w:snapToGrid w:val="0"/>
          <w:lang w:val="fr-CM" w:eastAsia="fr-FR"/>
        </w:rPr>
        <w:t>commission</w:t>
      </w:r>
      <w:r>
        <w:rPr>
          <w:rFonts w:ascii="Arial" w:eastAsia="Times New Roman" w:hAnsi="Arial" w:cs="Arial"/>
          <w:bCs/>
          <w:snapToGrid w:val="0"/>
          <w:lang w:val="fr-CM" w:eastAsia="fr-FR"/>
        </w:rPr>
        <w:t xml:space="preserve"> constituée est chargée de :</w:t>
      </w:r>
    </w:p>
    <w:p w14:paraId="5531701E" w14:textId="77777777" w:rsidR="008F6342" w:rsidRDefault="008F6342" w:rsidP="008F6342">
      <w:pPr>
        <w:autoSpaceDE w:val="0"/>
        <w:autoSpaceDN w:val="0"/>
        <w:adjustRightInd w:val="0"/>
        <w:spacing w:after="0" w:line="276" w:lineRule="auto"/>
        <w:jc w:val="both"/>
        <w:rPr>
          <w:rFonts w:ascii="Arial" w:eastAsia="Times New Roman" w:hAnsi="Arial" w:cs="Arial"/>
          <w:bCs/>
          <w:snapToGrid w:val="0"/>
          <w:lang w:val="fr-CM" w:eastAsia="fr-FR"/>
        </w:rPr>
      </w:pPr>
    </w:p>
    <w:p w14:paraId="64A70763" w14:textId="77777777" w:rsidR="008F6342" w:rsidRPr="007E0EB9"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7E0EB9">
        <w:rPr>
          <w:rFonts w:ascii="Arial" w:eastAsia="Times New Roman" w:hAnsi="Arial" w:cs="Times New Roman"/>
          <w:bCs/>
          <w:snapToGrid w:val="0"/>
          <w:lang w:eastAsia="fr-CA"/>
        </w:rPr>
        <w:t>Choisir et faire borner les terrains nécessaires aux frais du Ministère des Travaux Publics ;</w:t>
      </w:r>
    </w:p>
    <w:p w14:paraId="76D34EA8" w14:textId="77777777" w:rsidR="008F6342" w:rsidRPr="007E0EB9"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7E0EB9">
        <w:rPr>
          <w:rFonts w:ascii="Arial" w:eastAsia="Times New Roman" w:hAnsi="Arial" w:cs="Times New Roman"/>
          <w:bCs/>
          <w:snapToGrid w:val="0"/>
          <w:lang w:eastAsia="fr-CA"/>
        </w:rPr>
        <w:t>Faire poser les panneaux indiquant le périmètre de l’opération aux frais du Ministère des Travaux Publics ;</w:t>
      </w:r>
    </w:p>
    <w:p w14:paraId="237D803D" w14:textId="77777777" w:rsidR="008F6342" w:rsidRPr="007E0EB9"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7E0EB9">
        <w:rPr>
          <w:rFonts w:ascii="Arial" w:eastAsia="Times New Roman" w:hAnsi="Arial" w:cs="Times New Roman"/>
          <w:bCs/>
          <w:snapToGrid w:val="0"/>
          <w:lang w:eastAsia="fr-CA"/>
        </w:rPr>
        <w:t>Constater les droits, évaluer les biens en cause et identifier leur propriétaires et titulaires ;</w:t>
      </w:r>
    </w:p>
    <w:p w14:paraId="20AD6BB8" w14:textId="77777777" w:rsidR="008F6342" w:rsidRPr="00D32B38"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7E0EB9">
        <w:rPr>
          <w:rFonts w:ascii="Arial" w:eastAsia="Times New Roman" w:hAnsi="Arial" w:cs="Times New Roman"/>
          <w:bCs/>
          <w:snapToGrid w:val="0"/>
          <w:lang w:eastAsia="fr-CA"/>
        </w:rPr>
        <w:t>Constituer le cas échéant des sous-commissions techniques de trois (03) membres au moins, à l’effet d’expertiser les titres fonciers, les constructions, les différentes catégories de biens et autres mises en valeur constatées sur le terrain.</w:t>
      </w:r>
    </w:p>
    <w:p w14:paraId="380A373A" w14:textId="77777777" w:rsidR="008F6342" w:rsidRDefault="008F6342" w:rsidP="008F6342">
      <w:pPr>
        <w:spacing w:after="0" w:line="276" w:lineRule="auto"/>
        <w:jc w:val="both"/>
        <w:rPr>
          <w:rFonts w:ascii="Arial" w:eastAsia="Times New Roman" w:hAnsi="Arial" w:cs="Arial"/>
          <w:bCs/>
          <w:snapToGrid w:val="0"/>
          <w:lang w:val="fr-CM" w:eastAsia="fr-FR"/>
        </w:rPr>
      </w:pPr>
    </w:p>
    <w:p w14:paraId="7AF58D8C" w14:textId="77777777" w:rsidR="008F6342" w:rsidRDefault="008F6342" w:rsidP="008F6342">
      <w:pPr>
        <w:spacing w:after="0" w:line="276" w:lineRule="auto"/>
        <w:jc w:val="both"/>
        <w:rPr>
          <w:rFonts w:ascii="Arial" w:eastAsia="Times New Roman" w:hAnsi="Arial" w:cs="Arial"/>
          <w:bCs/>
          <w:snapToGrid w:val="0"/>
          <w:lang w:val="fr-CM" w:eastAsia="fr-FR"/>
        </w:rPr>
      </w:pPr>
      <w:r>
        <w:rPr>
          <w:rFonts w:ascii="Arial" w:eastAsia="Times New Roman" w:hAnsi="Arial" w:cs="Arial"/>
          <w:bCs/>
          <w:snapToGrid w:val="0"/>
          <w:lang w:val="fr-CM" w:eastAsia="fr-FR"/>
        </w:rPr>
        <w:t xml:space="preserve">En phase de démarrage et de réalisation des travaux, la commission s’attèlera à </w:t>
      </w:r>
    </w:p>
    <w:p w14:paraId="39444020" w14:textId="77777777" w:rsidR="008F6342" w:rsidRPr="00D32B38" w:rsidRDefault="008F6342" w:rsidP="008F6342">
      <w:pPr>
        <w:spacing w:after="0" w:line="276" w:lineRule="auto"/>
        <w:jc w:val="both"/>
        <w:rPr>
          <w:rFonts w:ascii="Arial" w:eastAsia="Times New Roman" w:hAnsi="Arial" w:cs="Arial"/>
          <w:bCs/>
          <w:snapToGrid w:val="0"/>
          <w:lang w:val="fr-CM" w:eastAsia="fr-FR"/>
        </w:rPr>
      </w:pPr>
    </w:p>
    <w:p w14:paraId="0A5CE6AB" w14:textId="77777777" w:rsidR="008F6342" w:rsidRPr="00D32B38"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D32B38">
        <w:rPr>
          <w:rFonts w:ascii="Arial" w:eastAsia="Times New Roman" w:hAnsi="Arial" w:cs="Times New Roman"/>
          <w:bCs/>
          <w:snapToGrid w:val="0"/>
          <w:lang w:eastAsia="fr-CA"/>
        </w:rPr>
        <w:t xml:space="preserve">Procéder à l’indemnisation effective des biens recensés et valus ; </w:t>
      </w:r>
    </w:p>
    <w:p w14:paraId="2909D5D6" w14:textId="77777777" w:rsidR="008F6342" w:rsidRPr="00D32B38"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D32B38">
        <w:rPr>
          <w:rFonts w:ascii="Arial" w:eastAsia="Times New Roman" w:hAnsi="Arial" w:cs="Times New Roman"/>
          <w:bCs/>
          <w:snapToGrid w:val="0"/>
          <w:lang w:eastAsia="fr-CA"/>
        </w:rPr>
        <w:t>Indemniser les personnes et les biens situés dans l’emprise du projet et d’établir les procès-verbaux et états de paiements ;</w:t>
      </w:r>
    </w:p>
    <w:p w14:paraId="795D308E" w14:textId="77777777" w:rsidR="008F6342" w:rsidRPr="00D32B38"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D32B38">
        <w:rPr>
          <w:rFonts w:ascii="Arial" w:eastAsia="Times New Roman" w:hAnsi="Arial" w:cs="Times New Roman"/>
          <w:bCs/>
          <w:snapToGrid w:val="0"/>
          <w:lang w:eastAsia="fr-CA"/>
        </w:rPr>
        <w:t xml:space="preserve">enregistrer et rechercher des solutions à l’amiable aux réclamations et plaintes des propriétaires ; </w:t>
      </w:r>
    </w:p>
    <w:p w14:paraId="071CB22C" w14:textId="77777777" w:rsidR="008F6342" w:rsidRPr="00D32B38"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Cs/>
          <w:snapToGrid w:val="0"/>
          <w:lang w:eastAsia="fr-CA"/>
        </w:rPr>
      </w:pPr>
      <w:r w:rsidRPr="00D32B38">
        <w:rPr>
          <w:rFonts w:ascii="Arial" w:eastAsia="Times New Roman" w:hAnsi="Arial" w:cs="Times New Roman"/>
          <w:bCs/>
          <w:snapToGrid w:val="0"/>
          <w:lang w:eastAsia="fr-CA"/>
        </w:rPr>
        <w:t xml:space="preserve">mener des campagnes d’information et de sensibilisation auprès des personnes affectées durant toutes les étapes du processus d’indemnisation et de réinstallation ; </w:t>
      </w:r>
    </w:p>
    <w:p w14:paraId="72EBFBC0" w14:textId="77777777" w:rsidR="008F6342" w:rsidRPr="00D32B38" w:rsidRDefault="008F6342">
      <w:pPr>
        <w:numPr>
          <w:ilvl w:val="0"/>
          <w:numId w:val="7"/>
        </w:numPr>
        <w:autoSpaceDE w:val="0"/>
        <w:autoSpaceDN w:val="0"/>
        <w:adjustRightInd w:val="0"/>
        <w:spacing w:after="0" w:line="276" w:lineRule="auto"/>
        <w:ind w:hanging="371"/>
        <w:jc w:val="both"/>
        <w:rPr>
          <w:rFonts w:ascii="Arial" w:eastAsia="Times New Roman" w:hAnsi="Arial" w:cs="Times New Roman"/>
          <w:b/>
          <w:bCs/>
          <w:snapToGrid w:val="0"/>
          <w:lang w:eastAsia="fr-CA"/>
        </w:rPr>
      </w:pPr>
      <w:r w:rsidRPr="00D32B38">
        <w:rPr>
          <w:rFonts w:ascii="Arial" w:eastAsia="Times New Roman" w:hAnsi="Arial" w:cs="Times New Roman"/>
          <w:bCs/>
          <w:snapToGrid w:val="0"/>
          <w:lang w:eastAsia="fr-CA"/>
        </w:rPr>
        <w:t>porter assistance aux personnes vulnérables durant toutes les étapes du processus de réinstallation et d’indemnisation.</w:t>
      </w:r>
    </w:p>
    <w:p w14:paraId="6225F6AD" w14:textId="77777777" w:rsidR="008F6342" w:rsidRPr="00D32B38" w:rsidRDefault="008F6342" w:rsidP="008F6342">
      <w:pPr>
        <w:spacing w:after="0" w:line="276" w:lineRule="auto"/>
        <w:contextualSpacing/>
        <w:jc w:val="both"/>
        <w:rPr>
          <w:rFonts w:ascii="Arial" w:eastAsia="Calibri" w:hAnsi="Arial" w:cs="Arial"/>
          <w:lang w:val="fr-CM"/>
        </w:rPr>
      </w:pPr>
    </w:p>
    <w:p w14:paraId="6575237C" w14:textId="77777777" w:rsidR="008F6342" w:rsidRPr="00D32B38" w:rsidRDefault="008F634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561" w:name="_Toc512198156"/>
      <w:bookmarkStart w:id="562" w:name="_Toc512497757"/>
      <w:bookmarkStart w:id="563" w:name="_Toc4850698"/>
      <w:bookmarkStart w:id="564" w:name="_Toc120552295"/>
      <w:bookmarkStart w:id="565" w:name="_Toc135250727"/>
      <w:r w:rsidRPr="00D32B38">
        <w:rPr>
          <w:rFonts w:ascii="Arial" w:eastAsia="Times New Roman" w:hAnsi="Arial" w:cs="Arial"/>
          <w:b/>
          <w:noProof/>
          <w:color w:val="00B050"/>
          <w:sz w:val="24"/>
          <w:szCs w:val="24"/>
          <w:lang w:eastAsia="fr-FR"/>
        </w:rPr>
        <w:t>Acteurs institutionnels et responsabilités</w:t>
      </w:r>
      <w:bookmarkEnd w:id="561"/>
      <w:bookmarkEnd w:id="562"/>
      <w:bookmarkEnd w:id="563"/>
      <w:bookmarkEnd w:id="564"/>
      <w:bookmarkEnd w:id="565"/>
    </w:p>
    <w:p w14:paraId="59DF47AD" w14:textId="77777777" w:rsidR="008F6342" w:rsidRPr="00D32B38" w:rsidRDefault="008F6342" w:rsidP="008F6342">
      <w:pPr>
        <w:spacing w:after="0" w:line="276" w:lineRule="auto"/>
        <w:contextualSpacing/>
        <w:jc w:val="both"/>
        <w:rPr>
          <w:rFonts w:ascii="Arial" w:eastAsia="Calibri" w:hAnsi="Arial" w:cs="Arial"/>
          <w:lang w:val="fr-CM"/>
        </w:rPr>
      </w:pPr>
    </w:p>
    <w:p w14:paraId="65CDACCF" w14:textId="77777777" w:rsidR="008F6342" w:rsidRPr="00D32B38" w:rsidRDefault="008F6342" w:rsidP="008F6342">
      <w:pPr>
        <w:spacing w:after="0" w:line="276" w:lineRule="auto"/>
        <w:contextualSpacing/>
        <w:jc w:val="both"/>
        <w:rPr>
          <w:rFonts w:ascii="Arial" w:eastAsia="Calibri" w:hAnsi="Arial" w:cs="Arial"/>
          <w:lang w:val="fr-CM"/>
        </w:rPr>
      </w:pPr>
      <w:r w:rsidRPr="00D32B38">
        <w:rPr>
          <w:rFonts w:ascii="Arial" w:eastAsia="Calibri" w:hAnsi="Arial" w:cs="Arial"/>
          <w:lang w:val="fr-CM"/>
        </w:rPr>
        <w:t>Les acteurs institutionnels chargés de la mise en œuvre de la procédure d’expropriation et de réinstallation comprennent plusieurs acteurs, leur rôle est développé dans le tableau synoptique ci-après :</w:t>
      </w:r>
    </w:p>
    <w:p w14:paraId="63FEF314" w14:textId="3EBAA3C0" w:rsidR="008F6342" w:rsidRDefault="008F6342" w:rsidP="008F6342">
      <w:pPr>
        <w:spacing w:after="0" w:line="276" w:lineRule="auto"/>
        <w:contextualSpacing/>
        <w:jc w:val="both"/>
        <w:rPr>
          <w:rFonts w:ascii="Arial" w:eastAsia="Calibri" w:hAnsi="Arial" w:cs="Arial"/>
          <w:lang w:val="fr-CM"/>
        </w:rPr>
      </w:pPr>
    </w:p>
    <w:p w14:paraId="1928E221" w14:textId="5077DC9C" w:rsidR="00AD1609" w:rsidRDefault="00AD1609" w:rsidP="008F6342">
      <w:pPr>
        <w:spacing w:after="0" w:line="276" w:lineRule="auto"/>
        <w:contextualSpacing/>
        <w:jc w:val="both"/>
        <w:rPr>
          <w:rFonts w:ascii="Arial" w:eastAsia="Calibri" w:hAnsi="Arial" w:cs="Arial"/>
          <w:lang w:val="fr-CM"/>
        </w:rPr>
      </w:pPr>
    </w:p>
    <w:p w14:paraId="21573799" w14:textId="64E7C263" w:rsidR="00AD1609" w:rsidRDefault="00AD1609" w:rsidP="008F6342">
      <w:pPr>
        <w:spacing w:after="0" w:line="276" w:lineRule="auto"/>
        <w:contextualSpacing/>
        <w:jc w:val="both"/>
        <w:rPr>
          <w:rFonts w:ascii="Arial" w:eastAsia="Calibri" w:hAnsi="Arial" w:cs="Arial"/>
          <w:lang w:val="fr-CM"/>
        </w:rPr>
      </w:pPr>
    </w:p>
    <w:p w14:paraId="2A1944C8" w14:textId="116EC59F" w:rsidR="00AD1609" w:rsidRDefault="00AD1609" w:rsidP="008F6342">
      <w:pPr>
        <w:spacing w:after="0" w:line="276" w:lineRule="auto"/>
        <w:contextualSpacing/>
        <w:jc w:val="both"/>
        <w:rPr>
          <w:rFonts w:ascii="Arial" w:eastAsia="Calibri" w:hAnsi="Arial" w:cs="Arial"/>
          <w:lang w:val="fr-CM"/>
        </w:rPr>
      </w:pPr>
    </w:p>
    <w:p w14:paraId="61A02EB7" w14:textId="04F259A0" w:rsidR="00AD1609" w:rsidRDefault="00AD1609" w:rsidP="008F6342">
      <w:pPr>
        <w:spacing w:after="0" w:line="276" w:lineRule="auto"/>
        <w:contextualSpacing/>
        <w:jc w:val="both"/>
        <w:rPr>
          <w:rFonts w:ascii="Arial" w:eastAsia="Calibri" w:hAnsi="Arial" w:cs="Arial"/>
          <w:lang w:val="fr-CM"/>
        </w:rPr>
      </w:pPr>
    </w:p>
    <w:p w14:paraId="60650632" w14:textId="1D6BA258" w:rsidR="00AD1609" w:rsidRDefault="00AD1609" w:rsidP="008F6342">
      <w:pPr>
        <w:spacing w:after="0" w:line="276" w:lineRule="auto"/>
        <w:contextualSpacing/>
        <w:jc w:val="both"/>
        <w:rPr>
          <w:rFonts w:ascii="Arial" w:eastAsia="Calibri" w:hAnsi="Arial" w:cs="Arial"/>
          <w:lang w:val="fr-CM"/>
        </w:rPr>
      </w:pPr>
    </w:p>
    <w:p w14:paraId="453FC623" w14:textId="77F75658" w:rsidR="00AD1609" w:rsidRDefault="00AD1609" w:rsidP="008F6342">
      <w:pPr>
        <w:spacing w:after="0" w:line="276" w:lineRule="auto"/>
        <w:contextualSpacing/>
        <w:jc w:val="both"/>
        <w:rPr>
          <w:rFonts w:ascii="Arial" w:eastAsia="Calibri" w:hAnsi="Arial" w:cs="Arial"/>
          <w:lang w:val="fr-CM"/>
        </w:rPr>
      </w:pPr>
    </w:p>
    <w:p w14:paraId="66B86D92" w14:textId="2001AABB" w:rsidR="00AD1609" w:rsidRDefault="00AD1609" w:rsidP="008F6342">
      <w:pPr>
        <w:spacing w:after="0" w:line="276" w:lineRule="auto"/>
        <w:contextualSpacing/>
        <w:jc w:val="both"/>
        <w:rPr>
          <w:rFonts w:ascii="Arial" w:eastAsia="Calibri" w:hAnsi="Arial" w:cs="Arial"/>
          <w:lang w:val="fr-CM"/>
        </w:rPr>
      </w:pPr>
    </w:p>
    <w:p w14:paraId="7AFF89DE" w14:textId="75AB03A7" w:rsidR="00AD1609" w:rsidRDefault="00AD1609" w:rsidP="008F6342">
      <w:pPr>
        <w:spacing w:after="0" w:line="276" w:lineRule="auto"/>
        <w:contextualSpacing/>
        <w:jc w:val="both"/>
        <w:rPr>
          <w:rFonts w:ascii="Arial" w:eastAsia="Calibri" w:hAnsi="Arial" w:cs="Arial"/>
          <w:lang w:val="fr-CM"/>
        </w:rPr>
      </w:pPr>
    </w:p>
    <w:p w14:paraId="3CB81687" w14:textId="1AF8BEFA" w:rsidR="00AD1609" w:rsidRDefault="00AD1609" w:rsidP="008F6342">
      <w:pPr>
        <w:spacing w:after="0" w:line="276" w:lineRule="auto"/>
        <w:contextualSpacing/>
        <w:jc w:val="both"/>
        <w:rPr>
          <w:rFonts w:ascii="Arial" w:eastAsia="Calibri" w:hAnsi="Arial" w:cs="Arial"/>
          <w:lang w:val="fr-CM"/>
        </w:rPr>
      </w:pPr>
    </w:p>
    <w:p w14:paraId="53C348CC" w14:textId="0BD6FF65" w:rsidR="00AD1609" w:rsidRDefault="00AD1609" w:rsidP="008F6342">
      <w:pPr>
        <w:spacing w:after="0" w:line="276" w:lineRule="auto"/>
        <w:contextualSpacing/>
        <w:jc w:val="both"/>
        <w:rPr>
          <w:rFonts w:ascii="Arial" w:eastAsia="Calibri" w:hAnsi="Arial" w:cs="Arial"/>
          <w:lang w:val="fr-CM"/>
        </w:rPr>
      </w:pPr>
    </w:p>
    <w:p w14:paraId="52106A68" w14:textId="27E0797F" w:rsidR="00AD1609" w:rsidRDefault="00AD1609" w:rsidP="008F6342">
      <w:pPr>
        <w:spacing w:after="0" w:line="276" w:lineRule="auto"/>
        <w:contextualSpacing/>
        <w:jc w:val="both"/>
        <w:rPr>
          <w:rFonts w:ascii="Arial" w:eastAsia="Calibri" w:hAnsi="Arial" w:cs="Arial"/>
          <w:lang w:val="fr-CM"/>
        </w:rPr>
      </w:pPr>
    </w:p>
    <w:p w14:paraId="69A1CC1C" w14:textId="77777777" w:rsidR="00AD1609" w:rsidRPr="00D32B38" w:rsidRDefault="00AD1609" w:rsidP="008F6342">
      <w:pPr>
        <w:spacing w:after="0" w:line="276" w:lineRule="auto"/>
        <w:contextualSpacing/>
        <w:jc w:val="both"/>
        <w:rPr>
          <w:rFonts w:ascii="Arial" w:eastAsia="Calibri" w:hAnsi="Arial" w:cs="Arial"/>
          <w:lang w:val="fr-CM"/>
        </w:rPr>
      </w:pPr>
    </w:p>
    <w:p w14:paraId="46C03B27" w14:textId="13172975" w:rsidR="008F6342" w:rsidRPr="00D32B38" w:rsidRDefault="008F6342" w:rsidP="008F6342">
      <w:pPr>
        <w:spacing w:after="0" w:line="276" w:lineRule="auto"/>
        <w:contextualSpacing/>
        <w:jc w:val="center"/>
        <w:rPr>
          <w:rFonts w:ascii="Arial" w:eastAsia="Calibri" w:hAnsi="Arial" w:cs="Arial"/>
          <w:sz w:val="20"/>
          <w:szCs w:val="20"/>
          <w:lang w:val="fr-CM"/>
        </w:rPr>
      </w:pPr>
      <w:bookmarkStart w:id="566" w:name="_Toc4850593"/>
      <w:bookmarkStart w:id="567" w:name="_Toc120552383"/>
      <w:bookmarkStart w:id="568" w:name="_Toc135246625"/>
      <w:r w:rsidRPr="00D32B38">
        <w:rPr>
          <w:rFonts w:ascii="Arial" w:eastAsia="Calibri" w:hAnsi="Arial" w:cs="Arial"/>
          <w:sz w:val="20"/>
          <w:szCs w:val="20"/>
          <w:lang w:val="fr-CM"/>
        </w:rPr>
        <w:t xml:space="preserve">Tableau </w:t>
      </w:r>
      <w:r w:rsidRPr="00D32B38">
        <w:rPr>
          <w:rFonts w:ascii="Arial" w:eastAsia="Calibri" w:hAnsi="Arial" w:cs="Arial"/>
          <w:sz w:val="20"/>
          <w:szCs w:val="20"/>
          <w:lang w:val="fr-CM"/>
        </w:rPr>
        <w:fldChar w:fldCharType="begin"/>
      </w:r>
      <w:r w:rsidRPr="00D32B38">
        <w:rPr>
          <w:rFonts w:ascii="Arial" w:eastAsia="Calibri" w:hAnsi="Arial" w:cs="Arial"/>
          <w:sz w:val="20"/>
          <w:szCs w:val="20"/>
          <w:lang w:val="fr-CM"/>
        </w:rPr>
        <w:instrText xml:space="preserve"> SEQ Tableau \* ARABIC </w:instrText>
      </w:r>
      <w:r w:rsidRPr="00D32B38">
        <w:rPr>
          <w:rFonts w:ascii="Arial" w:eastAsia="Calibri" w:hAnsi="Arial" w:cs="Arial"/>
          <w:sz w:val="20"/>
          <w:szCs w:val="20"/>
          <w:lang w:val="fr-CM"/>
        </w:rPr>
        <w:fldChar w:fldCharType="separate"/>
      </w:r>
      <w:r w:rsidR="00B05724">
        <w:rPr>
          <w:rFonts w:ascii="Arial" w:eastAsia="Calibri" w:hAnsi="Arial" w:cs="Arial"/>
          <w:noProof/>
          <w:sz w:val="20"/>
          <w:szCs w:val="20"/>
          <w:lang w:val="fr-CM"/>
        </w:rPr>
        <w:t>31</w:t>
      </w:r>
      <w:r w:rsidRPr="00D32B38">
        <w:rPr>
          <w:rFonts w:ascii="Arial" w:eastAsia="Calibri" w:hAnsi="Arial" w:cs="Arial"/>
          <w:sz w:val="20"/>
          <w:szCs w:val="20"/>
          <w:lang w:val="fr-CM"/>
        </w:rPr>
        <w:fldChar w:fldCharType="end"/>
      </w:r>
      <w:r w:rsidRPr="00D32B38">
        <w:rPr>
          <w:rFonts w:ascii="Arial" w:eastAsia="Calibri" w:hAnsi="Arial" w:cs="Arial"/>
          <w:sz w:val="20"/>
          <w:szCs w:val="20"/>
          <w:lang w:val="fr-CM"/>
        </w:rPr>
        <w:t xml:space="preserve"> Acteurs institutionnels de l’expropriation et de la réinstallation</w:t>
      </w:r>
      <w:bookmarkEnd w:id="566"/>
      <w:bookmarkEnd w:id="567"/>
      <w:bookmarkEnd w:id="568"/>
    </w:p>
    <w:tbl>
      <w:tblPr>
        <w:tblStyle w:val="TableauGrille4-Accentuation115"/>
        <w:tblW w:w="9782" w:type="dxa"/>
        <w:tblLook w:val="04A0" w:firstRow="1" w:lastRow="0" w:firstColumn="1" w:lastColumn="0" w:noHBand="0" w:noVBand="1"/>
      </w:tblPr>
      <w:tblGrid>
        <w:gridCol w:w="2417"/>
        <w:gridCol w:w="2059"/>
        <w:gridCol w:w="5306"/>
      </w:tblGrid>
      <w:tr w:rsidR="008F6342" w:rsidRPr="00D32B38" w14:paraId="21C915F3" w14:textId="77777777" w:rsidTr="000D62C9">
        <w:trPr>
          <w:cnfStyle w:val="100000000000" w:firstRow="1" w:lastRow="0" w:firstColumn="0" w:lastColumn="0" w:oddVBand="0" w:evenVBand="0" w:oddHBand="0" w:evenHBand="0" w:firstRowFirstColumn="0" w:firstRowLastColumn="0" w:lastRowFirstColumn="0" w:lastRowLastColumn="0"/>
          <w:trHeight w:val="272"/>
          <w:tblHeader/>
        </w:trPr>
        <w:tc>
          <w:tcPr>
            <w:cnfStyle w:val="001000000000" w:firstRow="0" w:lastRow="0" w:firstColumn="1" w:lastColumn="0" w:oddVBand="0" w:evenVBand="0" w:oddHBand="0" w:evenHBand="0" w:firstRowFirstColumn="0" w:firstRowLastColumn="0" w:lastRowFirstColumn="0" w:lastRowLastColumn="0"/>
            <w:tcW w:w="4476" w:type="dxa"/>
            <w:gridSpan w:val="2"/>
            <w:shd w:val="clear" w:color="auto" w:fill="95B3D7"/>
          </w:tcPr>
          <w:p w14:paraId="57AA2ECB" w14:textId="77777777" w:rsidR="008F6342" w:rsidRPr="00D32B38" w:rsidRDefault="008F6342" w:rsidP="000D62C9">
            <w:pPr>
              <w:spacing w:after="120" w:line="259" w:lineRule="auto"/>
              <w:jc w:val="center"/>
              <w:rPr>
                <w:rFonts w:ascii="Arial" w:eastAsia="Calibri" w:hAnsi="Arial" w:cs="Arial"/>
                <w:sz w:val="18"/>
                <w:szCs w:val="18"/>
              </w:rPr>
            </w:pPr>
            <w:r w:rsidRPr="00D32B38">
              <w:rPr>
                <w:rFonts w:ascii="Arial" w:eastAsia="Calibri" w:hAnsi="Arial" w:cs="Arial"/>
                <w:sz w:val="18"/>
                <w:szCs w:val="18"/>
              </w:rPr>
              <w:t>ACTEURS</w:t>
            </w:r>
          </w:p>
        </w:tc>
        <w:tc>
          <w:tcPr>
            <w:tcW w:w="5306" w:type="dxa"/>
            <w:vMerge w:val="restart"/>
            <w:shd w:val="clear" w:color="auto" w:fill="95B3D7"/>
          </w:tcPr>
          <w:p w14:paraId="36D2039A" w14:textId="77777777" w:rsidR="008F6342" w:rsidRPr="00D32B38" w:rsidRDefault="008F6342" w:rsidP="000D62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p>
          <w:p w14:paraId="31E10D54" w14:textId="77777777" w:rsidR="008F6342" w:rsidRPr="00D32B38" w:rsidRDefault="008F6342" w:rsidP="000D62C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RESPONSABILITÉS</w:t>
            </w:r>
          </w:p>
        </w:tc>
      </w:tr>
      <w:tr w:rsidR="008F6342" w:rsidRPr="00D32B38" w14:paraId="5158CA7F" w14:textId="77777777" w:rsidTr="000D62C9">
        <w:trPr>
          <w:cnfStyle w:val="100000000000" w:firstRow="1" w:lastRow="0" w:firstColumn="0" w:lastColumn="0" w:oddVBand="0" w:evenVBand="0" w:oddHBand="0" w:evenHBand="0" w:firstRowFirstColumn="0" w:firstRowLastColumn="0" w:lastRowFirstColumn="0" w:lastRowLastColumn="0"/>
          <w:trHeight w:val="190"/>
          <w:tblHeader/>
        </w:trPr>
        <w:tc>
          <w:tcPr>
            <w:cnfStyle w:val="001000000000" w:firstRow="0" w:lastRow="0" w:firstColumn="1" w:lastColumn="0" w:oddVBand="0" w:evenVBand="0" w:oddHBand="0" w:evenHBand="0" w:firstRowFirstColumn="0" w:firstRowLastColumn="0" w:lastRowFirstColumn="0" w:lastRowLastColumn="0"/>
            <w:tcW w:w="2417" w:type="dxa"/>
            <w:shd w:val="clear" w:color="auto" w:fill="95B3D7"/>
          </w:tcPr>
          <w:p w14:paraId="3A5BDB3A" w14:textId="77777777" w:rsidR="008F6342" w:rsidRPr="00D32B38" w:rsidRDefault="008F6342" w:rsidP="000D62C9">
            <w:pPr>
              <w:spacing w:after="120" w:line="259" w:lineRule="auto"/>
              <w:rPr>
                <w:rFonts w:ascii="Arial" w:eastAsia="Calibri" w:hAnsi="Arial" w:cs="Arial"/>
                <w:b w:val="0"/>
                <w:sz w:val="18"/>
                <w:szCs w:val="18"/>
              </w:rPr>
            </w:pPr>
            <w:r w:rsidRPr="00D32B38">
              <w:rPr>
                <w:rFonts w:ascii="Arial" w:eastAsia="Calibri" w:hAnsi="Arial" w:cs="Arial"/>
                <w:sz w:val="18"/>
                <w:szCs w:val="18"/>
              </w:rPr>
              <w:t>Institutions</w:t>
            </w:r>
          </w:p>
        </w:tc>
        <w:tc>
          <w:tcPr>
            <w:tcW w:w="2059" w:type="dxa"/>
            <w:shd w:val="clear" w:color="auto" w:fill="95B3D7"/>
          </w:tcPr>
          <w:p w14:paraId="70F612A3" w14:textId="77777777" w:rsidR="008F6342" w:rsidRPr="00D32B38" w:rsidRDefault="008F6342" w:rsidP="000D62C9">
            <w:pPr>
              <w:spacing w:after="120" w:line="259"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 w:val="0"/>
                <w:sz w:val="18"/>
                <w:szCs w:val="18"/>
              </w:rPr>
            </w:pPr>
            <w:r w:rsidRPr="00D32B38">
              <w:rPr>
                <w:rFonts w:ascii="Arial" w:eastAsia="Calibri" w:hAnsi="Arial" w:cs="Arial"/>
                <w:sz w:val="18"/>
                <w:szCs w:val="18"/>
              </w:rPr>
              <w:t>Services concernés</w:t>
            </w:r>
          </w:p>
        </w:tc>
        <w:tc>
          <w:tcPr>
            <w:tcW w:w="5306" w:type="dxa"/>
            <w:vMerge/>
          </w:tcPr>
          <w:p w14:paraId="2B35FDDD" w14:textId="77777777" w:rsidR="008F6342" w:rsidRPr="00D32B38" w:rsidRDefault="008F6342" w:rsidP="000D62C9">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napToGrid w:val="0"/>
                <w:color w:val="000000"/>
                <w:sz w:val="18"/>
                <w:szCs w:val="18"/>
                <w:lang w:eastAsia="fr-FR"/>
              </w:rPr>
            </w:pPr>
          </w:p>
        </w:tc>
      </w:tr>
      <w:tr w:rsidR="008F6342" w:rsidRPr="00D32B38" w14:paraId="1FFC53A2" w14:textId="77777777" w:rsidTr="000D62C9">
        <w:trPr>
          <w:cnfStyle w:val="000000100000" w:firstRow="0" w:lastRow="0" w:firstColumn="0" w:lastColumn="0" w:oddVBand="0" w:evenVBand="0" w:oddHBand="1" w:evenHBand="0" w:firstRowFirstColumn="0" w:firstRowLastColumn="0" w:lastRowFirstColumn="0" w:lastRowLastColumn="0"/>
          <w:trHeight w:val="3987"/>
        </w:trPr>
        <w:tc>
          <w:tcPr>
            <w:cnfStyle w:val="001000000000" w:firstRow="0" w:lastRow="0" w:firstColumn="1" w:lastColumn="0" w:oddVBand="0" w:evenVBand="0" w:oddHBand="0" w:evenHBand="0" w:firstRowFirstColumn="0" w:firstRowLastColumn="0" w:lastRowFirstColumn="0" w:lastRowLastColumn="0"/>
            <w:tcW w:w="2417" w:type="dxa"/>
          </w:tcPr>
          <w:p w14:paraId="565D415A"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52A10405"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062403FE"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2EB9E863"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2D14F1E3"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179055BA"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17358642" w14:textId="77777777" w:rsidR="008F6342" w:rsidRPr="00D32B38" w:rsidRDefault="008F6342" w:rsidP="000D62C9">
            <w:pPr>
              <w:spacing w:line="276" w:lineRule="auto"/>
              <w:jc w:val="center"/>
              <w:rPr>
                <w:rFonts w:ascii="Arial" w:eastAsia="Times New Roman" w:hAnsi="Arial" w:cs="Arial"/>
                <w:snapToGrid w:val="0"/>
                <w:sz w:val="18"/>
                <w:szCs w:val="18"/>
                <w:lang w:val="fr-CM" w:eastAsia="fr-FR"/>
              </w:rPr>
            </w:pPr>
          </w:p>
          <w:p w14:paraId="7B6C429A" w14:textId="77777777" w:rsidR="008F6342" w:rsidRPr="00D32B38" w:rsidRDefault="008F6342" w:rsidP="000D62C9">
            <w:pPr>
              <w:spacing w:line="276" w:lineRule="auto"/>
              <w:jc w:val="center"/>
              <w:rPr>
                <w:rFonts w:ascii="Arial" w:eastAsia="Times New Roman" w:hAnsi="Arial" w:cs="Arial"/>
                <w:b w:val="0"/>
                <w:bCs w:val="0"/>
                <w:snapToGrid w:val="0"/>
                <w:sz w:val="18"/>
                <w:szCs w:val="18"/>
                <w:lang w:val="fr-CM" w:eastAsia="fr-FR"/>
              </w:rPr>
            </w:pPr>
          </w:p>
          <w:p w14:paraId="034409BB" w14:textId="77777777" w:rsidR="008F6342" w:rsidRPr="00D32B38" w:rsidRDefault="008F6342" w:rsidP="000D62C9">
            <w:pPr>
              <w:spacing w:line="276" w:lineRule="auto"/>
              <w:jc w:val="center"/>
              <w:rPr>
                <w:rFonts w:ascii="Arial" w:eastAsia="Times New Roman" w:hAnsi="Arial" w:cs="Arial"/>
                <w:b w:val="0"/>
                <w:bCs w:val="0"/>
                <w:snapToGrid w:val="0"/>
                <w:sz w:val="18"/>
                <w:szCs w:val="18"/>
                <w:lang w:val="fr-CM" w:eastAsia="fr-FR"/>
              </w:rPr>
            </w:pPr>
          </w:p>
          <w:p w14:paraId="6436011B" w14:textId="77777777" w:rsidR="008F6342" w:rsidRPr="00D32B38" w:rsidRDefault="008F6342" w:rsidP="000D62C9">
            <w:pPr>
              <w:spacing w:line="276" w:lineRule="auto"/>
              <w:jc w:val="both"/>
              <w:rPr>
                <w:rFonts w:ascii="Arial" w:eastAsia="Times New Roman" w:hAnsi="Arial" w:cs="Arial"/>
                <w:b w:val="0"/>
                <w:bCs w:val="0"/>
                <w:snapToGrid w:val="0"/>
                <w:color w:val="000000"/>
                <w:sz w:val="18"/>
                <w:szCs w:val="18"/>
                <w:highlight w:val="yellow"/>
                <w:lang w:val="fr-CM" w:eastAsia="fr-FR"/>
              </w:rPr>
            </w:pPr>
            <w:r w:rsidRPr="00D32B38">
              <w:rPr>
                <w:rFonts w:ascii="Arial" w:eastAsia="Times New Roman" w:hAnsi="Arial" w:cs="Arial"/>
                <w:b w:val="0"/>
                <w:bCs w:val="0"/>
                <w:snapToGrid w:val="0"/>
                <w:sz w:val="18"/>
                <w:szCs w:val="18"/>
                <w:lang w:val="fr-CM" w:eastAsia="fr-FR"/>
              </w:rPr>
              <w:t xml:space="preserve">Ministère des Travaux Publics </w:t>
            </w:r>
          </w:p>
        </w:tc>
        <w:tc>
          <w:tcPr>
            <w:tcW w:w="2059" w:type="dxa"/>
          </w:tcPr>
          <w:p w14:paraId="06D54F2B"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404ACD62"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10B5FB40"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30748724"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01712F19"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6E287C57"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22370088"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sidRPr="00D32B38">
              <w:rPr>
                <w:rFonts w:ascii="Arial" w:eastAsia="Times New Roman" w:hAnsi="Arial" w:cs="Arial"/>
                <w:snapToGrid w:val="0"/>
                <w:sz w:val="18"/>
                <w:szCs w:val="18"/>
                <w:lang w:val="fr-CM" w:eastAsia="fr-FR"/>
              </w:rPr>
              <w:t>Direction Générale des Travaux Publics d’infrastructures</w:t>
            </w:r>
          </w:p>
          <w:p w14:paraId="331C2837"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p>
          <w:p w14:paraId="5A3F9268" w14:textId="77777777" w:rsidR="008F6342" w:rsidRPr="00D32B38" w:rsidRDefault="008F6342" w:rsidP="000D62C9">
            <w:pPr>
              <w:spacing w:after="12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Pr>
                <w:rFonts w:ascii="Arial" w:eastAsia="Times New Roman" w:hAnsi="Arial" w:cs="Arial"/>
                <w:snapToGrid w:val="0"/>
                <w:sz w:val="18"/>
                <w:szCs w:val="18"/>
                <w:lang w:val="fr-CM" w:eastAsia="fr-FR"/>
              </w:rPr>
              <w:t>CPR-FC</w:t>
            </w:r>
          </w:p>
          <w:p w14:paraId="53E0841C" w14:textId="77777777" w:rsidR="008F6342" w:rsidRPr="00D32B38" w:rsidRDefault="008F6342" w:rsidP="000D62C9">
            <w:pPr>
              <w:spacing w:after="120" w:line="259"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
        </w:tc>
        <w:tc>
          <w:tcPr>
            <w:tcW w:w="5306" w:type="dxa"/>
          </w:tcPr>
          <w:p w14:paraId="67390853"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Supervision du processus</w:t>
            </w:r>
          </w:p>
          <w:p w14:paraId="12015669"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Formuler à l’attention du Ministre chargé des Domaines, la demande d’expropriation pour cause d’utilité publique ;</w:t>
            </w:r>
          </w:p>
          <w:p w14:paraId="585CB017"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Elaborer le projet dont la déclaration d’utilité publique est recherchée ;</w:t>
            </w:r>
          </w:p>
          <w:p w14:paraId="76DC5A2A"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val="fr-CM" w:eastAsia="fr-FR"/>
              </w:rPr>
              <w:t>vérifier que les emprises du projet soient matérialisées assez visiblement sur le terrain de manière à répertorier facilement tous les cas d’omission lors des premiers inventaires et dissiper les préoccupations des riverains sur la situation de leurs biens par rapport aux expropriations envisagées à ce stade ;</w:t>
            </w:r>
          </w:p>
          <w:p w14:paraId="7E7BE81A"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Mobiliser les fonds devant supporter les indemnités dues aux personnes affectées ;</w:t>
            </w:r>
          </w:p>
          <w:p w14:paraId="72842E8B"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Assurer le mandatement des crédits destinés aux indemnités dues aux personnes affectées ;</w:t>
            </w:r>
          </w:p>
          <w:p w14:paraId="53FA8980"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Approbation du PAR à travers ses services competents, et diffusion (tous acteurs impliqués) ;</w:t>
            </w:r>
          </w:p>
          <w:p w14:paraId="4D79C8D8"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Collaboration avec les structures locales d’exécution ;</w:t>
            </w:r>
          </w:p>
          <w:p w14:paraId="541ADC09"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Faire une publicité (médiatique, sensibilisation…) autour du projet afin que toutes les Personnes Affectées par le Projet (PAPs) soient informées de leur situation avant démolition des biens ;</w:t>
            </w:r>
          </w:p>
          <w:p w14:paraId="25782FBF"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Assistance aux organisations, Collectivités locales, ONG </w:t>
            </w:r>
          </w:p>
          <w:p w14:paraId="0ECC6A23"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Coordination et suivi de la réinstallation ;</w:t>
            </w:r>
          </w:p>
          <w:p w14:paraId="53107996"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sidRPr="00D32B38">
              <w:rPr>
                <w:rFonts w:ascii="Arial" w:eastAsia="Times New Roman" w:hAnsi="Arial" w:cs="Arial"/>
                <w:snapToGrid w:val="0"/>
                <w:sz w:val="18"/>
                <w:szCs w:val="18"/>
                <w:lang w:val="fr-CM" w:eastAsia="fr-FR"/>
              </w:rPr>
              <w:t>Soumission des rapports d’activités au Bailleurs de Fonds</w:t>
            </w:r>
            <w:r w:rsidRPr="00D32B38">
              <w:rPr>
                <w:rFonts w:ascii="Arial" w:eastAsia="Times New Roman" w:hAnsi="Arial" w:cs="Arial"/>
                <w:snapToGrid w:val="0"/>
                <w:sz w:val="18"/>
                <w:szCs w:val="18"/>
                <w:lang w:eastAsia="fr-FR"/>
              </w:rPr>
              <w:t xml:space="preserve"> </w:t>
            </w:r>
          </w:p>
          <w:p w14:paraId="3A154429"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sidRPr="00D32B38">
              <w:rPr>
                <w:rFonts w:ascii="Arial" w:eastAsia="Times New Roman" w:hAnsi="Arial" w:cs="Arial"/>
                <w:snapToGrid w:val="0"/>
                <w:sz w:val="18"/>
                <w:szCs w:val="18"/>
                <w:lang w:val="fr-CM" w:eastAsia="fr-FR"/>
              </w:rPr>
              <w:t>Diffusion du PAR</w:t>
            </w:r>
            <w:r>
              <w:rPr>
                <w:rFonts w:ascii="Arial" w:eastAsia="Times New Roman" w:hAnsi="Arial" w:cs="Arial"/>
                <w:snapToGrid w:val="0"/>
                <w:sz w:val="18"/>
                <w:szCs w:val="18"/>
                <w:lang w:val="fr-CM" w:eastAsia="fr-FR"/>
              </w:rPr>
              <w:t xml:space="preserve"> </w:t>
            </w:r>
            <w:r w:rsidRPr="00D32B38">
              <w:rPr>
                <w:rFonts w:ascii="Arial" w:eastAsia="Times New Roman" w:hAnsi="Arial" w:cs="Arial"/>
                <w:snapToGrid w:val="0"/>
                <w:sz w:val="18"/>
                <w:szCs w:val="18"/>
                <w:lang w:val="fr-CM" w:eastAsia="fr-FR"/>
              </w:rPr>
              <w:t>(municipalités et autres acteurs impliqués) ;</w:t>
            </w:r>
          </w:p>
          <w:p w14:paraId="5CE4BC79"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sidRPr="00D32B38">
              <w:rPr>
                <w:rFonts w:ascii="Arial" w:eastAsia="Times New Roman" w:hAnsi="Arial" w:cs="Arial"/>
                <w:snapToGrid w:val="0"/>
                <w:sz w:val="18"/>
                <w:szCs w:val="18"/>
                <w:lang w:val="fr-CM" w:eastAsia="fr-FR"/>
              </w:rPr>
              <w:t xml:space="preserve">Collaboration avec les structures locales d’exécution </w:t>
            </w:r>
          </w:p>
          <w:p w14:paraId="4E1F5728"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sidRPr="00D32B38">
              <w:rPr>
                <w:rFonts w:ascii="Arial" w:eastAsia="Times New Roman" w:hAnsi="Arial" w:cs="Arial"/>
                <w:snapToGrid w:val="0"/>
                <w:sz w:val="18"/>
                <w:szCs w:val="18"/>
                <w:lang w:val="fr-CM" w:eastAsia="fr-FR"/>
              </w:rPr>
              <w:t xml:space="preserve">Assistance aux organisations, Collectivités locales, ONG </w:t>
            </w:r>
          </w:p>
          <w:p w14:paraId="235F7446"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val="fr-CM" w:eastAsia="fr-FR"/>
              </w:rPr>
            </w:pPr>
            <w:r w:rsidRPr="00D32B38">
              <w:rPr>
                <w:rFonts w:ascii="Arial" w:eastAsia="Times New Roman" w:hAnsi="Arial" w:cs="Arial"/>
                <w:snapToGrid w:val="0"/>
                <w:sz w:val="18"/>
                <w:szCs w:val="18"/>
                <w:lang w:val="fr-CM" w:eastAsia="fr-FR"/>
              </w:rPr>
              <w:t>Coordination et suivi de la réinstallation.</w:t>
            </w:r>
          </w:p>
        </w:tc>
      </w:tr>
      <w:tr w:rsidR="008F6342" w:rsidRPr="00D32B38" w14:paraId="27172CB5" w14:textId="77777777" w:rsidTr="000D62C9">
        <w:trPr>
          <w:trHeight w:val="1128"/>
        </w:trPr>
        <w:tc>
          <w:tcPr>
            <w:cnfStyle w:val="001000000000" w:firstRow="0" w:lastRow="0" w:firstColumn="1" w:lastColumn="0" w:oddVBand="0" w:evenVBand="0" w:oddHBand="0" w:evenHBand="0" w:firstRowFirstColumn="0" w:firstRowLastColumn="0" w:lastRowFirstColumn="0" w:lastRowLastColumn="0"/>
            <w:tcW w:w="2417" w:type="dxa"/>
          </w:tcPr>
          <w:p w14:paraId="2E213C27" w14:textId="77777777" w:rsidR="008F6342" w:rsidRPr="00D32B38" w:rsidRDefault="008F6342" w:rsidP="000D62C9">
            <w:pPr>
              <w:spacing w:line="276" w:lineRule="auto"/>
              <w:jc w:val="both"/>
              <w:rPr>
                <w:rFonts w:ascii="Arial" w:eastAsia="Times New Roman" w:hAnsi="Arial" w:cs="Arial"/>
                <w:b w:val="0"/>
                <w:bCs w:val="0"/>
                <w:snapToGrid w:val="0"/>
                <w:color w:val="000000"/>
                <w:sz w:val="18"/>
                <w:szCs w:val="18"/>
                <w:lang w:val="fr-CM" w:eastAsia="fr-FR"/>
              </w:rPr>
            </w:pPr>
          </w:p>
          <w:p w14:paraId="4C0D76E3" w14:textId="77777777" w:rsidR="008F6342" w:rsidRPr="00D32B38" w:rsidRDefault="008F6342" w:rsidP="000D62C9">
            <w:pPr>
              <w:spacing w:line="276" w:lineRule="auto"/>
              <w:jc w:val="both"/>
              <w:rPr>
                <w:rFonts w:ascii="Arial" w:eastAsia="Times New Roman" w:hAnsi="Arial" w:cs="Arial"/>
                <w:b w:val="0"/>
                <w:bCs w:val="0"/>
                <w:snapToGrid w:val="0"/>
                <w:color w:val="000000"/>
                <w:sz w:val="18"/>
                <w:szCs w:val="18"/>
                <w:highlight w:val="yellow"/>
                <w:lang w:val="fr-CM" w:eastAsia="fr-FR"/>
              </w:rPr>
            </w:pPr>
            <w:r w:rsidRPr="00D32B38">
              <w:rPr>
                <w:rFonts w:ascii="Arial" w:eastAsia="Times New Roman" w:hAnsi="Arial" w:cs="Arial"/>
                <w:b w:val="0"/>
                <w:bCs w:val="0"/>
                <w:snapToGrid w:val="0"/>
                <w:color w:val="000000"/>
                <w:sz w:val="18"/>
                <w:szCs w:val="18"/>
                <w:lang w:val="fr-CM" w:eastAsia="fr-FR"/>
              </w:rPr>
              <w:t>Ministère de l’Habitat et du Développement Urbain (</w:t>
            </w:r>
            <w:r w:rsidRPr="00D32B38">
              <w:rPr>
                <w:rFonts w:ascii="Arial" w:eastAsia="Times New Roman" w:hAnsi="Arial" w:cs="Arial"/>
                <w:b w:val="0"/>
                <w:bCs w:val="0"/>
                <w:snapToGrid w:val="0"/>
                <w:color w:val="000000"/>
                <w:sz w:val="18"/>
                <w:szCs w:val="18"/>
                <w:lang w:eastAsia="fr-FR"/>
              </w:rPr>
              <w:t>MINHDU)</w:t>
            </w:r>
          </w:p>
        </w:tc>
        <w:tc>
          <w:tcPr>
            <w:tcW w:w="2059" w:type="dxa"/>
          </w:tcPr>
          <w:p w14:paraId="3B96D0AF" w14:textId="77777777" w:rsidR="008F6342" w:rsidRPr="00D32B38" w:rsidRDefault="008F6342" w:rsidP="000D62C9">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p>
          <w:p w14:paraId="23D0AAD5" w14:textId="77777777" w:rsidR="008F6342" w:rsidRPr="00D32B38" w:rsidRDefault="008F6342" w:rsidP="000D62C9">
            <w:pPr>
              <w:spacing w:after="120" w:line="259"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D32B38">
              <w:rPr>
                <w:rFonts w:ascii="Arial" w:eastAsia="Calibri" w:hAnsi="Arial" w:cs="Arial"/>
                <w:sz w:val="18"/>
                <w:szCs w:val="18"/>
              </w:rPr>
              <w:t>Délégations Départementales de l’Océan et de la Mvila</w:t>
            </w:r>
          </w:p>
        </w:tc>
        <w:tc>
          <w:tcPr>
            <w:tcW w:w="5306" w:type="dxa"/>
          </w:tcPr>
          <w:p w14:paraId="17367E61"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Participation à la</w:t>
            </w:r>
            <w:r w:rsidRPr="00D32B38">
              <w:rPr>
                <w:rFonts w:ascii="Arial" w:eastAsia="Times New Roman" w:hAnsi="Arial" w:cs="Arial"/>
                <w:snapToGrid w:val="0"/>
                <w:sz w:val="18"/>
                <w:szCs w:val="18"/>
                <w:lang w:eastAsia="fr-FR"/>
              </w:rPr>
              <w:t xml:space="preserve"> </w:t>
            </w:r>
            <w:r w:rsidRPr="00D32B38">
              <w:rPr>
                <w:rFonts w:ascii="Arial" w:eastAsia="Times New Roman" w:hAnsi="Arial" w:cs="Arial"/>
                <w:b/>
                <w:bCs/>
                <w:snapToGrid w:val="0"/>
                <w:sz w:val="18"/>
                <w:szCs w:val="18"/>
                <w:lang w:val="fr-CM" w:eastAsia="fr-FR"/>
              </w:rPr>
              <w:t>CCE</w:t>
            </w:r>
            <w:r w:rsidRPr="00D32B38">
              <w:rPr>
                <w:rFonts w:ascii="Arial" w:eastAsia="Times New Roman" w:hAnsi="Arial" w:cs="Arial"/>
                <w:snapToGrid w:val="0"/>
                <w:sz w:val="18"/>
                <w:szCs w:val="18"/>
                <w:lang w:eastAsia="fr-FR"/>
              </w:rPr>
              <w:t> ;</w:t>
            </w:r>
          </w:p>
          <w:p w14:paraId="209B1047"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val="fr-CM" w:eastAsia="fr-FR"/>
              </w:rPr>
              <w:t>détermine les taux de compensation des constructions</w:t>
            </w:r>
          </w:p>
          <w:p w14:paraId="77CC40BE"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suivi de la réinstallation ;</w:t>
            </w:r>
          </w:p>
          <w:p w14:paraId="71DCA7C4"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Collaboration avec les structures locales d’exécution ;</w:t>
            </w:r>
          </w:p>
          <w:p w14:paraId="391CF607"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Etc.</w:t>
            </w:r>
          </w:p>
        </w:tc>
      </w:tr>
      <w:tr w:rsidR="008F6342" w:rsidRPr="00D32B38" w14:paraId="258CB81B" w14:textId="77777777" w:rsidTr="000D62C9">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17" w:type="dxa"/>
          </w:tcPr>
          <w:p w14:paraId="3F1ADE24"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r w:rsidRPr="00D32B38">
              <w:rPr>
                <w:rFonts w:ascii="Arial" w:eastAsia="Times New Roman" w:hAnsi="Arial" w:cs="Arial"/>
                <w:b w:val="0"/>
                <w:bCs w:val="0"/>
                <w:snapToGrid w:val="0"/>
                <w:color w:val="000000"/>
                <w:sz w:val="18"/>
                <w:szCs w:val="18"/>
                <w:lang w:eastAsia="fr-FR"/>
              </w:rPr>
              <w:t>Ministère de</w:t>
            </w:r>
            <w:r>
              <w:rPr>
                <w:rFonts w:ascii="Arial" w:eastAsia="Times New Roman" w:hAnsi="Arial" w:cs="Arial"/>
                <w:b w:val="0"/>
                <w:bCs w:val="0"/>
                <w:snapToGrid w:val="0"/>
                <w:color w:val="000000"/>
                <w:sz w:val="18"/>
                <w:szCs w:val="18"/>
                <w:lang w:eastAsia="fr-FR"/>
              </w:rPr>
              <w:t xml:space="preserve"> l’Economie, de la Planification et de l’Aménagement du Térritoire</w:t>
            </w:r>
            <w:r w:rsidRPr="00D32B38">
              <w:rPr>
                <w:rFonts w:ascii="Arial" w:eastAsia="Times New Roman" w:hAnsi="Arial" w:cs="Arial"/>
                <w:b w:val="0"/>
                <w:bCs w:val="0"/>
                <w:snapToGrid w:val="0"/>
                <w:color w:val="000000"/>
                <w:sz w:val="18"/>
                <w:szCs w:val="18"/>
                <w:lang w:eastAsia="fr-FR"/>
              </w:rPr>
              <w:t xml:space="preserve"> (MIN</w:t>
            </w:r>
            <w:r>
              <w:rPr>
                <w:rFonts w:ascii="Arial" w:eastAsia="Times New Roman" w:hAnsi="Arial" w:cs="Arial"/>
                <w:b w:val="0"/>
                <w:bCs w:val="0"/>
                <w:snapToGrid w:val="0"/>
                <w:color w:val="000000"/>
                <w:sz w:val="18"/>
                <w:szCs w:val="18"/>
                <w:lang w:eastAsia="fr-FR"/>
              </w:rPr>
              <w:t>EPAT)</w:t>
            </w:r>
          </w:p>
        </w:tc>
        <w:tc>
          <w:tcPr>
            <w:tcW w:w="2059" w:type="dxa"/>
          </w:tcPr>
          <w:p w14:paraId="04C8E260" w14:textId="77777777" w:rsidR="008F6342" w:rsidRPr="00D32B38" w:rsidRDefault="008F6342" w:rsidP="000D62C9">
            <w:pPr>
              <w:spacing w:after="12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lang w:val="fr-CM"/>
              </w:rPr>
            </w:pPr>
          </w:p>
        </w:tc>
        <w:tc>
          <w:tcPr>
            <w:tcW w:w="5306" w:type="dxa"/>
          </w:tcPr>
          <w:p w14:paraId="29A12171"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sz w:val="18"/>
                <w:szCs w:val="18"/>
                <w:lang w:eastAsia="fr-FR"/>
              </w:rPr>
              <w:t xml:space="preserve">Modalités de Financement </w:t>
            </w:r>
          </w:p>
        </w:tc>
      </w:tr>
      <w:tr w:rsidR="008F6342" w:rsidRPr="00D32B38" w14:paraId="055F5179" w14:textId="77777777" w:rsidTr="000D62C9">
        <w:trPr>
          <w:trHeight w:val="690"/>
        </w:trPr>
        <w:tc>
          <w:tcPr>
            <w:cnfStyle w:val="001000000000" w:firstRow="0" w:lastRow="0" w:firstColumn="1" w:lastColumn="0" w:oddVBand="0" w:evenVBand="0" w:oddHBand="0" w:evenHBand="0" w:firstRowFirstColumn="0" w:firstRowLastColumn="0" w:lastRowFirstColumn="0" w:lastRowLastColumn="0"/>
            <w:tcW w:w="2417" w:type="dxa"/>
          </w:tcPr>
          <w:p w14:paraId="227FA54C" w14:textId="77777777" w:rsidR="008F6342" w:rsidRDefault="008F6342" w:rsidP="000D62C9">
            <w:pPr>
              <w:jc w:val="both"/>
              <w:rPr>
                <w:rFonts w:ascii="Arial" w:eastAsia="Times New Roman" w:hAnsi="Arial" w:cs="Arial"/>
                <w:snapToGrid w:val="0"/>
                <w:color w:val="000000"/>
                <w:sz w:val="18"/>
                <w:szCs w:val="18"/>
                <w:lang w:eastAsia="fr-FR"/>
              </w:rPr>
            </w:pPr>
          </w:p>
          <w:p w14:paraId="15F52503" w14:textId="77777777" w:rsidR="008F6342" w:rsidRDefault="008F6342" w:rsidP="000D62C9">
            <w:pPr>
              <w:jc w:val="both"/>
              <w:rPr>
                <w:rFonts w:ascii="Arial" w:eastAsia="Times New Roman" w:hAnsi="Arial" w:cs="Arial"/>
                <w:snapToGrid w:val="0"/>
                <w:color w:val="000000"/>
                <w:sz w:val="18"/>
                <w:szCs w:val="18"/>
                <w:lang w:eastAsia="fr-FR"/>
              </w:rPr>
            </w:pPr>
          </w:p>
          <w:p w14:paraId="789993BE"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p>
          <w:p w14:paraId="36C5CDF2" w14:textId="77777777" w:rsidR="008F6342" w:rsidRPr="00D32B38" w:rsidRDefault="008F6342" w:rsidP="000D62C9">
            <w:pPr>
              <w:jc w:val="both"/>
              <w:rPr>
                <w:rFonts w:ascii="Arial" w:eastAsia="Times New Roman" w:hAnsi="Arial" w:cs="Arial"/>
                <w:b w:val="0"/>
                <w:bCs w:val="0"/>
                <w:snapToGrid w:val="0"/>
                <w:color w:val="000000"/>
                <w:sz w:val="18"/>
                <w:szCs w:val="18"/>
                <w:highlight w:val="yellow"/>
                <w:lang w:eastAsia="fr-FR"/>
              </w:rPr>
            </w:pPr>
            <w:r w:rsidRPr="00D32B38">
              <w:rPr>
                <w:rFonts w:ascii="Arial" w:eastAsia="Times New Roman" w:hAnsi="Arial" w:cs="Arial"/>
                <w:b w:val="0"/>
                <w:bCs w:val="0"/>
                <w:snapToGrid w:val="0"/>
                <w:color w:val="000000"/>
                <w:sz w:val="18"/>
                <w:szCs w:val="18"/>
                <w:lang w:eastAsia="fr-FR"/>
              </w:rPr>
              <w:t>Ministère des Domaines, du Cadastre et des Affaires Foncières (MINDCAF)</w:t>
            </w:r>
          </w:p>
        </w:tc>
        <w:tc>
          <w:tcPr>
            <w:tcW w:w="2059" w:type="dxa"/>
          </w:tcPr>
          <w:p w14:paraId="5D7A825F"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highlight w:val="yellow"/>
                <w:lang w:val="fr-CM"/>
              </w:rPr>
            </w:pPr>
          </w:p>
          <w:p w14:paraId="3FE85EF6"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highlight w:val="yellow"/>
                <w:lang w:val="fr-CM"/>
              </w:rPr>
            </w:pPr>
          </w:p>
          <w:p w14:paraId="508FE526"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highlight w:val="yellow"/>
                <w:lang w:val="fr-CM"/>
              </w:rPr>
            </w:pPr>
          </w:p>
          <w:p w14:paraId="3B56BE38"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highlight w:val="yellow"/>
                <w:lang w:val="fr-CM"/>
              </w:rPr>
            </w:pPr>
          </w:p>
        </w:tc>
        <w:tc>
          <w:tcPr>
            <w:tcW w:w="5306" w:type="dxa"/>
          </w:tcPr>
          <w:p w14:paraId="09CC34E7"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Juger l’utilité publique du projet et procéder, le cas échéant à l’arbitrage des négociations infructueuses visant l’achat des terrains privés choisis comme assiette des projets d’intérêt général initiés par les personnes morales de droit public autres que l’Etat </w:t>
            </w:r>
          </w:p>
          <w:p w14:paraId="7A162B20"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Déclarer d’utilité publique les travaux d’intérêt général projetés et fixer le niveau de compétence de la commission chargée des enquêtes préalables à l’expropriation </w:t>
            </w:r>
          </w:p>
          <w:p w14:paraId="3F816715"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Notifier l’acte déclarant d’utilité publique les travaux envisagés au Préfet de l’Océan ; </w:t>
            </w:r>
          </w:p>
          <w:p w14:paraId="625C5F3A"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Veiller à la publicité de cet acte par le Préfet ; </w:t>
            </w:r>
          </w:p>
          <w:p w14:paraId="0CBE22AB"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Examiner et approuver ou rejeter, le cas échéant, les propositions de règlement amiable soumis par la commission de constat et d’évaluation </w:t>
            </w:r>
          </w:p>
          <w:p w14:paraId="7544B17D"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Elaborer et soumettre à la sanction de l’autorité expropriante, les Décrets d’indemnisation des victimes</w:t>
            </w:r>
          </w:p>
          <w:p w14:paraId="675A1187"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Elaborer et faire notifier aux contestataires, la décision du rejet des réclamations relative</w:t>
            </w:r>
            <w:r>
              <w:rPr>
                <w:rFonts w:ascii="Arial" w:eastAsia="Times New Roman" w:hAnsi="Arial" w:cs="Arial"/>
                <w:snapToGrid w:val="0"/>
                <w:color w:val="000000"/>
                <w:sz w:val="18"/>
                <w:szCs w:val="18"/>
                <w:lang w:eastAsia="fr-FR"/>
              </w:rPr>
              <w:t>s</w:t>
            </w:r>
            <w:r w:rsidRPr="00D32B38">
              <w:rPr>
                <w:rFonts w:ascii="Arial" w:eastAsia="Times New Roman" w:hAnsi="Arial" w:cs="Arial"/>
                <w:snapToGrid w:val="0"/>
                <w:color w:val="000000"/>
                <w:sz w:val="18"/>
                <w:szCs w:val="18"/>
                <w:lang w:eastAsia="fr-FR"/>
              </w:rPr>
              <w:t xml:space="preserve"> aux indemnités fixées par Décret</w:t>
            </w:r>
          </w:p>
        </w:tc>
      </w:tr>
      <w:tr w:rsidR="008F6342" w:rsidRPr="00D32B38" w14:paraId="1B246E14" w14:textId="77777777" w:rsidTr="000D62C9">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417" w:type="dxa"/>
          </w:tcPr>
          <w:p w14:paraId="34C531E0" w14:textId="77777777" w:rsidR="008F6342" w:rsidRPr="00D32B38" w:rsidRDefault="008F6342" w:rsidP="000D62C9">
            <w:pPr>
              <w:jc w:val="both"/>
              <w:rPr>
                <w:rFonts w:ascii="Arial" w:eastAsia="Times New Roman" w:hAnsi="Arial" w:cs="Arial"/>
                <w:snapToGrid w:val="0"/>
                <w:color w:val="000000"/>
                <w:sz w:val="18"/>
                <w:szCs w:val="18"/>
                <w:lang w:eastAsia="fr-FR"/>
              </w:rPr>
            </w:pPr>
          </w:p>
          <w:p w14:paraId="0C172A95"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p>
          <w:p w14:paraId="6FC93F30"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p>
          <w:p w14:paraId="168A02F6" w14:textId="77777777" w:rsidR="008F6342" w:rsidRPr="00D32B38" w:rsidRDefault="008F6342" w:rsidP="000D62C9">
            <w:pPr>
              <w:jc w:val="both"/>
              <w:rPr>
                <w:rFonts w:ascii="Arial" w:eastAsia="Times New Roman" w:hAnsi="Arial" w:cs="Arial"/>
                <w:snapToGrid w:val="0"/>
                <w:color w:val="000000"/>
                <w:sz w:val="18"/>
                <w:szCs w:val="18"/>
                <w:lang w:eastAsia="fr-FR"/>
              </w:rPr>
            </w:pPr>
          </w:p>
          <w:p w14:paraId="47A047D8" w14:textId="77777777" w:rsidR="008F6342" w:rsidRPr="00D32B38" w:rsidRDefault="008F6342" w:rsidP="000D62C9">
            <w:pPr>
              <w:jc w:val="both"/>
              <w:rPr>
                <w:rFonts w:ascii="Arial" w:eastAsia="Times New Roman" w:hAnsi="Arial" w:cs="Arial"/>
                <w:snapToGrid w:val="0"/>
                <w:color w:val="000000"/>
                <w:sz w:val="18"/>
                <w:szCs w:val="18"/>
                <w:lang w:eastAsia="fr-FR"/>
              </w:rPr>
            </w:pPr>
          </w:p>
          <w:p w14:paraId="6AF11750" w14:textId="77777777" w:rsidR="008F6342" w:rsidRPr="00D32B38" w:rsidRDefault="008F6342" w:rsidP="000D62C9">
            <w:pPr>
              <w:jc w:val="both"/>
              <w:rPr>
                <w:rFonts w:ascii="Arial" w:eastAsia="Times New Roman" w:hAnsi="Arial" w:cs="Arial"/>
                <w:snapToGrid w:val="0"/>
                <w:color w:val="000000"/>
                <w:sz w:val="18"/>
                <w:szCs w:val="18"/>
                <w:lang w:eastAsia="fr-FR"/>
              </w:rPr>
            </w:pPr>
          </w:p>
          <w:p w14:paraId="3E183CD7"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p>
          <w:p w14:paraId="42E2E9C9"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p>
          <w:p w14:paraId="162F8A28"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p>
          <w:p w14:paraId="38D3D49B" w14:textId="77777777" w:rsidR="008F6342" w:rsidRPr="00D32B38" w:rsidRDefault="008F6342" w:rsidP="000D62C9">
            <w:pPr>
              <w:jc w:val="both"/>
              <w:rPr>
                <w:rFonts w:ascii="Arial" w:eastAsia="Times New Roman" w:hAnsi="Arial" w:cs="Arial"/>
                <w:snapToGrid w:val="0"/>
                <w:color w:val="000000"/>
                <w:sz w:val="18"/>
                <w:szCs w:val="18"/>
                <w:lang w:eastAsia="fr-FR"/>
              </w:rPr>
            </w:pPr>
          </w:p>
          <w:p w14:paraId="3190215D" w14:textId="77777777" w:rsidR="008F6342" w:rsidRPr="00D32B38" w:rsidRDefault="008F6342" w:rsidP="000D62C9">
            <w:pPr>
              <w:jc w:val="both"/>
              <w:rPr>
                <w:rFonts w:ascii="Arial" w:eastAsia="Times New Roman" w:hAnsi="Arial" w:cs="Arial"/>
                <w:snapToGrid w:val="0"/>
                <w:color w:val="000000"/>
                <w:sz w:val="18"/>
                <w:szCs w:val="18"/>
                <w:lang w:eastAsia="fr-FR"/>
              </w:rPr>
            </w:pPr>
          </w:p>
          <w:p w14:paraId="015CCB93"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r w:rsidRPr="00D32B38">
              <w:rPr>
                <w:rFonts w:ascii="Arial" w:eastAsia="Times New Roman" w:hAnsi="Arial" w:cs="Arial"/>
                <w:b w:val="0"/>
                <w:bCs w:val="0"/>
                <w:snapToGrid w:val="0"/>
                <w:color w:val="000000"/>
                <w:sz w:val="18"/>
                <w:szCs w:val="18"/>
                <w:lang w:eastAsia="fr-FR"/>
              </w:rPr>
              <w:t xml:space="preserve">La Commission de Constat et </w:t>
            </w:r>
            <w:r w:rsidRPr="00D32B38">
              <w:rPr>
                <w:rFonts w:ascii="Arial" w:eastAsia="Times New Roman" w:hAnsi="Arial" w:cs="Arial"/>
                <w:b w:val="0"/>
                <w:bCs w:val="0"/>
                <w:snapToGrid w:val="0"/>
                <w:sz w:val="18"/>
                <w:szCs w:val="18"/>
                <w:lang w:eastAsia="fr-FR"/>
              </w:rPr>
              <w:t xml:space="preserve">d’Evaluation </w:t>
            </w:r>
            <w:r w:rsidRPr="00D32B38">
              <w:rPr>
                <w:rFonts w:ascii="Arial" w:eastAsia="Times New Roman" w:hAnsi="Arial" w:cs="Arial"/>
                <w:b w:val="0"/>
                <w:bCs w:val="0"/>
                <w:snapToGrid w:val="0"/>
                <w:sz w:val="18"/>
                <w:szCs w:val="18"/>
                <w:lang w:val="fr-CM" w:eastAsia="fr-FR"/>
              </w:rPr>
              <w:t>(CCE)</w:t>
            </w:r>
            <w:r w:rsidRPr="00D32B38">
              <w:rPr>
                <w:rFonts w:ascii="Arial" w:eastAsia="Times New Roman" w:hAnsi="Arial" w:cs="Arial"/>
                <w:b w:val="0"/>
                <w:bCs w:val="0"/>
                <w:snapToGrid w:val="0"/>
                <w:lang w:val="fr-CM" w:eastAsia="fr-FR"/>
              </w:rPr>
              <w:t xml:space="preserve"> </w:t>
            </w:r>
            <w:r w:rsidRPr="00D32B38">
              <w:rPr>
                <w:rFonts w:ascii="Arial" w:eastAsia="Times New Roman" w:hAnsi="Arial" w:cs="Arial"/>
                <w:b w:val="0"/>
                <w:bCs w:val="0"/>
                <w:snapToGrid w:val="0"/>
                <w:sz w:val="18"/>
                <w:szCs w:val="18"/>
                <w:lang w:eastAsia="fr-FR"/>
              </w:rPr>
              <w:t xml:space="preserve">des </w:t>
            </w:r>
            <w:r w:rsidRPr="00D32B38">
              <w:rPr>
                <w:rFonts w:ascii="Arial" w:eastAsia="Times New Roman" w:hAnsi="Arial" w:cs="Arial"/>
                <w:b w:val="0"/>
                <w:bCs w:val="0"/>
                <w:snapToGrid w:val="0"/>
                <w:color w:val="000000"/>
                <w:sz w:val="18"/>
                <w:szCs w:val="18"/>
                <w:lang w:eastAsia="fr-FR"/>
              </w:rPr>
              <w:t xml:space="preserve">biens mis en </w:t>
            </w:r>
            <w:r>
              <w:rPr>
                <w:rFonts w:ascii="Arial" w:eastAsia="Times New Roman" w:hAnsi="Arial" w:cs="Arial"/>
                <w:b w:val="0"/>
                <w:bCs w:val="0"/>
                <w:snapToGrid w:val="0"/>
                <w:color w:val="000000"/>
                <w:sz w:val="18"/>
                <w:szCs w:val="18"/>
                <w:lang w:eastAsia="fr-FR"/>
              </w:rPr>
              <w:t>cause</w:t>
            </w:r>
          </w:p>
        </w:tc>
        <w:tc>
          <w:tcPr>
            <w:tcW w:w="2059" w:type="dxa"/>
            <w:tcBorders>
              <w:top w:val="single" w:sz="8" w:space="0" w:color="000000"/>
              <w:left w:val="single" w:sz="8" w:space="0" w:color="000000"/>
              <w:bottom w:val="single" w:sz="8" w:space="0" w:color="000000"/>
              <w:right w:val="single" w:sz="8" w:space="0" w:color="000000"/>
            </w:tcBorders>
            <w:shd w:val="clear" w:color="auto" w:fill="auto"/>
          </w:tcPr>
          <w:p w14:paraId="5FFA7142" w14:textId="77777777" w:rsidR="008F6342" w:rsidRPr="00D32B38" w:rsidRDefault="008F6342" w:rsidP="000D62C9">
            <w:pPr>
              <w:spacing w:after="12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highlight w:val="yellow"/>
                <w:lang w:val="fr-CM"/>
              </w:rPr>
            </w:pPr>
          </w:p>
        </w:tc>
        <w:tc>
          <w:tcPr>
            <w:tcW w:w="5306" w:type="dxa"/>
            <w:tcBorders>
              <w:top w:val="single" w:sz="8" w:space="0" w:color="000000"/>
              <w:left w:val="single" w:sz="8" w:space="0" w:color="000000"/>
              <w:bottom w:val="single" w:sz="8" w:space="0" w:color="000000"/>
              <w:right w:val="single" w:sz="8" w:space="0" w:color="000000"/>
            </w:tcBorders>
            <w:shd w:val="clear" w:color="auto" w:fill="auto"/>
          </w:tcPr>
          <w:p w14:paraId="25D7ED49"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L’arrêté désignant nommément les membres de la commission. </w:t>
            </w:r>
          </w:p>
          <w:p w14:paraId="67B6D592"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Adresser, à la diligence du président, les convocations à chaque membre, au moins quinze (15) jours avant la date de la réunion de la commission </w:t>
            </w:r>
          </w:p>
          <w:p w14:paraId="6C2C29E3"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Informer les populations concernées par convocations adressées aux chefs traditionnels et chefs de quartiers et tous autres moyens légaux, du jour et de l’heure de la descente sur le terrain pour recensement </w:t>
            </w:r>
          </w:p>
          <w:p w14:paraId="754FE039"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Mener les recensements dans toutes ses phases, en présence des propriétaires des biens et mises en valeurs et des chefs de quartiers concernés </w:t>
            </w:r>
          </w:p>
          <w:p w14:paraId="1459E72A"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Prendre les décisions à la majorité simple des membres présents, sous réserve des règles de quorum </w:t>
            </w:r>
          </w:p>
          <w:p w14:paraId="580604DB"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Produire le dossier issu des travaux de la commission qui comprend notamment : </w:t>
            </w:r>
          </w:p>
          <w:p w14:paraId="79F53426" w14:textId="77777777" w:rsidR="008F6342" w:rsidRPr="00D32B38" w:rsidRDefault="008F6342">
            <w:pPr>
              <w:numPr>
                <w:ilvl w:val="0"/>
                <w:numId w:val="31"/>
              </w:numPr>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D32B38">
              <w:rPr>
                <w:rFonts w:ascii="Arial" w:eastAsia="Calibri" w:hAnsi="Arial" w:cs="Arial"/>
                <w:sz w:val="18"/>
                <w:szCs w:val="18"/>
              </w:rPr>
              <w:t xml:space="preserve">le procès-verbal de la descente sur le terrain et de recensement ; </w:t>
            </w:r>
          </w:p>
          <w:p w14:paraId="4EDE99E7" w14:textId="77777777" w:rsidR="008F6342" w:rsidRPr="00D32B38" w:rsidRDefault="008F6342">
            <w:pPr>
              <w:numPr>
                <w:ilvl w:val="0"/>
                <w:numId w:val="31"/>
              </w:numPr>
              <w:contextualSpacing/>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D32B38">
              <w:rPr>
                <w:rFonts w:ascii="Arial" w:eastAsia="Calibri" w:hAnsi="Arial" w:cs="Arial"/>
                <w:sz w:val="18"/>
                <w:szCs w:val="18"/>
              </w:rPr>
              <w:t xml:space="preserve">le procès-verbal de bornage et le plan parcellaire des sites concernés ; </w:t>
            </w:r>
          </w:p>
          <w:p w14:paraId="4CC315BF"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Les états distincts d’expertise des biens signés des membres présents ; </w:t>
            </w:r>
          </w:p>
          <w:p w14:paraId="732630A0"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Examiner les réclamations des personnes victimes d’expropriation et soumettre des propositions de solutions au Ministre chargé des Domaines </w:t>
            </w:r>
          </w:p>
        </w:tc>
      </w:tr>
      <w:tr w:rsidR="008F6342" w:rsidRPr="00D32B38" w14:paraId="7FD9FD9C" w14:textId="77777777" w:rsidTr="000D62C9">
        <w:trPr>
          <w:trHeight w:val="690"/>
        </w:trPr>
        <w:tc>
          <w:tcPr>
            <w:cnfStyle w:val="001000000000" w:firstRow="0" w:lastRow="0" w:firstColumn="1" w:lastColumn="0" w:oddVBand="0" w:evenVBand="0" w:oddHBand="0" w:evenHBand="0" w:firstRowFirstColumn="0" w:firstRowLastColumn="0" w:lastRowFirstColumn="0" w:lastRowLastColumn="0"/>
            <w:tcW w:w="2417" w:type="dxa"/>
          </w:tcPr>
          <w:p w14:paraId="5F9FA3CB"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r w:rsidRPr="00D32B38">
              <w:rPr>
                <w:rFonts w:ascii="Arial" w:eastAsia="Times New Roman" w:hAnsi="Arial" w:cs="Arial"/>
                <w:b w:val="0"/>
                <w:bCs w:val="0"/>
                <w:snapToGrid w:val="0"/>
                <w:color w:val="000000"/>
                <w:sz w:val="18"/>
                <w:szCs w:val="18"/>
                <w:lang w:eastAsia="fr-FR"/>
              </w:rPr>
              <w:t>Autorité expropriante (Président de la République ou le Premier Ministre, Chef du Gouvernement)</w:t>
            </w:r>
          </w:p>
        </w:tc>
        <w:tc>
          <w:tcPr>
            <w:tcW w:w="2059" w:type="dxa"/>
            <w:tcBorders>
              <w:top w:val="single" w:sz="8" w:space="0" w:color="000000"/>
              <w:left w:val="single" w:sz="8" w:space="0" w:color="000000"/>
              <w:bottom w:val="single" w:sz="8" w:space="0" w:color="000000"/>
              <w:right w:val="single" w:sz="8" w:space="0" w:color="000000"/>
            </w:tcBorders>
            <w:shd w:val="clear" w:color="auto" w:fill="auto"/>
          </w:tcPr>
          <w:p w14:paraId="0A5B9B3C"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highlight w:val="yellow"/>
                <w:lang w:val="fr-CM"/>
              </w:rPr>
            </w:pPr>
          </w:p>
        </w:tc>
        <w:tc>
          <w:tcPr>
            <w:tcW w:w="5306" w:type="dxa"/>
            <w:tcBorders>
              <w:top w:val="single" w:sz="8" w:space="0" w:color="000000"/>
              <w:left w:val="single" w:sz="8" w:space="0" w:color="000000"/>
              <w:bottom w:val="single" w:sz="8" w:space="0" w:color="000000"/>
              <w:right w:val="single" w:sz="8" w:space="0" w:color="000000"/>
            </w:tcBorders>
            <w:shd w:val="clear" w:color="auto" w:fill="auto"/>
          </w:tcPr>
          <w:p w14:paraId="775F0344"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 xml:space="preserve">Signer, faire publier et notifier le décret d’expropriation qui entraîne envoi en possession </w:t>
            </w:r>
          </w:p>
          <w:p w14:paraId="130D49EE" w14:textId="77777777" w:rsidR="008F6342" w:rsidRPr="00D32B38" w:rsidRDefault="008F6342">
            <w:pPr>
              <w:numPr>
                <w:ilvl w:val="0"/>
                <w:numId w:val="30"/>
              </w:num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sz w:val="18"/>
                <w:szCs w:val="18"/>
                <w:lang w:eastAsia="fr-FR"/>
              </w:rPr>
            </w:pPr>
            <w:r w:rsidRPr="00D32B38">
              <w:rPr>
                <w:rFonts w:ascii="Arial" w:eastAsia="Times New Roman" w:hAnsi="Arial" w:cs="Arial"/>
                <w:snapToGrid w:val="0"/>
                <w:sz w:val="18"/>
                <w:szCs w:val="18"/>
                <w:lang w:eastAsia="fr-FR"/>
              </w:rPr>
              <w:t>Ce décret fixe par ailleurs le montant des indemnités dues aux victimes et désigne l’autorité chargée de prendre les décisions de mandatement des crédits correspondants</w:t>
            </w:r>
          </w:p>
        </w:tc>
      </w:tr>
      <w:tr w:rsidR="008F6342" w:rsidRPr="00D32B38" w14:paraId="634FE3D3" w14:textId="77777777" w:rsidTr="000D62C9">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417" w:type="dxa"/>
          </w:tcPr>
          <w:p w14:paraId="68E334D1" w14:textId="77777777" w:rsidR="008F6342" w:rsidRPr="00D32B38" w:rsidRDefault="008F6342" w:rsidP="000D62C9">
            <w:pPr>
              <w:jc w:val="both"/>
              <w:rPr>
                <w:rFonts w:ascii="Arial" w:eastAsia="Times New Roman" w:hAnsi="Arial" w:cs="Arial"/>
                <w:b w:val="0"/>
                <w:bCs w:val="0"/>
                <w:snapToGrid w:val="0"/>
                <w:color w:val="000000"/>
                <w:sz w:val="18"/>
                <w:szCs w:val="18"/>
                <w:lang w:eastAsia="fr-FR"/>
              </w:rPr>
            </w:pPr>
            <w:r w:rsidRPr="00D32B38">
              <w:rPr>
                <w:rFonts w:ascii="Arial" w:eastAsia="Times New Roman" w:hAnsi="Arial" w:cs="Arial"/>
                <w:b w:val="0"/>
                <w:bCs w:val="0"/>
                <w:snapToGrid w:val="0"/>
                <w:color w:val="000000"/>
                <w:sz w:val="20"/>
                <w:szCs w:val="20"/>
                <w:lang w:eastAsia="fr-FR"/>
              </w:rPr>
              <w:t>Le juge judiciaire</w:t>
            </w:r>
          </w:p>
        </w:tc>
        <w:tc>
          <w:tcPr>
            <w:tcW w:w="2059" w:type="dxa"/>
            <w:tcBorders>
              <w:top w:val="single" w:sz="8" w:space="0" w:color="000000"/>
              <w:left w:val="single" w:sz="8" w:space="0" w:color="000000"/>
              <w:bottom w:val="single" w:sz="8" w:space="0" w:color="000000"/>
              <w:right w:val="single" w:sz="8" w:space="0" w:color="000000"/>
            </w:tcBorders>
            <w:shd w:val="clear" w:color="auto" w:fill="auto"/>
          </w:tcPr>
          <w:p w14:paraId="6F6E2C89" w14:textId="77777777" w:rsidR="008F6342" w:rsidRPr="00D32B38" w:rsidRDefault="008F6342" w:rsidP="000D62C9">
            <w:pPr>
              <w:spacing w:after="12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highlight w:val="yellow"/>
                <w:lang w:val="fr-CM"/>
              </w:rPr>
            </w:pPr>
          </w:p>
        </w:tc>
        <w:tc>
          <w:tcPr>
            <w:tcW w:w="5306" w:type="dxa"/>
            <w:tcBorders>
              <w:top w:val="single" w:sz="8" w:space="0" w:color="000000"/>
              <w:left w:val="single" w:sz="8" w:space="0" w:color="000000"/>
              <w:bottom w:val="single" w:sz="8" w:space="0" w:color="000000"/>
              <w:right w:val="single" w:sz="8" w:space="0" w:color="000000"/>
            </w:tcBorders>
            <w:shd w:val="clear" w:color="auto" w:fill="auto"/>
          </w:tcPr>
          <w:p w14:paraId="70AF7236"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Examiner les recours résultant de l’expropriation : </w:t>
            </w:r>
          </w:p>
          <w:p w14:paraId="15BD77EF"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Action en contestation du montant de l’indemnité </w:t>
            </w:r>
          </w:p>
          <w:p w14:paraId="20AEB81C"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Action en résolution des contrats </w:t>
            </w:r>
          </w:p>
          <w:p w14:paraId="69D9CB0F" w14:textId="77777777" w:rsidR="008F6342" w:rsidRPr="00D32B38" w:rsidRDefault="008F6342">
            <w:pPr>
              <w:numPr>
                <w:ilvl w:val="0"/>
                <w:numId w:val="30"/>
              </w:num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Action en revendication et toute action réelle</w:t>
            </w:r>
          </w:p>
        </w:tc>
      </w:tr>
      <w:tr w:rsidR="008F6342" w:rsidRPr="00D32B38" w14:paraId="7C5DAC4C" w14:textId="77777777" w:rsidTr="000D62C9">
        <w:tc>
          <w:tcPr>
            <w:cnfStyle w:val="001000000000" w:firstRow="0" w:lastRow="0" w:firstColumn="1" w:lastColumn="0" w:oddVBand="0" w:evenVBand="0" w:oddHBand="0" w:evenHBand="0" w:firstRowFirstColumn="0" w:firstRowLastColumn="0" w:lastRowFirstColumn="0" w:lastRowLastColumn="0"/>
            <w:tcW w:w="2417" w:type="dxa"/>
            <w:vMerge w:val="restart"/>
          </w:tcPr>
          <w:p w14:paraId="0AE40CA4" w14:textId="77777777" w:rsidR="008F6342" w:rsidRPr="00D32B38" w:rsidRDefault="008F6342" w:rsidP="000D62C9">
            <w:pPr>
              <w:spacing w:after="120" w:line="259" w:lineRule="auto"/>
              <w:rPr>
                <w:rFonts w:ascii="Arial" w:eastAsia="Calibri" w:hAnsi="Arial" w:cs="Arial"/>
                <w:sz w:val="18"/>
                <w:szCs w:val="18"/>
                <w:lang w:val="fr-CM"/>
              </w:rPr>
            </w:pPr>
          </w:p>
          <w:p w14:paraId="69C5B423" w14:textId="77777777" w:rsidR="008F6342" w:rsidRPr="00D32B38" w:rsidRDefault="008F6342" w:rsidP="000D62C9">
            <w:pPr>
              <w:rPr>
                <w:rFonts w:ascii="Arial" w:eastAsia="Times New Roman" w:hAnsi="Arial" w:cs="Arial"/>
                <w:b w:val="0"/>
                <w:bCs w:val="0"/>
                <w:snapToGrid w:val="0"/>
                <w:color w:val="000000"/>
                <w:sz w:val="18"/>
                <w:szCs w:val="18"/>
                <w:lang w:eastAsia="fr-FR"/>
              </w:rPr>
            </w:pPr>
            <w:r w:rsidRPr="00D32B38">
              <w:rPr>
                <w:rFonts w:ascii="Arial" w:eastAsia="Times New Roman" w:hAnsi="Arial" w:cs="Arial"/>
                <w:b w:val="0"/>
                <w:bCs w:val="0"/>
                <w:snapToGrid w:val="0"/>
                <w:color w:val="000000"/>
                <w:sz w:val="18"/>
                <w:szCs w:val="18"/>
                <w:lang w:eastAsia="fr-FR"/>
              </w:rPr>
              <w:t>Administration territoriale des territoires :</w:t>
            </w:r>
          </w:p>
          <w:p w14:paraId="609C8445" w14:textId="77777777" w:rsidR="008F6342" w:rsidRPr="00D32B38" w:rsidRDefault="008F6342" w:rsidP="000D62C9">
            <w:pPr>
              <w:spacing w:after="120" w:line="259" w:lineRule="auto"/>
              <w:rPr>
                <w:rFonts w:ascii="Arial" w:eastAsia="Calibri" w:hAnsi="Arial" w:cs="Arial"/>
                <w:sz w:val="18"/>
                <w:szCs w:val="18"/>
                <w:lang w:val="fr-CM"/>
              </w:rPr>
            </w:pPr>
          </w:p>
          <w:p w14:paraId="6F8B37EF" w14:textId="77777777" w:rsidR="008F6342" w:rsidRPr="00D32B38" w:rsidRDefault="008F6342" w:rsidP="000D62C9">
            <w:pPr>
              <w:spacing w:after="120" w:line="259" w:lineRule="auto"/>
              <w:rPr>
                <w:rFonts w:ascii="Arial" w:eastAsia="Calibri" w:hAnsi="Arial" w:cs="Arial"/>
                <w:sz w:val="18"/>
                <w:szCs w:val="18"/>
                <w:lang w:val="fr-CM"/>
              </w:rPr>
            </w:pPr>
          </w:p>
          <w:p w14:paraId="4AEDC91B" w14:textId="77777777" w:rsidR="008F6342" w:rsidRPr="00D32B38" w:rsidRDefault="008F6342" w:rsidP="000D62C9">
            <w:pPr>
              <w:spacing w:after="120" w:line="259" w:lineRule="auto"/>
              <w:rPr>
                <w:rFonts w:ascii="Arial" w:eastAsia="Calibri" w:hAnsi="Arial" w:cs="Arial"/>
                <w:sz w:val="18"/>
                <w:szCs w:val="18"/>
                <w:lang w:val="fr-CM"/>
              </w:rPr>
            </w:pPr>
          </w:p>
        </w:tc>
        <w:tc>
          <w:tcPr>
            <w:tcW w:w="2059" w:type="dxa"/>
          </w:tcPr>
          <w:p w14:paraId="1F48DF43"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val="fr-CM"/>
              </w:rPr>
            </w:pPr>
          </w:p>
          <w:p w14:paraId="49A9C7A2"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val="fr-CM"/>
              </w:rPr>
            </w:pPr>
          </w:p>
          <w:p w14:paraId="115C77D5"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D32B38">
              <w:rPr>
                <w:rFonts w:ascii="Arial" w:eastAsia="Calibri" w:hAnsi="Arial" w:cs="Arial"/>
                <w:sz w:val="18"/>
                <w:szCs w:val="18"/>
              </w:rPr>
              <w:t>Prefectures / Sous-prefectures</w:t>
            </w:r>
          </w:p>
          <w:p w14:paraId="236DE206"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p>
        </w:tc>
        <w:tc>
          <w:tcPr>
            <w:tcW w:w="5306" w:type="dxa"/>
          </w:tcPr>
          <w:p w14:paraId="4984CA22"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Accompagnement et sensibilisation des PAP </w:t>
            </w:r>
          </w:p>
          <w:p w14:paraId="064B5EE9"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Sensibilisation et mobilisation des populations</w:t>
            </w:r>
          </w:p>
          <w:p w14:paraId="1484BAFB"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Réinstallation des PAP ayant perdu des places d’affaires</w:t>
            </w:r>
          </w:p>
          <w:p w14:paraId="4305FAB6"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Libération des sites devant faire l’objet d’expropriation</w:t>
            </w:r>
          </w:p>
          <w:p w14:paraId="576FF58D"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Traitement des plaintes en </w:t>
            </w:r>
          </w:p>
          <w:p w14:paraId="7D2C0F77"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Suivi de la réinstallation et des indemnisations</w:t>
            </w:r>
          </w:p>
          <w:p w14:paraId="1E5A41FE"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Traitement selon la procédure de résolution des conflits</w:t>
            </w:r>
          </w:p>
          <w:p w14:paraId="07A26732"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Participation au suivi de proximité</w:t>
            </w:r>
          </w:p>
        </w:tc>
      </w:tr>
      <w:tr w:rsidR="008F6342" w:rsidRPr="00D32B38" w14:paraId="794F587A" w14:textId="77777777" w:rsidTr="000D62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7" w:type="dxa"/>
            <w:vMerge/>
          </w:tcPr>
          <w:p w14:paraId="30A7D639" w14:textId="77777777" w:rsidR="008F6342" w:rsidRPr="00D32B38" w:rsidRDefault="008F6342" w:rsidP="000D62C9">
            <w:pPr>
              <w:spacing w:after="120" w:line="259" w:lineRule="auto"/>
              <w:rPr>
                <w:rFonts w:ascii="Arial" w:eastAsia="Calibri" w:hAnsi="Arial" w:cs="Arial"/>
                <w:sz w:val="18"/>
                <w:szCs w:val="18"/>
                <w:highlight w:val="yellow"/>
                <w:lang w:val="fr-CM"/>
              </w:rPr>
            </w:pPr>
          </w:p>
        </w:tc>
        <w:tc>
          <w:tcPr>
            <w:tcW w:w="2059" w:type="dxa"/>
          </w:tcPr>
          <w:p w14:paraId="31D210DD" w14:textId="77777777" w:rsidR="008F6342" w:rsidRPr="00D32B38" w:rsidRDefault="008F6342" w:rsidP="000D62C9">
            <w:pPr>
              <w:spacing w:after="12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D32B38">
              <w:rPr>
                <w:rFonts w:ascii="Arial" w:eastAsia="Calibri" w:hAnsi="Arial" w:cs="Arial"/>
                <w:sz w:val="18"/>
                <w:szCs w:val="18"/>
              </w:rPr>
              <w:t>Quartiers</w:t>
            </w:r>
          </w:p>
        </w:tc>
        <w:tc>
          <w:tcPr>
            <w:tcW w:w="5306" w:type="dxa"/>
          </w:tcPr>
          <w:p w14:paraId="62DDC50D"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Recueil des doléances en cas de plaintes</w:t>
            </w:r>
          </w:p>
          <w:p w14:paraId="70DD6A99" w14:textId="77777777" w:rsidR="008F6342" w:rsidRPr="00D32B38" w:rsidRDefault="008F6342">
            <w:pPr>
              <w:numPr>
                <w:ilvl w:val="0"/>
                <w:numId w:val="30"/>
              </w:num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 xml:space="preserve">Participation à la sensibilisation des populations et au suivi </w:t>
            </w:r>
          </w:p>
        </w:tc>
      </w:tr>
      <w:tr w:rsidR="008F6342" w:rsidRPr="00D32B38" w14:paraId="528CFA69" w14:textId="77777777" w:rsidTr="000D62C9">
        <w:tc>
          <w:tcPr>
            <w:cnfStyle w:val="001000000000" w:firstRow="0" w:lastRow="0" w:firstColumn="1" w:lastColumn="0" w:oddVBand="0" w:evenVBand="0" w:oddHBand="0" w:evenHBand="0" w:firstRowFirstColumn="0" w:firstRowLastColumn="0" w:lastRowFirstColumn="0" w:lastRowLastColumn="0"/>
            <w:tcW w:w="2417" w:type="dxa"/>
          </w:tcPr>
          <w:p w14:paraId="74024BE9" w14:textId="77777777" w:rsidR="008F6342" w:rsidRPr="00D32B38" w:rsidRDefault="008F6342" w:rsidP="000D62C9">
            <w:pPr>
              <w:spacing w:after="120" w:line="259" w:lineRule="auto"/>
              <w:rPr>
                <w:rFonts w:ascii="Arial" w:eastAsia="Calibri" w:hAnsi="Arial" w:cs="Arial"/>
                <w:sz w:val="18"/>
                <w:szCs w:val="18"/>
              </w:rPr>
            </w:pPr>
            <w:r w:rsidRPr="00D32B38">
              <w:rPr>
                <w:rFonts w:ascii="Arial" w:eastAsia="Calibri" w:hAnsi="Arial" w:cs="Arial"/>
                <w:sz w:val="18"/>
                <w:szCs w:val="18"/>
              </w:rPr>
              <w:t xml:space="preserve">Consultants en sciences </w:t>
            </w:r>
            <w:r>
              <w:rPr>
                <w:rFonts w:ascii="Arial" w:eastAsia="Calibri" w:hAnsi="Arial" w:cs="Arial"/>
                <w:sz w:val="18"/>
                <w:szCs w:val="18"/>
              </w:rPr>
              <w:t xml:space="preserve">environnementales / </w:t>
            </w:r>
            <w:r w:rsidRPr="00D32B38">
              <w:rPr>
                <w:rFonts w:ascii="Arial" w:eastAsia="Calibri" w:hAnsi="Arial" w:cs="Arial"/>
                <w:sz w:val="18"/>
                <w:szCs w:val="18"/>
              </w:rPr>
              <w:t>sociales</w:t>
            </w:r>
          </w:p>
        </w:tc>
        <w:tc>
          <w:tcPr>
            <w:tcW w:w="2059" w:type="dxa"/>
          </w:tcPr>
          <w:p w14:paraId="172712C6" w14:textId="77777777" w:rsidR="008F6342" w:rsidRPr="00D32B38" w:rsidRDefault="008F6342" w:rsidP="000D62C9">
            <w:pPr>
              <w:spacing w:after="12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lang w:val="fr-CM"/>
              </w:rPr>
            </w:pPr>
            <w:r w:rsidRPr="00D32B38">
              <w:rPr>
                <w:rFonts w:ascii="Arial" w:eastAsia="Calibri" w:hAnsi="Arial" w:cs="Arial"/>
                <w:sz w:val="18"/>
                <w:szCs w:val="18"/>
                <w:lang w:val="fr-CM"/>
              </w:rPr>
              <w:t>Consultant / MDC</w:t>
            </w:r>
          </w:p>
        </w:tc>
        <w:tc>
          <w:tcPr>
            <w:tcW w:w="5306" w:type="dxa"/>
          </w:tcPr>
          <w:p w14:paraId="5107E369"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Etudes socioéconomiques</w:t>
            </w:r>
          </w:p>
          <w:p w14:paraId="36AC16CD"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Evaluation d’étape, à mi-parcours et finale</w:t>
            </w:r>
          </w:p>
          <w:p w14:paraId="02F38048" w14:textId="77777777" w:rsidR="008F6342" w:rsidRPr="00D32B38" w:rsidRDefault="008F6342">
            <w:pPr>
              <w:numPr>
                <w:ilvl w:val="0"/>
                <w:numId w:val="30"/>
              </w:num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napToGrid w:val="0"/>
                <w:color w:val="000000"/>
                <w:sz w:val="18"/>
                <w:szCs w:val="18"/>
                <w:lang w:eastAsia="fr-FR"/>
              </w:rPr>
            </w:pPr>
            <w:r w:rsidRPr="00D32B38">
              <w:rPr>
                <w:rFonts w:ascii="Arial" w:eastAsia="Times New Roman" w:hAnsi="Arial" w:cs="Arial"/>
                <w:snapToGrid w:val="0"/>
                <w:color w:val="000000"/>
                <w:sz w:val="18"/>
                <w:szCs w:val="18"/>
                <w:lang w:eastAsia="fr-FR"/>
              </w:rPr>
              <w:t>Renforcement des capacités</w:t>
            </w:r>
          </w:p>
        </w:tc>
      </w:tr>
    </w:tbl>
    <w:p w14:paraId="056F6717"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p>
    <w:p w14:paraId="1DD298C7" w14:textId="77777777" w:rsidR="008F6342" w:rsidRPr="00D32B38" w:rsidRDefault="008F634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569" w:name="_Toc120552296"/>
      <w:bookmarkStart w:id="570" w:name="_Toc135250728"/>
      <w:r w:rsidRPr="00D32B38">
        <w:rPr>
          <w:rFonts w:ascii="Arial" w:eastAsia="Times New Roman" w:hAnsi="Arial" w:cs="Arial"/>
          <w:b/>
          <w:noProof/>
          <w:color w:val="00B050"/>
          <w:sz w:val="24"/>
          <w:szCs w:val="24"/>
          <w:lang w:eastAsia="fr-FR"/>
        </w:rPr>
        <w:t>Rôles du Maître d’Ouvrage en rapport avec l’Entrepreneur chargé des travaux</w:t>
      </w:r>
      <w:bookmarkEnd w:id="569"/>
      <w:bookmarkEnd w:id="570"/>
      <w:r w:rsidRPr="00D32B38">
        <w:rPr>
          <w:rFonts w:ascii="Arial" w:eastAsia="Times New Roman" w:hAnsi="Arial" w:cs="Arial"/>
          <w:b/>
          <w:noProof/>
          <w:color w:val="00B050"/>
          <w:sz w:val="24"/>
          <w:szCs w:val="24"/>
          <w:lang w:eastAsia="fr-FR"/>
        </w:rPr>
        <w:t xml:space="preserve"> </w:t>
      </w:r>
    </w:p>
    <w:p w14:paraId="333BBF58"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p>
    <w:p w14:paraId="16285D86"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r w:rsidRPr="00D32B38">
        <w:rPr>
          <w:rFonts w:ascii="Arial" w:eastAsia="Times New Roman" w:hAnsi="Arial" w:cs="Arial"/>
          <w:bCs/>
          <w:snapToGrid w:val="0"/>
          <w:lang w:val="fr-CM" w:eastAsia="fr-FR"/>
        </w:rPr>
        <w:t xml:space="preserve">Si les démolitions pour expropriation ne sont pas effectives avant le démarrage des travaux, le Maître d’Ouvrage (ou son représentant) devra s’assurer que le projet d’exécution proposé par l’Entrepreneur en charge des travaux s’inscrit dans les emprises définies dans son contrat. En cas de modification des emprises nécessitant des expropriations, l’entrepreneur saisira dans les meilleurs délais le Maitre d’Ouvrage. </w:t>
      </w:r>
    </w:p>
    <w:p w14:paraId="2598AD41"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p>
    <w:p w14:paraId="6D3B6CB4"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r w:rsidRPr="00D32B38">
        <w:rPr>
          <w:rFonts w:ascii="Arial" w:eastAsia="Times New Roman" w:hAnsi="Arial" w:cs="Arial"/>
          <w:bCs/>
          <w:snapToGrid w:val="0"/>
          <w:lang w:val="fr-CM" w:eastAsia="fr-FR"/>
        </w:rPr>
        <w:t>Après validation du projet d’exécution soumis par l’entrepreneur, le Maître d’Ouvrage (ou son représentant) ne devra donner l’agrément pour les démolitions qu’après vérification que celles-ci aient effectivement déjà été indemnisées. Par conséquent, exigence sera faite pour que la matérialisation des emprises et des repères du projet sur l’ensemble des sites soit programmée dans les premiers mois suivant la date de signature de l’ordre de service de démarrer les travaux.</w:t>
      </w:r>
    </w:p>
    <w:p w14:paraId="1BC62A48"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p>
    <w:p w14:paraId="1C50CD6C" w14:textId="77777777" w:rsidR="008F6342" w:rsidRPr="00D32B38" w:rsidRDefault="008F634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571" w:name="_Toc512198157"/>
      <w:bookmarkStart w:id="572" w:name="_Toc512497758"/>
      <w:bookmarkStart w:id="573" w:name="_Toc4850699"/>
      <w:bookmarkStart w:id="574" w:name="_Toc120552297"/>
      <w:bookmarkStart w:id="575" w:name="_Toc135250729"/>
      <w:r w:rsidRPr="00D32B38">
        <w:rPr>
          <w:rFonts w:ascii="Arial" w:eastAsia="Times New Roman" w:hAnsi="Arial" w:cs="Arial"/>
          <w:b/>
          <w:noProof/>
          <w:color w:val="00B050"/>
          <w:sz w:val="24"/>
          <w:szCs w:val="24"/>
          <w:lang w:eastAsia="fr-FR"/>
        </w:rPr>
        <w:t>Ressources, soutien technique et renforcement de capacités</w:t>
      </w:r>
      <w:bookmarkEnd w:id="571"/>
      <w:bookmarkEnd w:id="572"/>
      <w:bookmarkEnd w:id="573"/>
      <w:bookmarkEnd w:id="574"/>
      <w:bookmarkEnd w:id="575"/>
      <w:r w:rsidRPr="00D32B38">
        <w:rPr>
          <w:rFonts w:ascii="Arial" w:eastAsia="Times New Roman" w:hAnsi="Arial" w:cs="Arial"/>
          <w:b/>
          <w:noProof/>
          <w:color w:val="00B050"/>
          <w:sz w:val="24"/>
          <w:szCs w:val="24"/>
          <w:lang w:eastAsia="fr-FR"/>
        </w:rPr>
        <w:t xml:space="preserve"> </w:t>
      </w:r>
    </w:p>
    <w:p w14:paraId="62E563BA"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
          <w:bCs/>
          <w:snapToGrid w:val="0"/>
          <w:sz w:val="24"/>
          <w:szCs w:val="24"/>
          <w:lang w:val="fr-CM" w:eastAsia="fr-FR"/>
        </w:rPr>
      </w:pPr>
    </w:p>
    <w:p w14:paraId="152FB8F4"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r w:rsidRPr="00D32B38">
        <w:rPr>
          <w:rFonts w:ascii="Arial" w:eastAsia="Times New Roman" w:hAnsi="Arial" w:cs="Arial"/>
          <w:bCs/>
          <w:snapToGrid w:val="0"/>
          <w:lang w:val="fr-CM" w:eastAsia="fr-FR"/>
        </w:rPr>
        <w:t xml:space="preserve">Une assistance technique est nécessaire pour renforcer les capacités existantes des structures de mise en œuvre du PAR afin de donner à tous les acteurs une bonne compréhension des enjeux et mécanismes de la réinstallation, et assurer à celle-ci de plus grandes chances de succès. </w:t>
      </w:r>
    </w:p>
    <w:p w14:paraId="62D72F12"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p>
    <w:p w14:paraId="7435BBD9" w14:textId="77777777" w:rsidR="008F6342" w:rsidRPr="007E0EB9" w:rsidRDefault="008F6342" w:rsidP="008F6342">
      <w:pPr>
        <w:overflowPunct w:val="0"/>
        <w:autoSpaceDE w:val="0"/>
        <w:autoSpaceDN w:val="0"/>
        <w:adjustRightInd w:val="0"/>
        <w:snapToGrid w:val="0"/>
        <w:spacing w:after="0" w:line="276" w:lineRule="auto"/>
        <w:jc w:val="both"/>
        <w:textAlignment w:val="baseline"/>
        <w:rPr>
          <w:rFonts w:ascii="Arial" w:eastAsia="Times New Roman" w:hAnsi="Arial" w:cs="Arial"/>
          <w:bCs/>
          <w:lang w:val="fr-CM" w:eastAsia="fr-FR"/>
        </w:rPr>
      </w:pPr>
      <w:r w:rsidRPr="007E0EB9">
        <w:rPr>
          <w:rFonts w:ascii="Arial" w:eastAsia="Times New Roman" w:hAnsi="Arial" w:cs="Arial"/>
          <w:bCs/>
          <w:lang w:val="fr-CM" w:eastAsia="fr-FR"/>
        </w:rPr>
        <w:t>Au niveau du Maître d’Ouvrage l’expertise en matière de sauvegardes environnementales existe. Toutefois, pour ce qui concerne les aspects liés à la réinstallation</w:t>
      </w:r>
      <w:bookmarkStart w:id="576" w:name="_Hlk128974416"/>
      <w:r w:rsidRPr="007E0EB9">
        <w:rPr>
          <w:rFonts w:ascii="Arial" w:eastAsia="Times New Roman" w:hAnsi="Arial" w:cs="Arial"/>
          <w:bCs/>
          <w:lang w:val="fr-CM" w:eastAsia="fr-FR"/>
        </w:rPr>
        <w:t>, il est nécessaire de renforcer les capacités existantes, particulièrement sur la maîtrise du Système de Sauvegarde Intégré de la BAD, notamment la Sauvegarde opérationnelle 2 – Réinstallation involontaire : Acquisition de terres, déplacements de populations et indemnisation, et sur les thématiques liées au Genre, à l’Inclusion Sociale ainsi qu’aux VBG. Il s’agira d’organiser un atelier de formation regroupant les structures techniques impliquées dans la mise en œuvre du PAR, notamment les services techniques des administrations territoriales, les services de l’agriculture, du développement urbain, du cadastre, les chefs de quartiers et les chefs de village. La formation pourra être assurée par des consultants en sciences sociales, avec l’appui d’experts en sauvegarde sociale.</w:t>
      </w:r>
      <w:bookmarkEnd w:id="576"/>
    </w:p>
    <w:p w14:paraId="4C746CC4" w14:textId="77777777" w:rsidR="008F6342" w:rsidRPr="007E0EB9" w:rsidRDefault="008F6342" w:rsidP="008F6342">
      <w:pPr>
        <w:overflowPunct w:val="0"/>
        <w:autoSpaceDE w:val="0"/>
        <w:autoSpaceDN w:val="0"/>
        <w:adjustRightInd w:val="0"/>
        <w:snapToGrid w:val="0"/>
        <w:spacing w:after="0" w:line="276" w:lineRule="auto"/>
        <w:jc w:val="both"/>
        <w:textAlignment w:val="baseline"/>
        <w:rPr>
          <w:rFonts w:ascii="Arial" w:eastAsia="Times New Roman" w:hAnsi="Arial" w:cs="Arial"/>
          <w:bCs/>
          <w:lang w:val="fr-CM" w:eastAsia="fr-FR"/>
        </w:rPr>
      </w:pPr>
    </w:p>
    <w:p w14:paraId="297D7BA3" w14:textId="77777777" w:rsidR="008F6342" w:rsidRPr="007E0EB9" w:rsidRDefault="008F6342" w:rsidP="008F6342">
      <w:pPr>
        <w:overflowPunct w:val="0"/>
        <w:autoSpaceDE w:val="0"/>
        <w:autoSpaceDN w:val="0"/>
        <w:adjustRightInd w:val="0"/>
        <w:snapToGrid w:val="0"/>
        <w:spacing w:after="0" w:line="276" w:lineRule="auto"/>
        <w:jc w:val="both"/>
        <w:textAlignment w:val="baseline"/>
        <w:rPr>
          <w:rFonts w:ascii="Arial" w:eastAsia="Times New Roman" w:hAnsi="Arial" w:cs="Arial"/>
          <w:bCs/>
          <w:lang w:val="fr-CM" w:eastAsia="fr-FR"/>
        </w:rPr>
      </w:pPr>
      <w:r w:rsidRPr="007E0EB9">
        <w:rPr>
          <w:rFonts w:ascii="Arial" w:eastAsia="Times New Roman" w:hAnsi="Arial" w:cs="Arial"/>
          <w:bCs/>
          <w:lang w:val="fr-CM" w:eastAsia="fr-FR"/>
        </w:rPr>
        <w:t xml:space="preserve">Au niveau des administrations techniques impliquées, les Experts qui seront préposés à la « fonction environnementale et sociale » (Responsable Environnement et Social désigné) devront être formés en gestion environnementale et sociale, notamment sur la maîtrise des procédures nationales relatives à l’expropriation pour cause d’utilité publique, et les exigences de la SO 2 de la BAD, en matière de suivi de la mise en œuvre du PAR. </w:t>
      </w:r>
    </w:p>
    <w:p w14:paraId="4DFCED49" w14:textId="77777777" w:rsidR="008F6342" w:rsidRPr="007E0EB9" w:rsidRDefault="008F6342" w:rsidP="008F6342">
      <w:pPr>
        <w:overflowPunct w:val="0"/>
        <w:autoSpaceDE w:val="0"/>
        <w:autoSpaceDN w:val="0"/>
        <w:adjustRightInd w:val="0"/>
        <w:snapToGrid w:val="0"/>
        <w:spacing w:after="0" w:line="276" w:lineRule="auto"/>
        <w:jc w:val="both"/>
        <w:textAlignment w:val="baseline"/>
        <w:rPr>
          <w:rFonts w:ascii="Arial" w:eastAsia="Times New Roman" w:hAnsi="Arial" w:cs="Arial"/>
          <w:bCs/>
          <w:lang w:val="fr-CM" w:eastAsia="fr-FR"/>
        </w:rPr>
      </w:pPr>
    </w:p>
    <w:p w14:paraId="7B27F7E3"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Times New Roman" w:hAnsi="Arial" w:cs="Arial"/>
          <w:bCs/>
          <w:snapToGrid w:val="0"/>
          <w:lang w:val="fr-CM" w:eastAsia="fr-FR"/>
        </w:rPr>
      </w:pPr>
      <w:r w:rsidRPr="00D32B38">
        <w:rPr>
          <w:rFonts w:ascii="Arial" w:eastAsia="Times New Roman" w:hAnsi="Arial" w:cs="Arial"/>
          <w:bCs/>
          <w:snapToGrid w:val="0"/>
          <w:lang w:val="fr-CM" w:eastAsia="fr-FR"/>
        </w:rPr>
        <w:t>Au niveau local, le renforcement de capacités portera principalement sur les procédures et exigences de la Société Financière Internationale notamment la conduite des opérations de réinstallation, les procédures de gestion des plaintes et conflits, et l’accompagnement social des PAPs.</w:t>
      </w:r>
    </w:p>
    <w:p w14:paraId="475DAEA9" w14:textId="77777777" w:rsidR="008F6342" w:rsidRPr="00D32B38" w:rsidRDefault="008F6342" w:rsidP="008F6342">
      <w:pPr>
        <w:spacing w:after="0" w:line="276" w:lineRule="auto"/>
        <w:jc w:val="both"/>
        <w:rPr>
          <w:rFonts w:ascii="Arial" w:eastAsia="Times New Roman" w:hAnsi="Arial" w:cs="Arial"/>
          <w:b/>
          <w:bCs/>
          <w:snapToGrid w:val="0"/>
          <w:sz w:val="24"/>
          <w:szCs w:val="24"/>
          <w:lang w:val="fr-CM" w:eastAsia="fr-FR"/>
        </w:rPr>
      </w:pPr>
    </w:p>
    <w:p w14:paraId="70025226" w14:textId="77777777" w:rsidR="008F6342" w:rsidRPr="00D32B38" w:rsidRDefault="008F6342">
      <w:pPr>
        <w:pStyle w:val="Titre2"/>
        <w:numPr>
          <w:ilvl w:val="1"/>
          <w:numId w:val="10"/>
        </w:numPr>
        <w:spacing w:before="0" w:line="276" w:lineRule="auto"/>
        <w:rPr>
          <w:rFonts w:ascii="Arial" w:eastAsia="Times New Roman" w:hAnsi="Arial" w:cs="Arial"/>
          <w:b/>
          <w:noProof/>
          <w:color w:val="00B050"/>
          <w:sz w:val="24"/>
          <w:szCs w:val="24"/>
          <w:lang w:eastAsia="fr-FR"/>
        </w:rPr>
      </w:pPr>
      <w:bookmarkStart w:id="577" w:name="_Toc513051565"/>
      <w:bookmarkStart w:id="578" w:name="_Toc522540112"/>
      <w:bookmarkStart w:id="579" w:name="_Toc4850700"/>
      <w:bookmarkStart w:id="580" w:name="_Toc120552298"/>
      <w:bookmarkStart w:id="581" w:name="_Toc135250730"/>
      <w:r w:rsidRPr="00D32B38">
        <w:rPr>
          <w:rFonts w:ascii="Arial" w:eastAsia="Times New Roman" w:hAnsi="Arial" w:cs="Arial"/>
          <w:b/>
          <w:noProof/>
          <w:color w:val="00B050"/>
          <w:sz w:val="24"/>
          <w:szCs w:val="24"/>
          <w:lang w:eastAsia="fr-FR"/>
        </w:rPr>
        <w:t>Commissions chargées de l’éxécution du PAR</w:t>
      </w:r>
      <w:bookmarkEnd w:id="577"/>
      <w:bookmarkEnd w:id="578"/>
      <w:bookmarkEnd w:id="579"/>
      <w:bookmarkEnd w:id="580"/>
      <w:bookmarkEnd w:id="581"/>
    </w:p>
    <w:p w14:paraId="241663F5"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Calibri" w:hAnsi="Arial" w:cs="Arial"/>
          <w:color w:val="000000"/>
          <w:lang w:val="fr-CM"/>
        </w:rPr>
      </w:pPr>
    </w:p>
    <w:p w14:paraId="0A057411"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Calibri" w:hAnsi="Arial" w:cs="Arial"/>
          <w:color w:val="000000"/>
          <w:lang w:val="fr-CM"/>
        </w:rPr>
      </w:pPr>
      <w:r w:rsidRPr="00D32B38">
        <w:rPr>
          <w:rFonts w:ascii="Arial" w:eastAsia="Calibri" w:hAnsi="Arial" w:cs="Arial"/>
          <w:color w:val="000000"/>
          <w:lang w:val="fr-CM"/>
        </w:rPr>
        <w:t>À la fin de cette étude, le Consultant constituera une provision basée sur ses estimations de la valeur des biens touchés par le projet. Cette provision, financière d’une part et en nature de l’autre, servira à compenser les propriétaires des biens affectées. Elle fera partie intégrante du budget global du projet.</w:t>
      </w:r>
    </w:p>
    <w:p w14:paraId="0E425D49"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Calibri" w:hAnsi="Arial" w:cs="Arial"/>
          <w:color w:val="000000"/>
          <w:lang w:val="fr-CM"/>
        </w:rPr>
      </w:pPr>
    </w:p>
    <w:p w14:paraId="23017A56" w14:textId="77777777" w:rsidR="008F6342" w:rsidRPr="00D32B38" w:rsidRDefault="008F6342" w:rsidP="008F6342">
      <w:pPr>
        <w:overflowPunct w:val="0"/>
        <w:autoSpaceDE w:val="0"/>
        <w:autoSpaceDN w:val="0"/>
        <w:adjustRightInd w:val="0"/>
        <w:spacing w:after="0" w:line="276" w:lineRule="auto"/>
        <w:jc w:val="both"/>
        <w:textAlignment w:val="baseline"/>
        <w:rPr>
          <w:rFonts w:ascii="Arial" w:eastAsia="Calibri" w:hAnsi="Arial" w:cs="Arial"/>
          <w:color w:val="000000"/>
          <w:lang w:val="fr-CM"/>
        </w:rPr>
      </w:pPr>
      <w:r w:rsidRPr="00D32B38">
        <w:rPr>
          <w:rFonts w:ascii="Arial" w:eastAsia="Calibri" w:hAnsi="Arial" w:cs="Arial"/>
          <w:color w:val="000000"/>
          <w:lang w:val="fr-CM"/>
        </w:rPr>
        <w:t xml:space="preserve">Pour l’exécution du Plan d’Action de Réinstallation (PAR), l Commission de Constat et d’Evaluation des biens de l’Océan aura une grande responsabilité avec le Maître d’Ouvrage du projet dans la bonne exécution du PAR. </w:t>
      </w:r>
    </w:p>
    <w:p w14:paraId="0ABEED4B" w14:textId="77777777" w:rsidR="008F6342" w:rsidRPr="00D32B38" w:rsidRDefault="008F6342" w:rsidP="008F6342">
      <w:pPr>
        <w:autoSpaceDE w:val="0"/>
        <w:autoSpaceDN w:val="0"/>
        <w:adjustRightInd w:val="0"/>
        <w:spacing w:after="0" w:line="276" w:lineRule="auto"/>
        <w:jc w:val="both"/>
        <w:rPr>
          <w:rFonts w:ascii="Arial" w:eastAsia="Calibri" w:hAnsi="Arial" w:cs="Arial"/>
          <w:color w:val="000000"/>
          <w:lang w:val="fr-CM"/>
        </w:rPr>
      </w:pPr>
    </w:p>
    <w:p w14:paraId="59A204A0" w14:textId="77777777" w:rsidR="008F6342" w:rsidRPr="00D32B38" w:rsidRDefault="008F6342" w:rsidP="008F6342">
      <w:pPr>
        <w:autoSpaceDE w:val="0"/>
        <w:autoSpaceDN w:val="0"/>
        <w:adjustRightInd w:val="0"/>
        <w:spacing w:after="0" w:line="276" w:lineRule="auto"/>
        <w:jc w:val="both"/>
        <w:rPr>
          <w:rFonts w:ascii="Arial" w:eastAsia="Calibri" w:hAnsi="Arial" w:cs="Arial"/>
          <w:color w:val="000000"/>
          <w:lang w:val="fr-CM"/>
        </w:rPr>
      </w:pPr>
      <w:r w:rsidRPr="00D32B38">
        <w:rPr>
          <w:rFonts w:ascii="Arial" w:eastAsia="Calibri" w:hAnsi="Arial" w:cs="Arial"/>
          <w:color w:val="000000"/>
          <w:lang w:val="fr-CM"/>
        </w:rPr>
        <w:t>Si un projet nécessite l’expropriation et/ou la réinstallation de personnes, le ministère en charge des affaires foncières et du domaine de l’État instruit l’acte administratif de déclaration d’utilité publique et met en place, au besoin, des commissions chargées de l’évaluation et des indemnisations.</w:t>
      </w:r>
    </w:p>
    <w:p w14:paraId="379858AD" w14:textId="77777777" w:rsidR="008F6342" w:rsidRPr="00D32B38" w:rsidRDefault="008F6342" w:rsidP="008F6342">
      <w:pPr>
        <w:autoSpaceDE w:val="0"/>
        <w:autoSpaceDN w:val="0"/>
        <w:adjustRightInd w:val="0"/>
        <w:spacing w:after="0" w:line="276" w:lineRule="auto"/>
        <w:jc w:val="both"/>
        <w:rPr>
          <w:rFonts w:ascii="Arial" w:eastAsia="Calibri" w:hAnsi="Arial" w:cs="Arial"/>
          <w:color w:val="000000"/>
          <w:lang w:val="fr-CM"/>
        </w:rPr>
      </w:pPr>
    </w:p>
    <w:p w14:paraId="6A8EA38F" w14:textId="77777777" w:rsidR="008F6342" w:rsidRPr="00D32B38" w:rsidRDefault="008F6342" w:rsidP="008F6342">
      <w:pPr>
        <w:autoSpaceDE w:val="0"/>
        <w:autoSpaceDN w:val="0"/>
        <w:adjustRightInd w:val="0"/>
        <w:spacing w:after="0" w:line="276" w:lineRule="auto"/>
        <w:jc w:val="both"/>
        <w:rPr>
          <w:rFonts w:ascii="Arial" w:eastAsia="Calibri" w:hAnsi="Arial" w:cs="Arial"/>
          <w:color w:val="000000"/>
        </w:rPr>
      </w:pPr>
      <w:r w:rsidRPr="00D32B38">
        <w:rPr>
          <w:rFonts w:ascii="Arial" w:eastAsia="Calibri" w:hAnsi="Arial" w:cs="Arial"/>
          <w:color w:val="000000"/>
          <w:lang w:val="fr-CM"/>
        </w:rPr>
        <w:t>Comme indiqué au chapitre V ci-dessus, l</w:t>
      </w:r>
      <w:r w:rsidRPr="00D32B38">
        <w:rPr>
          <w:rFonts w:ascii="Arial" w:eastAsia="Calibri" w:hAnsi="Arial" w:cs="Arial"/>
          <w:color w:val="000000"/>
        </w:rPr>
        <w:t>a composition des commissions</w:t>
      </w:r>
      <w:r w:rsidRPr="00D32B38">
        <w:rPr>
          <w:rFonts w:ascii="Arial" w:eastAsia="Calibri" w:hAnsi="Arial" w:cs="Arial"/>
          <w:color w:val="000000"/>
          <w:lang w:val="fr-CM"/>
        </w:rPr>
        <w:t xml:space="preserve"> de constat et d’évaluation des biens</w:t>
      </w:r>
      <w:r w:rsidRPr="00D32B38">
        <w:rPr>
          <w:rFonts w:ascii="Arial" w:eastAsia="Calibri" w:hAnsi="Arial" w:cs="Arial"/>
          <w:color w:val="000000"/>
        </w:rPr>
        <w:t xml:space="preserve"> est fixée par l’article 5 et les modalités de leur fonctionnement par les articles 7 et 8 du décret n°87/1872 du 16 décembre 1987.  </w:t>
      </w:r>
    </w:p>
    <w:p w14:paraId="7D25A66C" w14:textId="77777777" w:rsidR="008F6342" w:rsidRPr="00D32B38" w:rsidRDefault="008F6342" w:rsidP="008F6342">
      <w:pPr>
        <w:autoSpaceDE w:val="0"/>
        <w:autoSpaceDN w:val="0"/>
        <w:adjustRightInd w:val="0"/>
        <w:spacing w:after="0" w:line="276" w:lineRule="auto"/>
        <w:jc w:val="both"/>
        <w:rPr>
          <w:rFonts w:ascii="Arial" w:eastAsia="Calibri" w:hAnsi="Arial" w:cs="Arial"/>
          <w:color w:val="000000"/>
        </w:rPr>
      </w:pPr>
    </w:p>
    <w:p w14:paraId="286E78A5" w14:textId="77777777" w:rsidR="008F6342" w:rsidRPr="007E0EB9" w:rsidRDefault="008F6342" w:rsidP="008F6342">
      <w:pPr>
        <w:autoSpaceDE w:val="0"/>
        <w:autoSpaceDN w:val="0"/>
        <w:adjustRightInd w:val="0"/>
        <w:spacing w:after="0" w:line="276" w:lineRule="auto"/>
        <w:jc w:val="both"/>
        <w:rPr>
          <w:rFonts w:ascii="Arial" w:eastAsia="Times New Roman" w:hAnsi="Arial" w:cs="Arial"/>
          <w:bCs/>
          <w:snapToGrid w:val="0"/>
          <w:lang w:eastAsia="fr-FR"/>
        </w:rPr>
      </w:pPr>
      <w:r w:rsidRPr="00D32B38">
        <w:rPr>
          <w:rFonts w:ascii="Arial" w:eastAsia="Times New Roman" w:hAnsi="Arial" w:cs="Arial"/>
          <w:bCs/>
          <w:snapToGrid w:val="0"/>
          <w:lang w:val="fr-CM" w:eastAsia="fr-FR"/>
        </w:rPr>
        <w:t xml:space="preserve">La Commission </w:t>
      </w:r>
      <w:r w:rsidRPr="007E0EB9">
        <w:rPr>
          <w:rFonts w:ascii="Arial" w:eastAsia="Times New Roman" w:hAnsi="Arial" w:cs="Arial"/>
          <w:bCs/>
          <w:snapToGrid w:val="0"/>
          <w:lang w:val="fr-CM" w:eastAsia="fr-FR"/>
        </w:rPr>
        <w:t>de Constat des droits et d’Evaluation des biens</w:t>
      </w:r>
      <w:r>
        <w:rPr>
          <w:rFonts w:ascii="Arial" w:eastAsia="Times New Roman" w:hAnsi="Arial" w:cs="Arial"/>
          <w:bCs/>
          <w:snapToGrid w:val="0"/>
          <w:lang w:val="fr-CM" w:eastAsia="fr-FR"/>
        </w:rPr>
        <w:t>,</w:t>
      </w:r>
      <w:r w:rsidRPr="007E0EB9">
        <w:rPr>
          <w:rFonts w:ascii="Arial" w:eastAsia="Times New Roman" w:hAnsi="Arial" w:cs="Arial"/>
          <w:b/>
          <w:bCs/>
          <w:snapToGrid w:val="0"/>
          <w:lang w:val="fr-CM" w:eastAsia="fr-FR"/>
        </w:rPr>
        <w:t xml:space="preserve"> </w:t>
      </w:r>
      <w:r>
        <w:rPr>
          <w:rFonts w:ascii="Arial" w:eastAsia="Times New Roman" w:hAnsi="Arial" w:cs="Arial"/>
          <w:b/>
          <w:bCs/>
          <w:snapToGrid w:val="0"/>
          <w:lang w:val="fr-CM" w:eastAsia="fr-FR"/>
        </w:rPr>
        <w:t xml:space="preserve">instituée par </w:t>
      </w:r>
      <w:r w:rsidRPr="007E0EB9">
        <w:rPr>
          <w:rFonts w:ascii="Arial" w:eastAsia="Times New Roman" w:hAnsi="Arial" w:cs="Arial"/>
          <w:b/>
          <w:bCs/>
          <w:snapToGrid w:val="0"/>
          <w:lang w:val="fr-CM" w:eastAsia="fr-FR"/>
        </w:rPr>
        <w:t>arrêté préfectoral N° 114/AP/L11/MINDCAF/55/T300</w:t>
      </w:r>
      <w:r w:rsidRPr="007E0EB9">
        <w:rPr>
          <w:rFonts w:ascii="Arial" w:eastAsia="Times New Roman" w:hAnsi="Arial" w:cs="Arial"/>
          <w:bCs/>
          <w:snapToGrid w:val="0"/>
          <w:lang w:val="fr-CM" w:eastAsia="fr-FR"/>
        </w:rPr>
        <w:t xml:space="preserve"> </w:t>
      </w:r>
      <w:r>
        <w:rPr>
          <w:rFonts w:ascii="Arial" w:eastAsia="Times New Roman" w:hAnsi="Arial" w:cs="Arial"/>
          <w:bCs/>
          <w:snapToGrid w:val="0"/>
          <w:lang w:val="fr-CM" w:eastAsia="fr-FR"/>
        </w:rPr>
        <w:t>du 18 avril 2023 est composée de :</w:t>
      </w:r>
    </w:p>
    <w:p w14:paraId="31170BB6" w14:textId="77777777" w:rsidR="008F6342" w:rsidRPr="00D32B38" w:rsidRDefault="008F6342" w:rsidP="008F6342">
      <w:pPr>
        <w:autoSpaceDE w:val="0"/>
        <w:autoSpaceDN w:val="0"/>
        <w:adjustRightInd w:val="0"/>
        <w:spacing w:after="0" w:line="276" w:lineRule="auto"/>
        <w:jc w:val="both"/>
        <w:rPr>
          <w:rFonts w:ascii="Arial" w:eastAsia="Calibri" w:hAnsi="Arial" w:cs="Arial"/>
          <w:color w:val="000000"/>
          <w:lang w:val="fr-CM"/>
        </w:rPr>
      </w:pPr>
    </w:p>
    <w:p w14:paraId="5C2920AE" w14:textId="77777777" w:rsidR="008F6342" w:rsidRPr="00D32B38" w:rsidRDefault="008F6342">
      <w:pPr>
        <w:numPr>
          <w:ilvl w:val="0"/>
          <w:numId w:val="12"/>
        </w:numPr>
        <w:spacing w:after="0" w:line="276" w:lineRule="auto"/>
        <w:jc w:val="both"/>
        <w:rPr>
          <w:rFonts w:ascii="Arial" w:eastAsia="Times New Roman" w:hAnsi="Arial" w:cs="Times New Roman"/>
          <w:lang w:eastAsia="fr-CA"/>
        </w:rPr>
      </w:pPr>
      <w:r w:rsidRPr="00D32B38">
        <w:rPr>
          <w:rFonts w:ascii="Arial" w:eastAsia="Times New Roman" w:hAnsi="Arial" w:cs="Times New Roman"/>
          <w:lang w:eastAsia="fr-CA"/>
        </w:rPr>
        <w:t xml:space="preserve">le Préfet du Département </w:t>
      </w:r>
      <w:r>
        <w:rPr>
          <w:rFonts w:ascii="Arial" w:eastAsia="Times New Roman" w:hAnsi="Arial" w:cs="Times New Roman"/>
          <w:lang w:eastAsia="fr-CA"/>
        </w:rPr>
        <w:t>de l’Océan</w:t>
      </w:r>
      <w:r w:rsidRPr="00D32B38">
        <w:rPr>
          <w:rFonts w:ascii="Arial" w:eastAsia="Times New Roman" w:hAnsi="Arial" w:cs="Times New Roman"/>
          <w:lang w:eastAsia="fr-CA"/>
        </w:rPr>
        <w:t xml:space="preserve"> ou son représentant (</w:t>
      </w:r>
      <w:r>
        <w:rPr>
          <w:rFonts w:ascii="Arial" w:eastAsia="Times New Roman" w:hAnsi="Arial" w:cs="Times New Roman"/>
          <w:lang w:eastAsia="fr-CA"/>
        </w:rPr>
        <w:t>Coordonnateur</w:t>
      </w:r>
      <w:r w:rsidRPr="00D32B38">
        <w:rPr>
          <w:rFonts w:ascii="Arial" w:eastAsia="Times New Roman" w:hAnsi="Arial" w:cs="Times New Roman"/>
          <w:lang w:eastAsia="fr-CA"/>
        </w:rPr>
        <w:t xml:space="preserve">) ; </w:t>
      </w:r>
    </w:p>
    <w:p w14:paraId="30D78BB4" w14:textId="77777777" w:rsidR="008F6342" w:rsidRPr="00D32B38" w:rsidRDefault="008F6342">
      <w:pPr>
        <w:numPr>
          <w:ilvl w:val="0"/>
          <w:numId w:val="12"/>
        </w:numPr>
        <w:spacing w:after="0" w:line="276" w:lineRule="auto"/>
        <w:jc w:val="both"/>
        <w:rPr>
          <w:rFonts w:ascii="Arial" w:eastAsia="Times New Roman" w:hAnsi="Arial" w:cs="Times New Roman"/>
          <w:lang w:eastAsia="fr-CA"/>
        </w:rPr>
      </w:pPr>
      <w:r w:rsidRPr="00D32B38">
        <w:rPr>
          <w:rFonts w:ascii="Arial" w:eastAsia="Times New Roman" w:hAnsi="Arial" w:cs="Times New Roman"/>
          <w:lang w:eastAsia="fr-CA"/>
        </w:rPr>
        <w:t xml:space="preserve">le Chef de Service Départemental des Domaines </w:t>
      </w:r>
      <w:r>
        <w:rPr>
          <w:rFonts w:ascii="Arial" w:eastAsia="Times New Roman" w:hAnsi="Arial" w:cs="Times New Roman"/>
          <w:lang w:eastAsia="fr-CA"/>
        </w:rPr>
        <w:t>de l’Océan (Secrétaire) ;</w:t>
      </w:r>
      <w:r w:rsidRPr="00D32B38">
        <w:rPr>
          <w:rFonts w:ascii="Arial" w:eastAsia="Times New Roman" w:hAnsi="Arial" w:cs="Times New Roman"/>
          <w:lang w:eastAsia="fr-CA"/>
        </w:rPr>
        <w:t xml:space="preserve">  </w:t>
      </w:r>
    </w:p>
    <w:p w14:paraId="58173FB9" w14:textId="77777777" w:rsidR="008F6342" w:rsidRDefault="008F6342">
      <w:pPr>
        <w:numPr>
          <w:ilvl w:val="0"/>
          <w:numId w:val="12"/>
        </w:numPr>
        <w:spacing w:after="0" w:line="276" w:lineRule="auto"/>
        <w:jc w:val="both"/>
        <w:rPr>
          <w:rFonts w:ascii="Arial" w:eastAsia="Times New Roman" w:hAnsi="Arial" w:cs="Times New Roman"/>
          <w:lang w:eastAsia="fr-CA"/>
        </w:rPr>
      </w:pPr>
      <w:r w:rsidRPr="00D32B38">
        <w:rPr>
          <w:rFonts w:ascii="Arial" w:eastAsia="Times New Roman" w:hAnsi="Arial" w:cs="Times New Roman"/>
          <w:lang w:eastAsia="fr-CA"/>
        </w:rPr>
        <w:t xml:space="preserve">le </w:t>
      </w:r>
      <w:r>
        <w:rPr>
          <w:rFonts w:ascii="Arial" w:eastAsia="Times New Roman" w:hAnsi="Arial" w:cs="Times New Roman"/>
          <w:lang w:eastAsia="fr-CA"/>
        </w:rPr>
        <w:t>Délégué</w:t>
      </w:r>
      <w:r w:rsidRPr="00D32B38">
        <w:rPr>
          <w:rFonts w:ascii="Arial" w:eastAsia="Times New Roman" w:hAnsi="Arial" w:cs="Times New Roman"/>
          <w:lang w:eastAsia="fr-CA"/>
        </w:rPr>
        <w:t xml:space="preserve"> Départemental de l’Agriculture et du Développement Rural</w:t>
      </w:r>
      <w:r w:rsidRPr="007E0EB9">
        <w:rPr>
          <w:rFonts w:ascii="Arial" w:eastAsia="Times New Roman" w:hAnsi="Arial" w:cs="Times New Roman"/>
          <w:lang w:eastAsia="fr-CA"/>
        </w:rPr>
        <w:t xml:space="preserve"> </w:t>
      </w:r>
      <w:r>
        <w:rPr>
          <w:rFonts w:ascii="Arial" w:eastAsia="Times New Roman" w:hAnsi="Arial" w:cs="Times New Roman"/>
          <w:lang w:eastAsia="fr-CA"/>
        </w:rPr>
        <w:t>de l’Océan (Président de la sous-commission technique d’expertise des cultures) ;</w:t>
      </w:r>
    </w:p>
    <w:p w14:paraId="0EF4730D" w14:textId="77777777" w:rsidR="008F6342" w:rsidRPr="00D32B38" w:rsidRDefault="008F6342">
      <w:pPr>
        <w:numPr>
          <w:ilvl w:val="0"/>
          <w:numId w:val="12"/>
        </w:numPr>
        <w:spacing w:after="0" w:line="276" w:lineRule="auto"/>
        <w:jc w:val="both"/>
        <w:rPr>
          <w:rFonts w:ascii="Arial" w:eastAsia="Times New Roman" w:hAnsi="Arial" w:cs="Times New Roman"/>
          <w:lang w:eastAsia="fr-CA"/>
        </w:rPr>
      </w:pPr>
      <w:r w:rsidRPr="00D32B38">
        <w:rPr>
          <w:rFonts w:ascii="Arial" w:eastAsia="Times New Roman" w:hAnsi="Arial" w:cs="Times New Roman"/>
          <w:lang w:eastAsia="fr-CA"/>
        </w:rPr>
        <w:t xml:space="preserve">le </w:t>
      </w:r>
      <w:r>
        <w:rPr>
          <w:rFonts w:ascii="Arial" w:eastAsia="Times New Roman" w:hAnsi="Arial" w:cs="Times New Roman"/>
          <w:lang w:eastAsia="fr-CA"/>
        </w:rPr>
        <w:t>Délégué</w:t>
      </w:r>
      <w:r w:rsidRPr="00D32B38">
        <w:rPr>
          <w:rFonts w:ascii="Arial" w:eastAsia="Times New Roman" w:hAnsi="Arial" w:cs="Times New Roman"/>
          <w:lang w:eastAsia="fr-CA"/>
        </w:rPr>
        <w:t xml:space="preserve"> Départemental du Développement Urbain et de l’Habitat </w:t>
      </w:r>
      <w:r>
        <w:rPr>
          <w:rFonts w:ascii="Arial" w:eastAsia="Times New Roman" w:hAnsi="Arial" w:cs="Times New Roman"/>
          <w:lang w:eastAsia="fr-CA"/>
        </w:rPr>
        <w:t>de l’Océan (Président de la sous-commission technique d’expertise des constructions ) </w:t>
      </w:r>
      <w:r w:rsidRPr="00D32B38">
        <w:rPr>
          <w:rFonts w:ascii="Arial" w:eastAsia="Times New Roman" w:hAnsi="Arial" w:cs="Times New Roman"/>
          <w:lang w:eastAsia="fr-CA"/>
        </w:rPr>
        <w:t xml:space="preserve"> ;  </w:t>
      </w:r>
    </w:p>
    <w:p w14:paraId="52EE8134" w14:textId="77777777" w:rsidR="008F6342" w:rsidRPr="00D32B38" w:rsidRDefault="008F6342">
      <w:pPr>
        <w:numPr>
          <w:ilvl w:val="0"/>
          <w:numId w:val="12"/>
        </w:numPr>
        <w:spacing w:after="0" w:line="276" w:lineRule="auto"/>
        <w:jc w:val="both"/>
        <w:rPr>
          <w:rFonts w:ascii="Arial" w:eastAsia="Times New Roman" w:hAnsi="Arial" w:cs="Times New Roman"/>
          <w:lang w:eastAsia="fr-CA"/>
        </w:rPr>
      </w:pPr>
      <w:r w:rsidRPr="00D32B38">
        <w:rPr>
          <w:rFonts w:ascii="Arial" w:eastAsia="Times New Roman" w:hAnsi="Arial" w:cs="Times New Roman"/>
          <w:lang w:eastAsia="fr-CA"/>
        </w:rPr>
        <w:t xml:space="preserve">le Chef de Service Départemental du Cadastre </w:t>
      </w:r>
      <w:r>
        <w:rPr>
          <w:rFonts w:ascii="Arial" w:eastAsia="Times New Roman" w:hAnsi="Arial" w:cs="Times New Roman"/>
          <w:lang w:eastAsia="fr-CA"/>
        </w:rPr>
        <w:t>de l’Océan (Président de la sous-commission technique d’expertise des travaux cadastraux ) ;</w:t>
      </w:r>
    </w:p>
    <w:p w14:paraId="22DF8CAC" w14:textId="77777777" w:rsidR="008F6342" w:rsidRPr="007E0EB9" w:rsidRDefault="008F6342">
      <w:pPr>
        <w:numPr>
          <w:ilvl w:val="0"/>
          <w:numId w:val="12"/>
        </w:numPr>
        <w:spacing w:after="0" w:line="276" w:lineRule="auto"/>
        <w:jc w:val="both"/>
        <w:rPr>
          <w:rFonts w:ascii="Arial" w:eastAsia="Times New Roman" w:hAnsi="Arial" w:cs="Times New Roman"/>
          <w:lang w:eastAsia="fr-CA"/>
        </w:rPr>
      </w:pPr>
      <w:r w:rsidRPr="00D32B38">
        <w:rPr>
          <w:rFonts w:ascii="Arial" w:eastAsia="Times New Roman" w:hAnsi="Arial" w:cs="Times New Roman"/>
          <w:lang w:eastAsia="fr-CA"/>
        </w:rPr>
        <w:t xml:space="preserve">le </w:t>
      </w:r>
      <w:r>
        <w:rPr>
          <w:rFonts w:ascii="Arial" w:eastAsia="Times New Roman" w:hAnsi="Arial" w:cs="Times New Roman"/>
          <w:lang w:eastAsia="fr-CA"/>
        </w:rPr>
        <w:t>Délégué</w:t>
      </w:r>
      <w:r w:rsidRPr="00D32B38">
        <w:rPr>
          <w:rFonts w:ascii="Arial" w:eastAsia="Times New Roman" w:hAnsi="Arial" w:cs="Times New Roman"/>
          <w:lang w:eastAsia="fr-CA"/>
        </w:rPr>
        <w:t xml:space="preserve"> Départemental de l’Energie et de l’Eau </w:t>
      </w:r>
      <w:r>
        <w:rPr>
          <w:rFonts w:ascii="Arial" w:eastAsia="Times New Roman" w:hAnsi="Arial" w:cs="Times New Roman"/>
          <w:lang w:eastAsia="fr-CA"/>
        </w:rPr>
        <w:t>de l’Océan</w:t>
      </w:r>
      <w:r w:rsidRPr="007E0EB9">
        <w:rPr>
          <w:rFonts w:ascii="Arial" w:eastAsia="Times New Roman" w:hAnsi="Arial" w:cs="Times New Roman"/>
          <w:lang w:eastAsia="fr-CA"/>
        </w:rPr>
        <w:t xml:space="preserve"> </w:t>
      </w:r>
      <w:r>
        <w:rPr>
          <w:rFonts w:ascii="Arial" w:eastAsia="Times New Roman" w:hAnsi="Arial" w:cs="Times New Roman"/>
          <w:lang w:eastAsia="fr-CA"/>
        </w:rPr>
        <w:t xml:space="preserve">(Président de la </w:t>
      </w:r>
      <w:r w:rsidRPr="007E0EB9">
        <w:rPr>
          <w:rFonts w:ascii="Arial" w:eastAsia="Times New Roman" w:hAnsi="Arial" w:cs="Times New Roman"/>
          <w:lang w:eastAsia="fr-CA"/>
        </w:rPr>
        <w:t>sous-commission technique d’expertise des autres mises en valeurs)</w:t>
      </w:r>
    </w:p>
    <w:p w14:paraId="752461B9" w14:textId="77777777" w:rsidR="008F6342" w:rsidRDefault="008F6342" w:rsidP="008F6342">
      <w:pPr>
        <w:spacing w:after="0" w:line="276" w:lineRule="auto"/>
        <w:jc w:val="both"/>
        <w:rPr>
          <w:rFonts w:ascii="Arial" w:eastAsia="Times New Roman" w:hAnsi="Arial" w:cs="Times New Roman"/>
          <w:lang w:eastAsia="fr-CA"/>
        </w:rPr>
      </w:pPr>
    </w:p>
    <w:p w14:paraId="0FC5DBBD" w14:textId="77777777" w:rsidR="008F6342" w:rsidRDefault="008F6342" w:rsidP="008F6342">
      <w:pPr>
        <w:spacing w:after="0" w:line="276" w:lineRule="auto"/>
        <w:jc w:val="both"/>
        <w:rPr>
          <w:rFonts w:ascii="Arial" w:eastAsia="Times New Roman" w:hAnsi="Arial" w:cs="Times New Roman"/>
          <w:lang w:eastAsia="fr-CA"/>
        </w:rPr>
      </w:pPr>
      <w:r>
        <w:rPr>
          <w:rFonts w:ascii="Arial" w:eastAsia="Times New Roman" w:hAnsi="Arial" w:cs="Times New Roman"/>
          <w:lang w:eastAsia="fr-CA"/>
        </w:rPr>
        <w:t>Dans l’accomplissement des missions qui leur sont assignées, les sous commissions techniques peuvent faire recours à un personnel d’appui issu des services techniques sectoriels les composant.</w:t>
      </w:r>
    </w:p>
    <w:p w14:paraId="7F7A01C0" w14:textId="77777777" w:rsidR="008F6342" w:rsidRDefault="008F6342" w:rsidP="00085420">
      <w:pPr>
        <w:tabs>
          <w:tab w:val="left" w:pos="5805"/>
        </w:tabs>
        <w:spacing w:after="0" w:line="276" w:lineRule="auto"/>
        <w:jc w:val="both"/>
        <w:rPr>
          <w:rFonts w:ascii="Arial" w:eastAsia="Calibri" w:hAnsi="Arial" w:cs="Arial"/>
          <w:bCs/>
          <w:snapToGrid w:val="0"/>
          <w:lang w:val="fr-CM" w:eastAsia="fr-FR"/>
        </w:rPr>
      </w:pPr>
    </w:p>
    <w:p w14:paraId="0F5C5EBC" w14:textId="77777777" w:rsidR="008F6342" w:rsidRPr="00924218" w:rsidRDefault="008F6342" w:rsidP="00085420">
      <w:pPr>
        <w:tabs>
          <w:tab w:val="left" w:pos="5805"/>
        </w:tabs>
        <w:spacing w:after="0" w:line="276" w:lineRule="auto"/>
        <w:jc w:val="both"/>
        <w:rPr>
          <w:rFonts w:ascii="Arial" w:hAnsi="Arial" w:cs="Arial"/>
          <w:highlight w:val="yellow"/>
        </w:rPr>
      </w:pPr>
    </w:p>
    <w:p w14:paraId="5BC73061" w14:textId="1BAB599C" w:rsidR="00870B7B" w:rsidRPr="00924218" w:rsidRDefault="00870B7B" w:rsidP="00924218">
      <w:pPr>
        <w:spacing w:after="0" w:line="276" w:lineRule="auto"/>
        <w:jc w:val="both"/>
        <w:rPr>
          <w:rFonts w:ascii="Arial" w:hAnsi="Arial" w:cs="Arial"/>
          <w:highlight w:val="yellow"/>
        </w:rPr>
      </w:pPr>
    </w:p>
    <w:p w14:paraId="52C12D40" w14:textId="77777777" w:rsidR="00870B7B" w:rsidRDefault="00870B7B" w:rsidP="00870B7B">
      <w:pPr>
        <w:spacing w:after="0" w:line="276" w:lineRule="auto"/>
        <w:jc w:val="both"/>
        <w:rPr>
          <w:rFonts w:ascii="Arial" w:hAnsi="Arial" w:cs="Arial"/>
          <w:highlight w:val="yellow"/>
        </w:rPr>
        <w:sectPr w:rsidR="00870B7B" w:rsidSect="00D56E9C">
          <w:pgSz w:w="11906" w:h="16838"/>
          <w:pgMar w:top="1247" w:right="1077" w:bottom="1247" w:left="1191" w:header="709" w:footer="709" w:gutter="0"/>
          <w:cols w:space="708"/>
          <w:docGrid w:linePitch="360"/>
        </w:sectPr>
      </w:pPr>
    </w:p>
    <w:p w14:paraId="73BFD08E" w14:textId="77B81399" w:rsidR="00870B7B" w:rsidRPr="008F6342" w:rsidRDefault="00870B7B" w:rsidP="00870B7B">
      <w:pPr>
        <w:spacing w:after="0" w:line="276" w:lineRule="auto"/>
        <w:jc w:val="both"/>
        <w:rPr>
          <w:rFonts w:ascii="Arial" w:hAnsi="Arial" w:cs="Arial"/>
          <w:sz w:val="16"/>
          <w:szCs w:val="16"/>
        </w:rPr>
      </w:pPr>
    </w:p>
    <w:p w14:paraId="784F3CE1" w14:textId="77777777" w:rsidR="00085420" w:rsidRPr="00556974" w:rsidRDefault="00085420">
      <w:pPr>
        <w:pStyle w:val="N1"/>
        <w:numPr>
          <w:ilvl w:val="0"/>
          <w:numId w:val="10"/>
        </w:numPr>
        <w:pBdr>
          <w:bottom w:val="single" w:sz="4" w:space="1" w:color="auto"/>
        </w:pBdr>
        <w:spacing w:before="0" w:after="0" w:line="360" w:lineRule="auto"/>
        <w:ind w:left="425" w:hanging="425"/>
        <w:rPr>
          <w:rFonts w:ascii="Arial" w:hAnsi="Arial" w:cs="Arial"/>
          <w:color w:val="00B050"/>
          <w:sz w:val="28"/>
          <w:szCs w:val="28"/>
        </w:rPr>
      </w:pPr>
      <w:bookmarkStart w:id="582" w:name="_Toc120552343"/>
      <w:bookmarkStart w:id="583" w:name="_Toc129093815"/>
      <w:bookmarkStart w:id="584" w:name="_Toc135250731"/>
      <w:r w:rsidRPr="00556974">
        <w:rPr>
          <w:rFonts w:ascii="Arial" w:hAnsi="Arial" w:cs="Arial"/>
          <w:color w:val="00B050"/>
          <w:sz w:val="28"/>
          <w:szCs w:val="28"/>
        </w:rPr>
        <w:t>CALENDRIER D’EXECUTION DU PAR</w:t>
      </w:r>
      <w:bookmarkEnd w:id="582"/>
      <w:bookmarkEnd w:id="583"/>
      <w:bookmarkEnd w:id="584"/>
      <w:r w:rsidRPr="00556974">
        <w:rPr>
          <w:rFonts w:ascii="Arial" w:hAnsi="Arial" w:cs="Arial"/>
          <w:color w:val="00B050"/>
          <w:sz w:val="28"/>
          <w:szCs w:val="28"/>
        </w:rPr>
        <w:t xml:space="preserve"> </w:t>
      </w:r>
    </w:p>
    <w:p w14:paraId="6BD4BCA8" w14:textId="4D89D3FF" w:rsidR="00870B7B" w:rsidRDefault="00870B7B" w:rsidP="00870B7B">
      <w:pPr>
        <w:spacing w:after="0" w:line="276" w:lineRule="auto"/>
        <w:jc w:val="both"/>
        <w:rPr>
          <w:rFonts w:ascii="Arial" w:hAnsi="Arial" w:cs="Arial"/>
        </w:rPr>
      </w:pPr>
    </w:p>
    <w:p w14:paraId="5D61AD4B" w14:textId="77777777" w:rsidR="008F6342"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 xml:space="preserve">La mise en œuvre du PAR débute après son approbation par le Gouvernement Camerounais et par la Banque Africaine de Développement (BAD). Une fois que le PAR est approuvé, il doit être immédiatement mis en marche pour que les opérations d’indemnisation et d’expropriation soient achevées avant que les travaux de construction ne débutent, ce qui est une condition fondamentale. </w:t>
      </w:r>
    </w:p>
    <w:p w14:paraId="08B56162" w14:textId="77777777" w:rsidR="008F6342" w:rsidRDefault="008F6342" w:rsidP="00556974">
      <w:pPr>
        <w:autoSpaceDE w:val="0"/>
        <w:autoSpaceDN w:val="0"/>
        <w:adjustRightInd w:val="0"/>
        <w:spacing w:after="0" w:line="276" w:lineRule="auto"/>
        <w:jc w:val="both"/>
        <w:rPr>
          <w:rFonts w:ascii="Arial" w:eastAsia="Times New Roman" w:hAnsi="Arial" w:cs="Arial"/>
          <w:bCs/>
          <w:snapToGrid w:val="0"/>
          <w:lang w:eastAsia="fr-FR"/>
        </w:rPr>
      </w:pPr>
    </w:p>
    <w:p w14:paraId="518FB902" w14:textId="0741F735"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A cet effet, il sera déposé un exemplaire du document approuvé auprès :</w:t>
      </w:r>
    </w:p>
    <w:p w14:paraId="11B9654F"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10704A8A" w14:textId="7DDFB0EE" w:rsidR="00556974" w:rsidRPr="00556974" w:rsidRDefault="00556974">
      <w:pPr>
        <w:numPr>
          <w:ilvl w:val="0"/>
          <w:numId w:val="7"/>
        </w:numPr>
        <w:autoSpaceDE w:val="0"/>
        <w:autoSpaceDN w:val="0"/>
        <w:adjustRightInd w:val="0"/>
        <w:spacing w:after="0" w:line="276" w:lineRule="auto"/>
        <w:ind w:hanging="371"/>
        <w:jc w:val="both"/>
        <w:rPr>
          <w:rFonts w:ascii="Arial" w:eastAsia="Times New Roman" w:hAnsi="Arial" w:cs="Arial"/>
          <w:lang w:eastAsia="fr-CA"/>
        </w:rPr>
      </w:pPr>
      <w:r w:rsidRPr="00556974">
        <w:rPr>
          <w:rFonts w:ascii="Arial" w:eastAsia="Times New Roman" w:hAnsi="Arial" w:cs="Arial"/>
          <w:lang w:eastAsia="fr-CA"/>
        </w:rPr>
        <w:t>(i) des administrations territoriales d</w:t>
      </w:r>
      <w:r>
        <w:rPr>
          <w:rFonts w:ascii="Arial" w:eastAsia="Times New Roman" w:hAnsi="Arial" w:cs="Arial"/>
          <w:lang w:eastAsia="fr-CA"/>
        </w:rPr>
        <w:t>e l’Océan</w:t>
      </w:r>
      <w:r w:rsidRPr="00556974">
        <w:rPr>
          <w:rFonts w:ascii="Arial" w:eastAsia="Times New Roman" w:hAnsi="Arial" w:cs="Arial"/>
          <w:lang w:eastAsia="fr-CA"/>
        </w:rPr>
        <w:t xml:space="preserve">, </w:t>
      </w:r>
    </w:p>
    <w:p w14:paraId="3EE84482" w14:textId="6E1CD1ED" w:rsidR="00556974" w:rsidRPr="00556974" w:rsidRDefault="00556974">
      <w:pPr>
        <w:numPr>
          <w:ilvl w:val="0"/>
          <w:numId w:val="7"/>
        </w:numPr>
        <w:autoSpaceDE w:val="0"/>
        <w:autoSpaceDN w:val="0"/>
        <w:adjustRightInd w:val="0"/>
        <w:spacing w:after="0" w:line="276" w:lineRule="auto"/>
        <w:ind w:hanging="371"/>
        <w:jc w:val="both"/>
        <w:rPr>
          <w:rFonts w:ascii="Arial" w:eastAsia="Times New Roman" w:hAnsi="Arial" w:cs="Arial"/>
          <w:lang w:eastAsia="fr-CA"/>
        </w:rPr>
      </w:pPr>
      <w:r w:rsidRPr="00556974">
        <w:rPr>
          <w:rFonts w:ascii="Arial" w:eastAsia="Times New Roman" w:hAnsi="Arial" w:cs="Arial"/>
          <w:lang w:eastAsia="fr-CA"/>
        </w:rPr>
        <w:t>(ii) de</w:t>
      </w:r>
      <w:r>
        <w:rPr>
          <w:rFonts w:ascii="Arial" w:eastAsia="Times New Roman" w:hAnsi="Arial" w:cs="Arial"/>
          <w:lang w:eastAsia="fr-CA"/>
        </w:rPr>
        <w:t xml:space="preserve"> la mairie de Campo</w:t>
      </w:r>
      <w:r w:rsidRPr="00556974">
        <w:rPr>
          <w:rFonts w:ascii="Arial" w:eastAsia="Times New Roman" w:hAnsi="Arial" w:cs="Arial"/>
          <w:lang w:eastAsia="fr-CA"/>
        </w:rPr>
        <w:t>, qui ser</w:t>
      </w:r>
      <w:r>
        <w:rPr>
          <w:rFonts w:ascii="Arial" w:eastAsia="Times New Roman" w:hAnsi="Arial" w:cs="Arial"/>
          <w:lang w:eastAsia="fr-CA"/>
        </w:rPr>
        <w:t xml:space="preserve">a </w:t>
      </w:r>
      <w:r w:rsidRPr="00556974">
        <w:rPr>
          <w:rFonts w:ascii="Arial" w:eastAsia="Times New Roman" w:hAnsi="Arial" w:cs="Arial"/>
          <w:lang w:eastAsia="fr-CA"/>
        </w:rPr>
        <w:t>représenté</w:t>
      </w:r>
      <w:r>
        <w:rPr>
          <w:rFonts w:ascii="Arial" w:eastAsia="Times New Roman" w:hAnsi="Arial" w:cs="Arial"/>
          <w:lang w:eastAsia="fr-CA"/>
        </w:rPr>
        <w:t>e</w:t>
      </w:r>
      <w:r w:rsidRPr="00556974">
        <w:rPr>
          <w:rFonts w:ascii="Arial" w:eastAsia="Times New Roman" w:hAnsi="Arial" w:cs="Arial"/>
          <w:lang w:eastAsia="fr-CA"/>
        </w:rPr>
        <w:t xml:space="preserve"> pa</w:t>
      </w:r>
      <w:r>
        <w:rPr>
          <w:rFonts w:ascii="Arial" w:eastAsia="Times New Roman" w:hAnsi="Arial" w:cs="Arial"/>
          <w:lang w:eastAsia="fr-CA"/>
        </w:rPr>
        <w:t xml:space="preserve">r son </w:t>
      </w:r>
      <w:r w:rsidRPr="00556974">
        <w:rPr>
          <w:rFonts w:ascii="Arial" w:eastAsia="Times New Roman" w:hAnsi="Arial" w:cs="Arial"/>
          <w:lang w:eastAsia="fr-CA"/>
        </w:rPr>
        <w:t>service</w:t>
      </w:r>
      <w:r>
        <w:rPr>
          <w:rFonts w:ascii="Arial" w:eastAsia="Times New Roman" w:hAnsi="Arial" w:cs="Arial"/>
          <w:lang w:eastAsia="fr-CA"/>
        </w:rPr>
        <w:t xml:space="preserve"> technique</w:t>
      </w:r>
      <w:r w:rsidRPr="00556974">
        <w:rPr>
          <w:rFonts w:ascii="Arial" w:eastAsia="Times New Roman" w:hAnsi="Arial" w:cs="Arial"/>
          <w:lang w:eastAsia="fr-CA"/>
        </w:rPr>
        <w:t xml:space="preserve"> dans le suivi de la mise en œuvre de la compensation et de la réinstallation. </w:t>
      </w:r>
    </w:p>
    <w:p w14:paraId="6F9907CA"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5CCCC50B"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Le Projet prendra des dispositions, après le dépôt du PAR auprès des administrations locales concernées, pour s’assurer de l’information des populations affectées (par consultation ou voie d’affichage), qui auront la possibilité de consulter le PAR déposé.</w:t>
      </w:r>
    </w:p>
    <w:p w14:paraId="36B03028"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20343D5C"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 xml:space="preserve">Les personnes affectées seront invitées à donner leur avis sur l’exactitude des données telles qu’arrêtées lors de la mission de terrain et de l’atelier de restitution. Si une PAP n’est pas satisfaite des données reprises dans le PAR, le Projet devra ouvrir des nouvelles consultations pour une conciliation des points de vue. À la fin de la conciliation, le Projet signe avec la PAP un nouveau protocole de reconnaissance et d’approbation des données du PAR, en présence de l’administrateur du territoire (ou de son représentant). </w:t>
      </w:r>
    </w:p>
    <w:p w14:paraId="0F22A933"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030B2421" w14:textId="77777777" w:rsid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 xml:space="preserve">Après avoir reçu leur compensation, les PAP </w:t>
      </w:r>
      <w:r>
        <w:rPr>
          <w:rFonts w:ascii="Arial" w:eastAsia="Times New Roman" w:hAnsi="Arial" w:cs="Arial"/>
          <w:bCs/>
          <w:snapToGrid w:val="0"/>
          <w:lang w:eastAsia="fr-FR"/>
        </w:rPr>
        <w:t xml:space="preserve">abandonneront </w:t>
      </w:r>
      <w:r w:rsidRPr="00556974">
        <w:rPr>
          <w:rFonts w:ascii="Arial" w:eastAsia="Times New Roman" w:hAnsi="Arial" w:cs="Arial"/>
          <w:bCs/>
          <w:snapToGrid w:val="0"/>
          <w:lang w:eastAsia="fr-FR"/>
        </w:rPr>
        <w:t>immé</w:t>
      </w:r>
      <w:r>
        <w:rPr>
          <w:rFonts w:ascii="Arial" w:eastAsia="Times New Roman" w:hAnsi="Arial" w:cs="Arial"/>
          <w:bCs/>
          <w:snapToGrid w:val="0"/>
          <w:lang w:eastAsia="fr-FR"/>
        </w:rPr>
        <w:t>d</w:t>
      </w:r>
      <w:r w:rsidRPr="00556974">
        <w:rPr>
          <w:rFonts w:ascii="Arial" w:eastAsia="Times New Roman" w:hAnsi="Arial" w:cs="Arial"/>
          <w:bCs/>
          <w:snapToGrid w:val="0"/>
          <w:lang w:eastAsia="fr-FR"/>
        </w:rPr>
        <w:t xml:space="preserve">iatement </w:t>
      </w:r>
      <w:r>
        <w:rPr>
          <w:rFonts w:ascii="Arial" w:eastAsia="Times New Roman" w:hAnsi="Arial" w:cs="Arial"/>
          <w:bCs/>
          <w:snapToGrid w:val="0"/>
          <w:lang w:eastAsia="fr-FR"/>
        </w:rPr>
        <w:t>les</w:t>
      </w:r>
      <w:r w:rsidRPr="00556974">
        <w:rPr>
          <w:rFonts w:ascii="Arial" w:eastAsia="Times New Roman" w:hAnsi="Arial" w:cs="Arial"/>
          <w:bCs/>
          <w:snapToGrid w:val="0"/>
          <w:lang w:eastAsia="fr-FR"/>
        </w:rPr>
        <w:t xml:space="preserve"> sites </w:t>
      </w:r>
      <w:r>
        <w:rPr>
          <w:rFonts w:ascii="Arial" w:eastAsia="Times New Roman" w:hAnsi="Arial" w:cs="Arial"/>
          <w:bCs/>
          <w:snapToGrid w:val="0"/>
          <w:lang w:eastAsia="fr-FR"/>
        </w:rPr>
        <w:t>sollicités par le projet.</w:t>
      </w:r>
    </w:p>
    <w:p w14:paraId="0537CFA7"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4925F204"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Les travaux de construction ne pourront commencer qu’une fois l’ensemble des PAPs compensés et déplacés de façon durable. Aucun déplacement temporaire ne sera accepté.</w:t>
      </w:r>
    </w:p>
    <w:p w14:paraId="4FC24DB5"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6C2BF2D1"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À la suite de l’approbation et du payement effectif des indemnisations, l’étape suivante consistera à la mise en œuvre de la compensation et du suivi de la réinstallation des PAP suivant le calendrier ci-dessous.</w:t>
      </w:r>
    </w:p>
    <w:p w14:paraId="28E84C55" w14:textId="77777777" w:rsidR="00556974" w:rsidRPr="00556974" w:rsidRDefault="00556974" w:rsidP="00556974">
      <w:pPr>
        <w:autoSpaceDE w:val="0"/>
        <w:autoSpaceDN w:val="0"/>
        <w:adjustRightInd w:val="0"/>
        <w:spacing w:after="0" w:line="276" w:lineRule="auto"/>
        <w:jc w:val="both"/>
        <w:rPr>
          <w:rFonts w:ascii="Arial" w:eastAsia="Times New Roman" w:hAnsi="Arial" w:cs="Arial"/>
          <w:b/>
          <w:bCs/>
          <w:snapToGrid w:val="0"/>
          <w:sz w:val="24"/>
          <w:szCs w:val="24"/>
          <w:lang w:eastAsia="fr-FR"/>
        </w:rPr>
      </w:pPr>
    </w:p>
    <w:p w14:paraId="72C51CD6"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Il convient de relever que la période de réinstallation des populations doit éviter autant que faire se peut la période scolaire, c'est-à-dire de septembre à juin, afin de minimiser l’impact sur les enfants scolarisables de la tranche 6 à 15 ans.</w:t>
      </w:r>
    </w:p>
    <w:p w14:paraId="0EF03448"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30126F6C"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r w:rsidRPr="00556974">
        <w:rPr>
          <w:rFonts w:ascii="Arial" w:eastAsia="Times New Roman" w:hAnsi="Arial" w:cs="Arial"/>
          <w:bCs/>
          <w:snapToGrid w:val="0"/>
          <w:lang w:eastAsia="fr-FR"/>
        </w:rPr>
        <w:t>Les travaux de construction de l’ouvrage devaient commencer après la signature des procès-verbaux de mis à disposition des emprises par le Maître d’ouvrage et l’Entreprise chargée du bitumage de la route.</w:t>
      </w:r>
    </w:p>
    <w:p w14:paraId="4E493DBA" w14:textId="77777777" w:rsidR="00556974" w:rsidRPr="00556974" w:rsidRDefault="00556974" w:rsidP="00556974">
      <w:pPr>
        <w:autoSpaceDE w:val="0"/>
        <w:autoSpaceDN w:val="0"/>
        <w:adjustRightInd w:val="0"/>
        <w:spacing w:after="0" w:line="276" w:lineRule="auto"/>
        <w:jc w:val="both"/>
        <w:rPr>
          <w:rFonts w:ascii="Arial" w:eastAsia="Times New Roman" w:hAnsi="Arial" w:cs="Arial"/>
          <w:bCs/>
          <w:snapToGrid w:val="0"/>
          <w:lang w:eastAsia="fr-FR"/>
        </w:rPr>
      </w:pPr>
    </w:p>
    <w:p w14:paraId="67856D9C" w14:textId="6851E580" w:rsidR="00556974" w:rsidRPr="00556974" w:rsidRDefault="00556974" w:rsidP="008F6342">
      <w:pPr>
        <w:autoSpaceDE w:val="0"/>
        <w:autoSpaceDN w:val="0"/>
        <w:adjustRightInd w:val="0"/>
        <w:spacing w:after="0" w:line="276" w:lineRule="auto"/>
        <w:jc w:val="both"/>
        <w:rPr>
          <w:rFonts w:ascii="Arial" w:hAnsi="Arial" w:cs="Arial"/>
        </w:rPr>
      </w:pPr>
      <w:r w:rsidRPr="00556974">
        <w:rPr>
          <w:rFonts w:ascii="Arial" w:eastAsia="Times New Roman" w:hAnsi="Arial" w:cs="Arial"/>
          <w:bCs/>
          <w:snapToGrid w:val="0"/>
          <w:lang w:eastAsia="fr-FR"/>
        </w:rPr>
        <w:t>Signalons que ces imprévus peuvent être utilisés pour les cas des omissions dans les évaluations).</w:t>
      </w:r>
    </w:p>
    <w:p w14:paraId="3B96BB13" w14:textId="4F532AB7" w:rsidR="00870B7B" w:rsidRDefault="00870B7B" w:rsidP="00870B7B">
      <w:pPr>
        <w:spacing w:after="0" w:line="276" w:lineRule="auto"/>
        <w:jc w:val="both"/>
        <w:rPr>
          <w:rFonts w:ascii="Arial" w:hAnsi="Arial" w:cs="Arial"/>
        </w:rPr>
      </w:pPr>
    </w:p>
    <w:p w14:paraId="449A9103" w14:textId="19DC4CCD" w:rsidR="00870B7B" w:rsidRDefault="00870B7B" w:rsidP="00870B7B">
      <w:pPr>
        <w:spacing w:after="0" w:line="276" w:lineRule="auto"/>
        <w:jc w:val="both"/>
        <w:rPr>
          <w:rFonts w:ascii="Arial" w:hAnsi="Arial" w:cs="Arial"/>
        </w:rPr>
      </w:pPr>
    </w:p>
    <w:p w14:paraId="7F69DC94" w14:textId="77777777" w:rsidR="00870B7B" w:rsidRDefault="00870B7B" w:rsidP="00870B7B">
      <w:pPr>
        <w:spacing w:after="0" w:line="276" w:lineRule="auto"/>
        <w:jc w:val="both"/>
        <w:rPr>
          <w:rFonts w:ascii="Arial" w:hAnsi="Arial" w:cs="Arial"/>
        </w:rPr>
        <w:sectPr w:rsidR="00870B7B" w:rsidSect="00D56E9C">
          <w:pgSz w:w="11906" w:h="16838"/>
          <w:pgMar w:top="1247" w:right="1077" w:bottom="1247" w:left="1191" w:header="709" w:footer="709" w:gutter="0"/>
          <w:cols w:space="708"/>
          <w:docGrid w:linePitch="360"/>
        </w:sectPr>
      </w:pPr>
    </w:p>
    <w:p w14:paraId="337B0E52" w14:textId="77777777" w:rsidR="00870B7B" w:rsidRPr="00F512D5" w:rsidRDefault="00870B7B" w:rsidP="00F512D5">
      <w:pPr>
        <w:spacing w:after="0" w:line="276" w:lineRule="auto"/>
        <w:jc w:val="both"/>
        <w:rPr>
          <w:rFonts w:ascii="Arial" w:hAnsi="Arial" w:cs="Arial"/>
          <w:sz w:val="20"/>
          <w:szCs w:val="20"/>
        </w:rPr>
      </w:pPr>
    </w:p>
    <w:p w14:paraId="124765EA" w14:textId="3CA3D10E" w:rsidR="00B108EB" w:rsidRPr="00F512D5" w:rsidRDefault="00DA3300" w:rsidP="00F512D5">
      <w:pPr>
        <w:pStyle w:val="Lgende"/>
        <w:spacing w:after="0"/>
        <w:rPr>
          <w:rFonts w:ascii="Arial" w:hAnsi="Arial" w:cs="Arial"/>
          <w:bCs/>
          <w:i w:val="0"/>
          <w:color w:val="auto"/>
          <w:sz w:val="20"/>
          <w:szCs w:val="20"/>
        </w:rPr>
      </w:pPr>
      <w:bookmarkStart w:id="585" w:name="_Toc135246626"/>
      <w:r w:rsidRPr="00F512D5">
        <w:rPr>
          <w:rFonts w:ascii="Arial" w:hAnsi="Arial" w:cs="Arial"/>
          <w:b/>
          <w:i w:val="0"/>
          <w:color w:val="auto"/>
          <w:sz w:val="20"/>
          <w:szCs w:val="20"/>
        </w:rPr>
        <w:t xml:space="preserve">Tableau </w:t>
      </w:r>
      <w:r w:rsidRPr="00F512D5">
        <w:rPr>
          <w:rFonts w:ascii="Arial" w:hAnsi="Arial" w:cs="Arial"/>
          <w:b/>
          <w:i w:val="0"/>
          <w:color w:val="auto"/>
          <w:sz w:val="20"/>
          <w:szCs w:val="20"/>
        </w:rPr>
        <w:fldChar w:fldCharType="begin"/>
      </w:r>
      <w:r w:rsidRPr="00F512D5">
        <w:rPr>
          <w:rFonts w:ascii="Arial" w:hAnsi="Arial" w:cs="Arial"/>
          <w:b/>
          <w:i w:val="0"/>
          <w:color w:val="auto"/>
          <w:sz w:val="20"/>
          <w:szCs w:val="20"/>
        </w:rPr>
        <w:instrText xml:space="preserve"> SEQ Tableau \* ARABIC </w:instrText>
      </w:r>
      <w:r w:rsidRPr="00F512D5">
        <w:rPr>
          <w:rFonts w:ascii="Arial" w:hAnsi="Arial" w:cs="Arial"/>
          <w:b/>
          <w:i w:val="0"/>
          <w:color w:val="auto"/>
          <w:sz w:val="20"/>
          <w:szCs w:val="20"/>
        </w:rPr>
        <w:fldChar w:fldCharType="separate"/>
      </w:r>
      <w:r w:rsidR="00B05724">
        <w:rPr>
          <w:rFonts w:ascii="Arial" w:hAnsi="Arial" w:cs="Arial"/>
          <w:b/>
          <w:i w:val="0"/>
          <w:noProof/>
          <w:color w:val="auto"/>
          <w:sz w:val="20"/>
          <w:szCs w:val="20"/>
        </w:rPr>
        <w:t>32</w:t>
      </w:r>
      <w:r w:rsidRPr="00F512D5">
        <w:rPr>
          <w:rFonts w:ascii="Arial" w:hAnsi="Arial" w:cs="Arial"/>
          <w:b/>
          <w:i w:val="0"/>
          <w:color w:val="auto"/>
          <w:sz w:val="20"/>
          <w:szCs w:val="20"/>
        </w:rPr>
        <w:fldChar w:fldCharType="end"/>
      </w:r>
      <w:r w:rsidR="00B108EB" w:rsidRPr="00F512D5">
        <w:rPr>
          <w:rFonts w:ascii="Arial" w:hAnsi="Arial" w:cs="Arial"/>
          <w:b/>
          <w:bCs/>
          <w:i w:val="0"/>
          <w:color w:val="auto"/>
          <w:sz w:val="20"/>
          <w:szCs w:val="20"/>
        </w:rPr>
        <w:t xml:space="preserve"> : </w:t>
      </w:r>
      <w:r w:rsidR="00B108EB" w:rsidRPr="00F512D5">
        <w:rPr>
          <w:rFonts w:ascii="Arial" w:hAnsi="Arial" w:cs="Arial"/>
          <w:bCs/>
          <w:i w:val="0"/>
          <w:color w:val="auto"/>
          <w:sz w:val="20"/>
          <w:szCs w:val="20"/>
        </w:rPr>
        <w:t>Calendrier d’exécution du Plan d’Action et de réinstallation</w:t>
      </w:r>
      <w:bookmarkEnd w:id="585"/>
    </w:p>
    <w:tbl>
      <w:tblPr>
        <w:tblStyle w:val="Grilledutableau"/>
        <w:tblW w:w="16019" w:type="dxa"/>
        <w:tblInd w:w="-856" w:type="dxa"/>
        <w:tblLayout w:type="fixed"/>
        <w:tblLook w:val="04A0" w:firstRow="1" w:lastRow="0" w:firstColumn="1" w:lastColumn="0" w:noHBand="0" w:noVBand="1"/>
      </w:tblPr>
      <w:tblGrid>
        <w:gridCol w:w="567"/>
        <w:gridCol w:w="3686"/>
        <w:gridCol w:w="993"/>
        <w:gridCol w:w="1417"/>
        <w:gridCol w:w="3119"/>
        <w:gridCol w:w="2551"/>
        <w:gridCol w:w="3686"/>
      </w:tblGrid>
      <w:tr w:rsidR="00B108EB" w:rsidRPr="00CE72FB" w14:paraId="492B6113" w14:textId="77777777" w:rsidTr="001546B3">
        <w:tc>
          <w:tcPr>
            <w:tcW w:w="567" w:type="dxa"/>
            <w:shd w:val="clear" w:color="auto" w:fill="9CC2E5" w:themeFill="accent1" w:themeFillTint="99"/>
          </w:tcPr>
          <w:p w14:paraId="581D7C60" w14:textId="77777777" w:rsidR="00B108EB" w:rsidRPr="00CE72FB" w:rsidRDefault="0059584E" w:rsidP="001546B3">
            <w:pPr>
              <w:spacing w:before="120" w:after="120"/>
              <w:rPr>
                <w:rFonts w:ascii="Arial" w:hAnsi="Arial" w:cs="Arial"/>
                <w:b/>
              </w:rPr>
            </w:pPr>
            <w:r w:rsidRPr="00CE72FB">
              <w:rPr>
                <w:rFonts w:ascii="Arial" w:hAnsi="Arial" w:cs="Arial"/>
                <w:b/>
              </w:rPr>
              <w:t xml:space="preserve">N° </w:t>
            </w:r>
          </w:p>
        </w:tc>
        <w:tc>
          <w:tcPr>
            <w:tcW w:w="3686" w:type="dxa"/>
            <w:shd w:val="clear" w:color="auto" w:fill="9CC2E5" w:themeFill="accent1" w:themeFillTint="99"/>
          </w:tcPr>
          <w:p w14:paraId="7E395BD1" w14:textId="77777777" w:rsidR="00B108EB" w:rsidRPr="00CE72FB" w:rsidRDefault="00B108EB" w:rsidP="001546B3">
            <w:pPr>
              <w:spacing w:before="120" w:after="120"/>
              <w:rPr>
                <w:rFonts w:ascii="Arial" w:hAnsi="Arial" w:cs="Arial"/>
                <w:b/>
              </w:rPr>
            </w:pPr>
            <w:r w:rsidRPr="00CE72FB">
              <w:rPr>
                <w:rFonts w:ascii="Arial" w:hAnsi="Arial" w:cs="Arial"/>
                <w:b/>
              </w:rPr>
              <w:t>Activités</w:t>
            </w:r>
          </w:p>
        </w:tc>
        <w:tc>
          <w:tcPr>
            <w:tcW w:w="993" w:type="dxa"/>
            <w:shd w:val="clear" w:color="auto" w:fill="9CC2E5" w:themeFill="accent1" w:themeFillTint="99"/>
          </w:tcPr>
          <w:p w14:paraId="7984652C" w14:textId="77777777" w:rsidR="00B108EB" w:rsidRPr="00CE72FB" w:rsidRDefault="00B108EB" w:rsidP="001546B3">
            <w:pPr>
              <w:spacing w:before="120" w:after="120"/>
              <w:rPr>
                <w:rFonts w:ascii="Arial" w:hAnsi="Arial" w:cs="Arial"/>
                <w:b/>
              </w:rPr>
            </w:pPr>
            <w:r w:rsidRPr="00CE72FB">
              <w:rPr>
                <w:rFonts w:ascii="Arial" w:hAnsi="Arial" w:cs="Arial"/>
                <w:b/>
              </w:rPr>
              <w:t>Durée</w:t>
            </w:r>
          </w:p>
        </w:tc>
        <w:tc>
          <w:tcPr>
            <w:tcW w:w="1417" w:type="dxa"/>
            <w:shd w:val="clear" w:color="auto" w:fill="9CC2E5" w:themeFill="accent1" w:themeFillTint="99"/>
          </w:tcPr>
          <w:p w14:paraId="672A39C0" w14:textId="77777777" w:rsidR="00B108EB" w:rsidRPr="00CE72FB" w:rsidRDefault="00B108EB" w:rsidP="001546B3">
            <w:pPr>
              <w:spacing w:before="120" w:after="120"/>
              <w:rPr>
                <w:rFonts w:ascii="Arial" w:hAnsi="Arial" w:cs="Arial"/>
                <w:b/>
              </w:rPr>
            </w:pPr>
            <w:r w:rsidRPr="00CE72FB">
              <w:rPr>
                <w:rFonts w:ascii="Arial" w:hAnsi="Arial" w:cs="Arial"/>
                <w:b/>
              </w:rPr>
              <w:t xml:space="preserve">Période </w:t>
            </w:r>
          </w:p>
        </w:tc>
        <w:tc>
          <w:tcPr>
            <w:tcW w:w="3119" w:type="dxa"/>
            <w:shd w:val="clear" w:color="auto" w:fill="9CC2E5" w:themeFill="accent1" w:themeFillTint="99"/>
          </w:tcPr>
          <w:p w14:paraId="59F662D3" w14:textId="77777777" w:rsidR="00B108EB" w:rsidRPr="00CE72FB" w:rsidRDefault="00B108EB" w:rsidP="001546B3">
            <w:pPr>
              <w:spacing w:before="120" w:after="120"/>
              <w:rPr>
                <w:rFonts w:ascii="Arial" w:hAnsi="Arial" w:cs="Arial"/>
                <w:b/>
              </w:rPr>
            </w:pPr>
            <w:r w:rsidRPr="00CE72FB">
              <w:rPr>
                <w:rFonts w:ascii="Arial" w:hAnsi="Arial" w:cs="Arial"/>
                <w:b/>
              </w:rPr>
              <w:t>Extrant</w:t>
            </w:r>
          </w:p>
        </w:tc>
        <w:tc>
          <w:tcPr>
            <w:tcW w:w="2551" w:type="dxa"/>
            <w:shd w:val="clear" w:color="auto" w:fill="9CC2E5" w:themeFill="accent1" w:themeFillTint="99"/>
          </w:tcPr>
          <w:p w14:paraId="5C3A1DF4" w14:textId="77777777" w:rsidR="00B108EB" w:rsidRPr="00CE72FB" w:rsidRDefault="00B108EB" w:rsidP="001546B3">
            <w:pPr>
              <w:spacing w:before="120" w:after="120"/>
              <w:rPr>
                <w:rFonts w:ascii="Arial" w:hAnsi="Arial" w:cs="Arial"/>
                <w:b/>
              </w:rPr>
            </w:pPr>
            <w:r w:rsidRPr="00CE72FB">
              <w:rPr>
                <w:rFonts w:ascii="Arial" w:hAnsi="Arial" w:cs="Arial"/>
                <w:b/>
              </w:rPr>
              <w:t>Responsable</w:t>
            </w:r>
          </w:p>
        </w:tc>
        <w:tc>
          <w:tcPr>
            <w:tcW w:w="3686" w:type="dxa"/>
            <w:shd w:val="clear" w:color="auto" w:fill="9CC2E5" w:themeFill="accent1" w:themeFillTint="99"/>
          </w:tcPr>
          <w:p w14:paraId="3C9C09A9" w14:textId="77777777" w:rsidR="00B108EB" w:rsidRPr="00CE72FB" w:rsidRDefault="00B108EB" w:rsidP="001546B3">
            <w:pPr>
              <w:spacing w:before="120" w:after="120"/>
              <w:rPr>
                <w:rFonts w:ascii="Arial" w:hAnsi="Arial" w:cs="Arial"/>
                <w:b/>
              </w:rPr>
            </w:pPr>
            <w:r w:rsidRPr="00CE72FB">
              <w:rPr>
                <w:rFonts w:ascii="Arial" w:hAnsi="Arial" w:cs="Arial"/>
                <w:b/>
              </w:rPr>
              <w:t>Observations</w:t>
            </w:r>
          </w:p>
        </w:tc>
      </w:tr>
      <w:tr w:rsidR="00B108EB" w:rsidRPr="00CE72FB" w14:paraId="38C91659" w14:textId="77777777" w:rsidTr="006A7504">
        <w:tc>
          <w:tcPr>
            <w:tcW w:w="567" w:type="dxa"/>
          </w:tcPr>
          <w:p w14:paraId="2037F716" w14:textId="77777777" w:rsidR="00B108EB" w:rsidRPr="00CE72FB" w:rsidRDefault="00B108EB" w:rsidP="006A7504">
            <w:pPr>
              <w:spacing w:line="264" w:lineRule="auto"/>
              <w:rPr>
                <w:rFonts w:ascii="Arial" w:hAnsi="Arial" w:cs="Arial"/>
              </w:rPr>
            </w:pPr>
            <w:r w:rsidRPr="00CE72FB">
              <w:rPr>
                <w:rFonts w:ascii="Arial" w:hAnsi="Arial" w:cs="Arial"/>
              </w:rPr>
              <w:t>1</w:t>
            </w:r>
          </w:p>
        </w:tc>
        <w:tc>
          <w:tcPr>
            <w:tcW w:w="3686" w:type="dxa"/>
          </w:tcPr>
          <w:p w14:paraId="1E0ED106" w14:textId="77777777" w:rsidR="00B108EB" w:rsidRPr="00CE72FB" w:rsidRDefault="008A7F2A" w:rsidP="00A145F1">
            <w:pPr>
              <w:spacing w:line="288" w:lineRule="auto"/>
              <w:jc w:val="both"/>
              <w:rPr>
                <w:rFonts w:ascii="Arial" w:hAnsi="Arial" w:cs="Arial"/>
              </w:rPr>
            </w:pPr>
            <w:r>
              <w:rPr>
                <w:rFonts w:ascii="Arial" w:hAnsi="Arial" w:cs="Arial"/>
              </w:rPr>
              <w:t>Elaboration et mise en œuvre d’</w:t>
            </w:r>
            <w:r w:rsidR="00B108EB" w:rsidRPr="00CE72FB">
              <w:rPr>
                <w:rFonts w:ascii="Arial" w:hAnsi="Arial" w:cs="Arial"/>
              </w:rPr>
              <w:t>un plan de communication</w:t>
            </w:r>
          </w:p>
        </w:tc>
        <w:tc>
          <w:tcPr>
            <w:tcW w:w="993" w:type="dxa"/>
          </w:tcPr>
          <w:p w14:paraId="39759857"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14 jours </w:t>
            </w:r>
          </w:p>
        </w:tc>
        <w:tc>
          <w:tcPr>
            <w:tcW w:w="1417" w:type="dxa"/>
          </w:tcPr>
          <w:p w14:paraId="6F620E2E"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Dès le début du processus </w:t>
            </w:r>
          </w:p>
        </w:tc>
        <w:tc>
          <w:tcPr>
            <w:tcW w:w="3119" w:type="dxa"/>
          </w:tcPr>
          <w:p w14:paraId="1FC6ECFB" w14:textId="77777777" w:rsidR="00B108EB" w:rsidRPr="00CE72FB" w:rsidRDefault="00B108EB" w:rsidP="00A145F1">
            <w:pPr>
              <w:spacing w:line="288" w:lineRule="auto"/>
              <w:jc w:val="both"/>
              <w:rPr>
                <w:rFonts w:ascii="Arial" w:hAnsi="Arial" w:cs="Arial"/>
              </w:rPr>
            </w:pPr>
            <w:r w:rsidRPr="00CE72FB">
              <w:rPr>
                <w:rFonts w:ascii="Arial" w:hAnsi="Arial" w:cs="Arial"/>
              </w:rPr>
              <w:t>Rapport de communication</w:t>
            </w:r>
          </w:p>
        </w:tc>
        <w:tc>
          <w:tcPr>
            <w:tcW w:w="2551" w:type="dxa"/>
          </w:tcPr>
          <w:p w14:paraId="2D7E0CD0" w14:textId="77777777" w:rsidR="00B108EB" w:rsidRPr="00CE72FB" w:rsidRDefault="00CE72FB" w:rsidP="00A145F1">
            <w:pPr>
              <w:spacing w:line="288" w:lineRule="auto"/>
              <w:jc w:val="both"/>
              <w:rPr>
                <w:rFonts w:ascii="Arial" w:hAnsi="Arial" w:cs="Arial"/>
              </w:rPr>
            </w:pPr>
            <w:r w:rsidRPr="00CE72FB">
              <w:rPr>
                <w:rFonts w:ascii="Arial" w:hAnsi="Arial" w:cs="Arial"/>
              </w:rPr>
              <w:t>Autorité</w:t>
            </w:r>
            <w:r w:rsidR="008A7F2A">
              <w:rPr>
                <w:rFonts w:ascii="Arial" w:hAnsi="Arial" w:cs="Arial"/>
              </w:rPr>
              <w:t>s</w:t>
            </w:r>
            <w:r w:rsidRPr="00CE72FB">
              <w:rPr>
                <w:rFonts w:ascii="Arial" w:hAnsi="Arial" w:cs="Arial"/>
              </w:rPr>
              <w:t xml:space="preserve"> admi</w:t>
            </w:r>
            <w:r w:rsidR="00B108EB" w:rsidRPr="00CE72FB">
              <w:rPr>
                <w:rFonts w:ascii="Arial" w:hAnsi="Arial" w:cs="Arial"/>
              </w:rPr>
              <w:t>nistrative</w:t>
            </w:r>
            <w:r w:rsidR="008A7F2A">
              <w:rPr>
                <w:rFonts w:ascii="Arial" w:hAnsi="Arial" w:cs="Arial"/>
              </w:rPr>
              <w:t>s</w:t>
            </w:r>
            <w:r w:rsidR="00B108EB" w:rsidRPr="00CE72FB">
              <w:rPr>
                <w:rFonts w:ascii="Arial" w:hAnsi="Arial" w:cs="Arial"/>
              </w:rPr>
              <w:t xml:space="preserve"> des localités concernées</w:t>
            </w:r>
          </w:p>
        </w:tc>
        <w:tc>
          <w:tcPr>
            <w:tcW w:w="3686" w:type="dxa"/>
          </w:tcPr>
          <w:p w14:paraId="57BE40CE" w14:textId="77777777" w:rsidR="00B108EB" w:rsidRPr="00CE72FB" w:rsidRDefault="00B108EB" w:rsidP="00A145F1">
            <w:pPr>
              <w:spacing w:line="288" w:lineRule="auto"/>
              <w:jc w:val="both"/>
              <w:rPr>
                <w:rFonts w:ascii="Arial" w:hAnsi="Arial" w:cs="Arial"/>
              </w:rPr>
            </w:pPr>
            <w:r w:rsidRPr="00CE72FB">
              <w:rPr>
                <w:rFonts w:ascii="Arial" w:hAnsi="Arial" w:cs="Arial"/>
              </w:rPr>
              <w:t>A travers : la radio, la société civile, les leaders d’opinions, les affiches et tout autre support de communication, etc.</w:t>
            </w:r>
          </w:p>
        </w:tc>
      </w:tr>
      <w:tr w:rsidR="00B108EB" w:rsidRPr="00CE72FB" w14:paraId="585F0F2C" w14:textId="77777777" w:rsidTr="006A7504">
        <w:tc>
          <w:tcPr>
            <w:tcW w:w="567" w:type="dxa"/>
          </w:tcPr>
          <w:p w14:paraId="156B234F" w14:textId="77777777" w:rsidR="00B108EB" w:rsidRPr="00CE72FB" w:rsidRDefault="00B108EB" w:rsidP="006A7504">
            <w:pPr>
              <w:spacing w:line="264" w:lineRule="auto"/>
              <w:rPr>
                <w:rFonts w:ascii="Arial" w:hAnsi="Arial" w:cs="Arial"/>
              </w:rPr>
            </w:pPr>
            <w:r w:rsidRPr="00CE72FB">
              <w:rPr>
                <w:rFonts w:ascii="Arial" w:hAnsi="Arial" w:cs="Arial"/>
              </w:rPr>
              <w:t>2</w:t>
            </w:r>
          </w:p>
        </w:tc>
        <w:tc>
          <w:tcPr>
            <w:tcW w:w="3686" w:type="dxa"/>
          </w:tcPr>
          <w:p w14:paraId="4A365268" w14:textId="77777777" w:rsidR="00B108EB" w:rsidRPr="00CE72FB" w:rsidRDefault="00B108EB" w:rsidP="00A145F1">
            <w:pPr>
              <w:spacing w:line="288" w:lineRule="auto"/>
              <w:jc w:val="both"/>
              <w:rPr>
                <w:rFonts w:ascii="Arial" w:hAnsi="Arial" w:cs="Arial"/>
              </w:rPr>
            </w:pPr>
            <w:r w:rsidRPr="00CE72FB">
              <w:rPr>
                <w:rFonts w:ascii="Arial" w:hAnsi="Arial" w:cs="Arial"/>
              </w:rPr>
              <w:t>Elaboration et transmission des états prévisionnels estimatifs de fonctionnement des commissions CCE</w:t>
            </w:r>
          </w:p>
        </w:tc>
        <w:tc>
          <w:tcPr>
            <w:tcW w:w="993" w:type="dxa"/>
          </w:tcPr>
          <w:p w14:paraId="21044F47" w14:textId="77777777" w:rsidR="00B108EB" w:rsidRPr="00CE72FB" w:rsidRDefault="00B108EB" w:rsidP="00A145F1">
            <w:pPr>
              <w:spacing w:line="288" w:lineRule="auto"/>
              <w:jc w:val="both"/>
              <w:rPr>
                <w:rFonts w:ascii="Arial" w:hAnsi="Arial" w:cs="Arial"/>
              </w:rPr>
            </w:pPr>
            <w:r w:rsidRPr="00CE72FB">
              <w:rPr>
                <w:rFonts w:ascii="Arial" w:hAnsi="Arial" w:cs="Arial"/>
              </w:rPr>
              <w:t>14 jours</w:t>
            </w:r>
          </w:p>
        </w:tc>
        <w:tc>
          <w:tcPr>
            <w:tcW w:w="1417" w:type="dxa"/>
          </w:tcPr>
          <w:p w14:paraId="3D62150F"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Dès le début du processus </w:t>
            </w:r>
          </w:p>
        </w:tc>
        <w:tc>
          <w:tcPr>
            <w:tcW w:w="3119" w:type="dxa"/>
          </w:tcPr>
          <w:p w14:paraId="76CEB81D" w14:textId="77777777" w:rsidR="00B108EB" w:rsidRPr="00CE72FB" w:rsidRDefault="00B108EB" w:rsidP="00A145F1">
            <w:pPr>
              <w:spacing w:line="288" w:lineRule="auto"/>
              <w:jc w:val="both"/>
              <w:rPr>
                <w:rFonts w:ascii="Arial" w:hAnsi="Arial" w:cs="Arial"/>
              </w:rPr>
            </w:pPr>
            <w:r w:rsidRPr="00CE72FB">
              <w:rPr>
                <w:rFonts w:ascii="Arial" w:hAnsi="Arial" w:cs="Arial"/>
              </w:rPr>
              <w:t>Budget de fonctionnement des CCE</w:t>
            </w:r>
          </w:p>
        </w:tc>
        <w:tc>
          <w:tcPr>
            <w:tcW w:w="2551" w:type="dxa"/>
          </w:tcPr>
          <w:p w14:paraId="737A1E4D"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Présidents CCE </w:t>
            </w:r>
          </w:p>
          <w:p w14:paraId="2EE97439" w14:textId="77777777" w:rsidR="00B108EB" w:rsidRPr="00CE72FB" w:rsidRDefault="00B108EB" w:rsidP="00A145F1">
            <w:pPr>
              <w:spacing w:line="288" w:lineRule="auto"/>
              <w:jc w:val="both"/>
              <w:rPr>
                <w:rFonts w:ascii="Arial" w:hAnsi="Arial" w:cs="Arial"/>
              </w:rPr>
            </w:pPr>
          </w:p>
        </w:tc>
        <w:tc>
          <w:tcPr>
            <w:tcW w:w="3686" w:type="dxa"/>
          </w:tcPr>
          <w:p w14:paraId="4D1C791C"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Les budgets seront négociés et validés par </w:t>
            </w:r>
            <w:r w:rsidR="00CE72FB" w:rsidRPr="00CE72FB">
              <w:rPr>
                <w:rFonts w:ascii="Arial" w:hAnsi="Arial" w:cs="Arial"/>
              </w:rPr>
              <w:t>les pays d’accueil du projet</w:t>
            </w:r>
          </w:p>
        </w:tc>
      </w:tr>
      <w:tr w:rsidR="00B108EB" w:rsidRPr="00CE72FB" w14:paraId="5E459719" w14:textId="77777777" w:rsidTr="006A7504">
        <w:tc>
          <w:tcPr>
            <w:tcW w:w="567" w:type="dxa"/>
          </w:tcPr>
          <w:p w14:paraId="51D5E951" w14:textId="77777777" w:rsidR="00B108EB" w:rsidRPr="00CE72FB" w:rsidRDefault="00B108EB" w:rsidP="006A7504">
            <w:pPr>
              <w:spacing w:line="264" w:lineRule="auto"/>
              <w:rPr>
                <w:rFonts w:ascii="Arial" w:hAnsi="Arial" w:cs="Arial"/>
              </w:rPr>
            </w:pPr>
            <w:r w:rsidRPr="00CE72FB">
              <w:rPr>
                <w:rFonts w:ascii="Arial" w:hAnsi="Arial" w:cs="Arial"/>
              </w:rPr>
              <w:t>3</w:t>
            </w:r>
          </w:p>
        </w:tc>
        <w:tc>
          <w:tcPr>
            <w:tcW w:w="3686" w:type="dxa"/>
          </w:tcPr>
          <w:p w14:paraId="1664BC91"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Session de lancement des travaux CCE </w:t>
            </w:r>
          </w:p>
        </w:tc>
        <w:tc>
          <w:tcPr>
            <w:tcW w:w="993" w:type="dxa"/>
          </w:tcPr>
          <w:p w14:paraId="31A2CEFC" w14:textId="77777777" w:rsidR="00B108EB" w:rsidRPr="00CE72FB" w:rsidRDefault="00B108EB" w:rsidP="00A145F1">
            <w:pPr>
              <w:spacing w:line="288" w:lineRule="auto"/>
              <w:jc w:val="both"/>
              <w:rPr>
                <w:rFonts w:ascii="Arial" w:hAnsi="Arial" w:cs="Arial"/>
              </w:rPr>
            </w:pPr>
            <w:r w:rsidRPr="00CE72FB">
              <w:rPr>
                <w:rFonts w:ascii="Arial" w:hAnsi="Arial" w:cs="Arial"/>
              </w:rPr>
              <w:t>01jour</w:t>
            </w:r>
          </w:p>
        </w:tc>
        <w:tc>
          <w:tcPr>
            <w:tcW w:w="1417" w:type="dxa"/>
          </w:tcPr>
          <w:p w14:paraId="4DEB57E3" w14:textId="77777777" w:rsidR="00B108EB" w:rsidRPr="00CE72FB" w:rsidRDefault="00B108EB" w:rsidP="00A145F1">
            <w:pPr>
              <w:spacing w:line="288" w:lineRule="auto"/>
              <w:jc w:val="both"/>
              <w:rPr>
                <w:rFonts w:ascii="Arial" w:hAnsi="Arial" w:cs="Arial"/>
              </w:rPr>
            </w:pPr>
            <w:r w:rsidRPr="00CE72FB">
              <w:rPr>
                <w:rFonts w:ascii="Arial" w:hAnsi="Arial" w:cs="Arial"/>
              </w:rPr>
              <w:t>A partir de la 2</w:t>
            </w:r>
            <w:r w:rsidRPr="00CE72FB">
              <w:rPr>
                <w:rFonts w:ascii="Arial" w:hAnsi="Arial" w:cs="Arial"/>
                <w:vertAlign w:val="superscript"/>
              </w:rPr>
              <w:t>ème</w:t>
            </w:r>
            <w:r w:rsidRPr="00CE72FB">
              <w:rPr>
                <w:rFonts w:ascii="Arial" w:hAnsi="Arial" w:cs="Arial"/>
              </w:rPr>
              <w:t xml:space="preserve"> semaine</w:t>
            </w:r>
          </w:p>
        </w:tc>
        <w:tc>
          <w:tcPr>
            <w:tcW w:w="3119" w:type="dxa"/>
          </w:tcPr>
          <w:p w14:paraId="58977E19" w14:textId="77777777" w:rsidR="00B108EB" w:rsidRPr="00CE72FB" w:rsidRDefault="00CE72FB" w:rsidP="00A145F1">
            <w:pPr>
              <w:spacing w:line="288" w:lineRule="auto"/>
              <w:jc w:val="both"/>
              <w:rPr>
                <w:rFonts w:ascii="Arial" w:hAnsi="Arial" w:cs="Arial"/>
              </w:rPr>
            </w:pPr>
            <w:r w:rsidRPr="00CE72FB">
              <w:rPr>
                <w:rFonts w:ascii="Arial" w:hAnsi="Arial" w:cs="Arial"/>
              </w:rPr>
              <w:t>P V</w:t>
            </w:r>
            <w:r w:rsidR="00B108EB" w:rsidRPr="00CE72FB">
              <w:rPr>
                <w:rFonts w:ascii="Arial" w:hAnsi="Arial" w:cs="Arial"/>
              </w:rPr>
              <w:t xml:space="preserve"> </w:t>
            </w:r>
            <w:r w:rsidR="008A7F2A">
              <w:rPr>
                <w:rFonts w:ascii="Arial" w:hAnsi="Arial" w:cs="Arial"/>
              </w:rPr>
              <w:t xml:space="preserve">de réunion </w:t>
            </w:r>
            <w:r w:rsidR="00B108EB" w:rsidRPr="00CE72FB">
              <w:rPr>
                <w:rFonts w:ascii="Arial" w:hAnsi="Arial" w:cs="Arial"/>
              </w:rPr>
              <w:t>de lancement des travaux</w:t>
            </w:r>
          </w:p>
        </w:tc>
        <w:tc>
          <w:tcPr>
            <w:tcW w:w="2551" w:type="dxa"/>
          </w:tcPr>
          <w:p w14:paraId="46CD6EBB"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521DDA1E" w14:textId="77777777" w:rsidR="00B108EB" w:rsidRPr="00CE72FB" w:rsidRDefault="00B108EB" w:rsidP="00A145F1">
            <w:pPr>
              <w:spacing w:line="288" w:lineRule="auto"/>
              <w:jc w:val="both"/>
              <w:rPr>
                <w:rFonts w:ascii="Arial" w:hAnsi="Arial" w:cs="Arial"/>
              </w:rPr>
            </w:pPr>
            <w:r w:rsidRPr="00CE72FB">
              <w:rPr>
                <w:rFonts w:ascii="Arial" w:hAnsi="Arial" w:cs="Arial"/>
              </w:rPr>
              <w:t>En présence de tous les membres</w:t>
            </w:r>
          </w:p>
        </w:tc>
      </w:tr>
      <w:tr w:rsidR="00B108EB" w:rsidRPr="00CE72FB" w14:paraId="3E0C714C" w14:textId="77777777" w:rsidTr="006A7504">
        <w:tc>
          <w:tcPr>
            <w:tcW w:w="567" w:type="dxa"/>
          </w:tcPr>
          <w:p w14:paraId="2EC290FF" w14:textId="77777777" w:rsidR="00B108EB" w:rsidRPr="00CE72FB" w:rsidRDefault="00B108EB" w:rsidP="006A7504">
            <w:pPr>
              <w:spacing w:line="264" w:lineRule="auto"/>
              <w:rPr>
                <w:rFonts w:ascii="Arial" w:hAnsi="Arial" w:cs="Arial"/>
              </w:rPr>
            </w:pPr>
            <w:r w:rsidRPr="00CE72FB">
              <w:rPr>
                <w:rFonts w:ascii="Arial" w:hAnsi="Arial" w:cs="Arial"/>
              </w:rPr>
              <w:t>4</w:t>
            </w:r>
          </w:p>
        </w:tc>
        <w:tc>
          <w:tcPr>
            <w:tcW w:w="3686" w:type="dxa"/>
          </w:tcPr>
          <w:p w14:paraId="79414439" w14:textId="77777777" w:rsidR="00B108EB" w:rsidRPr="00CE72FB" w:rsidRDefault="00B108EB" w:rsidP="00A145F1">
            <w:pPr>
              <w:spacing w:line="288" w:lineRule="auto"/>
              <w:jc w:val="both"/>
              <w:rPr>
                <w:rFonts w:ascii="Arial" w:hAnsi="Arial" w:cs="Arial"/>
              </w:rPr>
            </w:pPr>
            <w:r w:rsidRPr="00CE72FB">
              <w:rPr>
                <w:rFonts w:ascii="Arial" w:hAnsi="Arial" w:cs="Arial"/>
              </w:rPr>
              <w:t>Réun</w:t>
            </w:r>
            <w:r w:rsidR="008A7F2A">
              <w:rPr>
                <w:rFonts w:ascii="Arial" w:hAnsi="Arial" w:cs="Arial"/>
              </w:rPr>
              <w:t>ions de sensibilisation des PAP</w:t>
            </w:r>
          </w:p>
        </w:tc>
        <w:tc>
          <w:tcPr>
            <w:tcW w:w="993" w:type="dxa"/>
            <w:vMerge w:val="restart"/>
          </w:tcPr>
          <w:p w14:paraId="57E34ABF" w14:textId="77777777" w:rsidR="00B108EB" w:rsidRPr="00CE72FB" w:rsidRDefault="00B108EB" w:rsidP="00A145F1">
            <w:pPr>
              <w:spacing w:line="288" w:lineRule="auto"/>
              <w:jc w:val="both"/>
              <w:rPr>
                <w:rFonts w:ascii="Arial" w:hAnsi="Arial" w:cs="Arial"/>
              </w:rPr>
            </w:pPr>
            <w:r w:rsidRPr="00CE72FB">
              <w:rPr>
                <w:rFonts w:ascii="Arial" w:hAnsi="Arial" w:cs="Arial"/>
              </w:rPr>
              <w:t>04 jours</w:t>
            </w:r>
          </w:p>
        </w:tc>
        <w:tc>
          <w:tcPr>
            <w:tcW w:w="1417" w:type="dxa"/>
          </w:tcPr>
          <w:p w14:paraId="45B76DF5" w14:textId="77777777" w:rsidR="00B108EB" w:rsidRPr="00CE72FB" w:rsidRDefault="00B108EB" w:rsidP="00A145F1">
            <w:pPr>
              <w:spacing w:line="288" w:lineRule="auto"/>
              <w:jc w:val="both"/>
              <w:rPr>
                <w:rFonts w:ascii="Arial" w:hAnsi="Arial" w:cs="Arial"/>
              </w:rPr>
            </w:pPr>
          </w:p>
        </w:tc>
        <w:tc>
          <w:tcPr>
            <w:tcW w:w="3119" w:type="dxa"/>
          </w:tcPr>
          <w:p w14:paraId="2902316A" w14:textId="77777777" w:rsidR="00B108EB" w:rsidRPr="00CE72FB" w:rsidRDefault="00CE72FB" w:rsidP="00A145F1">
            <w:pPr>
              <w:spacing w:line="288" w:lineRule="auto"/>
              <w:jc w:val="both"/>
              <w:rPr>
                <w:rFonts w:ascii="Arial" w:hAnsi="Arial" w:cs="Arial"/>
              </w:rPr>
            </w:pPr>
            <w:r w:rsidRPr="00CE72FB">
              <w:rPr>
                <w:rFonts w:ascii="Arial" w:hAnsi="Arial" w:cs="Arial"/>
              </w:rPr>
              <w:t>PV</w:t>
            </w:r>
            <w:r w:rsidR="00B108EB" w:rsidRPr="00CE72FB">
              <w:rPr>
                <w:rFonts w:ascii="Arial" w:hAnsi="Arial" w:cs="Arial"/>
              </w:rPr>
              <w:t xml:space="preserve"> des réunions de sensibilisation</w:t>
            </w:r>
          </w:p>
        </w:tc>
        <w:tc>
          <w:tcPr>
            <w:tcW w:w="2551" w:type="dxa"/>
            <w:vMerge w:val="restart"/>
          </w:tcPr>
          <w:p w14:paraId="542E6814"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135BA66D" w14:textId="77777777" w:rsidR="00B108EB" w:rsidRPr="00CE72FB" w:rsidRDefault="00B108EB" w:rsidP="00A145F1">
            <w:pPr>
              <w:spacing w:line="288" w:lineRule="auto"/>
              <w:rPr>
                <w:rFonts w:ascii="Arial" w:hAnsi="Arial" w:cs="Arial"/>
              </w:rPr>
            </w:pPr>
          </w:p>
        </w:tc>
      </w:tr>
      <w:tr w:rsidR="00B108EB" w:rsidRPr="00CE72FB" w14:paraId="0ABB77F8" w14:textId="77777777" w:rsidTr="006A7504">
        <w:tc>
          <w:tcPr>
            <w:tcW w:w="567" w:type="dxa"/>
          </w:tcPr>
          <w:p w14:paraId="7E63584F" w14:textId="77777777" w:rsidR="00B108EB" w:rsidRPr="00CE72FB" w:rsidRDefault="00B108EB" w:rsidP="006A7504">
            <w:pPr>
              <w:spacing w:line="264" w:lineRule="auto"/>
              <w:rPr>
                <w:rFonts w:ascii="Arial" w:hAnsi="Arial" w:cs="Arial"/>
              </w:rPr>
            </w:pPr>
            <w:r w:rsidRPr="00CE72FB">
              <w:rPr>
                <w:rFonts w:ascii="Arial" w:hAnsi="Arial" w:cs="Arial"/>
              </w:rPr>
              <w:t>5</w:t>
            </w:r>
          </w:p>
        </w:tc>
        <w:tc>
          <w:tcPr>
            <w:tcW w:w="3686" w:type="dxa"/>
          </w:tcPr>
          <w:p w14:paraId="443FB786"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Pose des panneaux indiquant le périmètre des terrains à exproprier </w:t>
            </w:r>
          </w:p>
        </w:tc>
        <w:tc>
          <w:tcPr>
            <w:tcW w:w="993" w:type="dxa"/>
            <w:vMerge/>
          </w:tcPr>
          <w:p w14:paraId="5B706E03" w14:textId="77777777" w:rsidR="00B108EB" w:rsidRPr="00CE72FB" w:rsidRDefault="00B108EB" w:rsidP="00A145F1">
            <w:pPr>
              <w:spacing w:line="288" w:lineRule="auto"/>
              <w:jc w:val="both"/>
              <w:rPr>
                <w:rFonts w:ascii="Arial" w:hAnsi="Arial" w:cs="Arial"/>
              </w:rPr>
            </w:pPr>
          </w:p>
        </w:tc>
        <w:tc>
          <w:tcPr>
            <w:tcW w:w="1417" w:type="dxa"/>
          </w:tcPr>
          <w:p w14:paraId="03395D3C" w14:textId="77777777" w:rsidR="00B108EB" w:rsidRPr="00CE72FB" w:rsidRDefault="00B108EB" w:rsidP="00A145F1">
            <w:pPr>
              <w:spacing w:line="288" w:lineRule="auto"/>
              <w:jc w:val="both"/>
              <w:rPr>
                <w:rFonts w:ascii="Arial" w:hAnsi="Arial" w:cs="Arial"/>
              </w:rPr>
            </w:pPr>
          </w:p>
        </w:tc>
        <w:tc>
          <w:tcPr>
            <w:tcW w:w="3119" w:type="dxa"/>
          </w:tcPr>
          <w:p w14:paraId="4ABA68BD" w14:textId="77777777" w:rsidR="00B108EB" w:rsidRPr="00CE72FB" w:rsidRDefault="00B108EB" w:rsidP="00A145F1">
            <w:pPr>
              <w:spacing w:line="288" w:lineRule="auto"/>
              <w:jc w:val="both"/>
              <w:rPr>
                <w:rFonts w:ascii="Arial" w:hAnsi="Arial" w:cs="Arial"/>
              </w:rPr>
            </w:pPr>
            <w:r w:rsidRPr="00CE72FB">
              <w:rPr>
                <w:rFonts w:ascii="Arial" w:hAnsi="Arial" w:cs="Arial"/>
              </w:rPr>
              <w:t>Panneaux visibles sur le site</w:t>
            </w:r>
          </w:p>
        </w:tc>
        <w:tc>
          <w:tcPr>
            <w:tcW w:w="2551" w:type="dxa"/>
            <w:vMerge/>
          </w:tcPr>
          <w:p w14:paraId="6C50FF5D" w14:textId="77777777" w:rsidR="00B108EB" w:rsidRPr="00CE72FB" w:rsidRDefault="00B108EB" w:rsidP="00A145F1">
            <w:pPr>
              <w:spacing w:line="288" w:lineRule="auto"/>
              <w:rPr>
                <w:rFonts w:ascii="Arial" w:hAnsi="Arial" w:cs="Arial"/>
              </w:rPr>
            </w:pPr>
          </w:p>
        </w:tc>
        <w:tc>
          <w:tcPr>
            <w:tcW w:w="3686" w:type="dxa"/>
          </w:tcPr>
          <w:p w14:paraId="7A61886B" w14:textId="77777777" w:rsidR="00B108EB" w:rsidRPr="00CE72FB" w:rsidRDefault="00B108EB" w:rsidP="00A145F1">
            <w:pPr>
              <w:spacing w:line="288" w:lineRule="auto"/>
              <w:rPr>
                <w:rFonts w:ascii="Arial" w:hAnsi="Arial" w:cs="Arial"/>
              </w:rPr>
            </w:pPr>
          </w:p>
        </w:tc>
      </w:tr>
      <w:tr w:rsidR="00B108EB" w:rsidRPr="00CE72FB" w14:paraId="72E659F1" w14:textId="77777777" w:rsidTr="006A7504">
        <w:tc>
          <w:tcPr>
            <w:tcW w:w="567" w:type="dxa"/>
          </w:tcPr>
          <w:p w14:paraId="54F62BC0" w14:textId="77777777" w:rsidR="00B108EB" w:rsidRPr="00CE72FB" w:rsidRDefault="00B108EB" w:rsidP="006A7504">
            <w:pPr>
              <w:spacing w:line="264" w:lineRule="auto"/>
              <w:rPr>
                <w:rFonts w:ascii="Arial" w:hAnsi="Arial" w:cs="Arial"/>
              </w:rPr>
            </w:pPr>
            <w:r w:rsidRPr="00CE72FB">
              <w:rPr>
                <w:rFonts w:ascii="Arial" w:hAnsi="Arial" w:cs="Arial"/>
              </w:rPr>
              <w:t>6</w:t>
            </w:r>
          </w:p>
        </w:tc>
        <w:tc>
          <w:tcPr>
            <w:tcW w:w="3686" w:type="dxa"/>
          </w:tcPr>
          <w:p w14:paraId="02F9499C" w14:textId="77777777" w:rsidR="00B108EB" w:rsidRPr="00CE72FB" w:rsidRDefault="00B108EB" w:rsidP="00A145F1">
            <w:pPr>
              <w:spacing w:line="288" w:lineRule="auto"/>
              <w:jc w:val="both"/>
              <w:rPr>
                <w:rFonts w:ascii="Arial" w:hAnsi="Arial" w:cs="Arial"/>
              </w:rPr>
            </w:pPr>
            <w:r w:rsidRPr="00CE72FB">
              <w:rPr>
                <w:rFonts w:ascii="Arial" w:hAnsi="Arial" w:cs="Arial"/>
              </w:rPr>
              <w:t>Constat des droits et</w:t>
            </w:r>
            <w:r w:rsidR="00CE72FB">
              <w:rPr>
                <w:rFonts w:ascii="Arial" w:hAnsi="Arial" w:cs="Arial"/>
              </w:rPr>
              <w:t xml:space="preserve"> identification des titulaires.</w:t>
            </w:r>
          </w:p>
        </w:tc>
        <w:tc>
          <w:tcPr>
            <w:tcW w:w="993" w:type="dxa"/>
            <w:vMerge w:val="restart"/>
          </w:tcPr>
          <w:p w14:paraId="30898585" w14:textId="77777777" w:rsidR="00B108EB" w:rsidRPr="00CE72FB" w:rsidRDefault="00B108EB" w:rsidP="00A145F1">
            <w:pPr>
              <w:spacing w:line="288" w:lineRule="auto"/>
              <w:jc w:val="both"/>
              <w:rPr>
                <w:rFonts w:ascii="Arial" w:hAnsi="Arial" w:cs="Arial"/>
              </w:rPr>
            </w:pPr>
            <w:r w:rsidRPr="00CE72FB">
              <w:rPr>
                <w:rFonts w:ascii="Arial" w:hAnsi="Arial" w:cs="Arial"/>
              </w:rPr>
              <w:t>05 jours</w:t>
            </w:r>
          </w:p>
        </w:tc>
        <w:tc>
          <w:tcPr>
            <w:tcW w:w="1417" w:type="dxa"/>
          </w:tcPr>
          <w:p w14:paraId="26D3FA5D" w14:textId="77777777" w:rsidR="00B108EB" w:rsidRPr="00CE72FB" w:rsidRDefault="00B108EB" w:rsidP="00A145F1">
            <w:pPr>
              <w:spacing w:line="288" w:lineRule="auto"/>
              <w:jc w:val="both"/>
              <w:rPr>
                <w:rFonts w:ascii="Arial" w:hAnsi="Arial" w:cs="Arial"/>
              </w:rPr>
            </w:pPr>
          </w:p>
        </w:tc>
        <w:tc>
          <w:tcPr>
            <w:tcW w:w="3119" w:type="dxa"/>
          </w:tcPr>
          <w:p w14:paraId="2D38915C" w14:textId="77777777" w:rsidR="00B108EB" w:rsidRPr="00CE72FB" w:rsidRDefault="00B108EB" w:rsidP="00A145F1">
            <w:pPr>
              <w:spacing w:line="288" w:lineRule="auto"/>
              <w:jc w:val="both"/>
              <w:rPr>
                <w:rFonts w:ascii="Arial" w:hAnsi="Arial" w:cs="Arial"/>
              </w:rPr>
            </w:pPr>
            <w:r w:rsidRPr="00CE72FB">
              <w:rPr>
                <w:rFonts w:ascii="Arial" w:hAnsi="Arial" w:cs="Arial"/>
              </w:rPr>
              <w:t>Liste des personnes et des biens affectés</w:t>
            </w:r>
          </w:p>
        </w:tc>
        <w:tc>
          <w:tcPr>
            <w:tcW w:w="2551" w:type="dxa"/>
          </w:tcPr>
          <w:p w14:paraId="6E2D4C83"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5ADD327A" w14:textId="77777777" w:rsidR="00B108EB" w:rsidRPr="00CE72FB" w:rsidRDefault="00B108EB" w:rsidP="00A145F1">
            <w:pPr>
              <w:spacing w:line="288" w:lineRule="auto"/>
              <w:rPr>
                <w:rFonts w:ascii="Arial" w:hAnsi="Arial" w:cs="Arial"/>
              </w:rPr>
            </w:pPr>
          </w:p>
        </w:tc>
      </w:tr>
      <w:tr w:rsidR="00B108EB" w:rsidRPr="00CE72FB" w14:paraId="78949C0E" w14:textId="77777777" w:rsidTr="006A7504">
        <w:tc>
          <w:tcPr>
            <w:tcW w:w="567" w:type="dxa"/>
          </w:tcPr>
          <w:p w14:paraId="0A157AC6" w14:textId="77777777" w:rsidR="00B108EB" w:rsidRPr="00CE72FB" w:rsidRDefault="00B108EB" w:rsidP="006A7504">
            <w:pPr>
              <w:spacing w:line="264" w:lineRule="auto"/>
              <w:rPr>
                <w:rFonts w:ascii="Arial" w:hAnsi="Arial" w:cs="Arial"/>
              </w:rPr>
            </w:pPr>
            <w:r w:rsidRPr="00CE72FB">
              <w:rPr>
                <w:rFonts w:ascii="Arial" w:hAnsi="Arial" w:cs="Arial"/>
              </w:rPr>
              <w:t>7</w:t>
            </w:r>
          </w:p>
        </w:tc>
        <w:tc>
          <w:tcPr>
            <w:tcW w:w="3686" w:type="dxa"/>
          </w:tcPr>
          <w:p w14:paraId="7513BA18"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Evaluation des biens mis en cause </w:t>
            </w:r>
          </w:p>
        </w:tc>
        <w:tc>
          <w:tcPr>
            <w:tcW w:w="993" w:type="dxa"/>
            <w:vMerge/>
          </w:tcPr>
          <w:p w14:paraId="10D72574" w14:textId="77777777" w:rsidR="00B108EB" w:rsidRPr="00CE72FB" w:rsidRDefault="00B108EB" w:rsidP="00A145F1">
            <w:pPr>
              <w:spacing w:line="288" w:lineRule="auto"/>
              <w:jc w:val="both"/>
              <w:rPr>
                <w:rFonts w:ascii="Arial" w:hAnsi="Arial" w:cs="Arial"/>
              </w:rPr>
            </w:pPr>
          </w:p>
        </w:tc>
        <w:tc>
          <w:tcPr>
            <w:tcW w:w="1417" w:type="dxa"/>
          </w:tcPr>
          <w:p w14:paraId="28C49B00" w14:textId="77777777" w:rsidR="00B108EB" w:rsidRPr="00CE72FB" w:rsidRDefault="00B108EB" w:rsidP="00A145F1">
            <w:pPr>
              <w:spacing w:line="288" w:lineRule="auto"/>
              <w:jc w:val="both"/>
              <w:rPr>
                <w:rFonts w:ascii="Arial" w:hAnsi="Arial" w:cs="Arial"/>
              </w:rPr>
            </w:pPr>
          </w:p>
        </w:tc>
        <w:tc>
          <w:tcPr>
            <w:tcW w:w="3119" w:type="dxa"/>
          </w:tcPr>
          <w:p w14:paraId="197B09E5"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Etat d’expertise des terrains, cultures, constructions et autres mises en valeur, </w:t>
            </w:r>
          </w:p>
        </w:tc>
        <w:tc>
          <w:tcPr>
            <w:tcW w:w="2551" w:type="dxa"/>
          </w:tcPr>
          <w:p w14:paraId="20376731"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087E83D8" w14:textId="77777777" w:rsidR="00B108EB" w:rsidRPr="00CE72FB" w:rsidRDefault="00B108EB" w:rsidP="00A145F1">
            <w:pPr>
              <w:spacing w:line="288" w:lineRule="auto"/>
              <w:rPr>
                <w:rFonts w:ascii="Arial" w:hAnsi="Arial" w:cs="Arial"/>
              </w:rPr>
            </w:pPr>
          </w:p>
        </w:tc>
      </w:tr>
      <w:tr w:rsidR="00B108EB" w:rsidRPr="00CE72FB" w14:paraId="22FD69FB" w14:textId="77777777" w:rsidTr="006A7504">
        <w:tc>
          <w:tcPr>
            <w:tcW w:w="567" w:type="dxa"/>
          </w:tcPr>
          <w:p w14:paraId="7833B3D4" w14:textId="77777777" w:rsidR="00B108EB" w:rsidRPr="00CE72FB" w:rsidRDefault="00B108EB" w:rsidP="006A7504">
            <w:pPr>
              <w:spacing w:line="264" w:lineRule="auto"/>
              <w:rPr>
                <w:rFonts w:ascii="Arial" w:hAnsi="Arial" w:cs="Arial"/>
              </w:rPr>
            </w:pPr>
            <w:r w:rsidRPr="00CE72FB">
              <w:rPr>
                <w:rFonts w:ascii="Arial" w:hAnsi="Arial" w:cs="Arial"/>
              </w:rPr>
              <w:t>8</w:t>
            </w:r>
          </w:p>
        </w:tc>
        <w:tc>
          <w:tcPr>
            <w:tcW w:w="3686" w:type="dxa"/>
          </w:tcPr>
          <w:p w14:paraId="7286B7D6" w14:textId="77777777" w:rsidR="00B108EB" w:rsidRPr="00CE72FB" w:rsidRDefault="00B108EB" w:rsidP="00A145F1">
            <w:pPr>
              <w:spacing w:line="288" w:lineRule="auto"/>
              <w:jc w:val="both"/>
              <w:rPr>
                <w:rFonts w:ascii="Arial" w:hAnsi="Arial" w:cs="Arial"/>
              </w:rPr>
            </w:pPr>
            <w:r w:rsidRPr="00CE72FB">
              <w:rPr>
                <w:rFonts w:ascii="Arial" w:hAnsi="Arial" w:cs="Arial"/>
              </w:rPr>
              <w:t>Rédaction des rapports, production des plans par les sous-commissions</w:t>
            </w:r>
          </w:p>
        </w:tc>
        <w:tc>
          <w:tcPr>
            <w:tcW w:w="993" w:type="dxa"/>
          </w:tcPr>
          <w:p w14:paraId="35477545" w14:textId="77777777" w:rsidR="00B108EB" w:rsidRPr="00CE72FB" w:rsidRDefault="00B108EB" w:rsidP="00A145F1">
            <w:pPr>
              <w:spacing w:line="288" w:lineRule="auto"/>
              <w:jc w:val="both"/>
              <w:rPr>
                <w:rFonts w:ascii="Arial" w:hAnsi="Arial" w:cs="Arial"/>
              </w:rPr>
            </w:pPr>
            <w:r w:rsidRPr="00CE72FB">
              <w:rPr>
                <w:rFonts w:ascii="Arial" w:hAnsi="Arial" w:cs="Arial"/>
              </w:rPr>
              <w:t>15 jours</w:t>
            </w:r>
          </w:p>
        </w:tc>
        <w:tc>
          <w:tcPr>
            <w:tcW w:w="1417" w:type="dxa"/>
          </w:tcPr>
          <w:p w14:paraId="116A9A88" w14:textId="77777777" w:rsidR="00B108EB" w:rsidRPr="00CE72FB" w:rsidRDefault="00B108EB" w:rsidP="00A145F1">
            <w:pPr>
              <w:spacing w:line="288" w:lineRule="auto"/>
              <w:jc w:val="both"/>
              <w:rPr>
                <w:rFonts w:ascii="Arial" w:hAnsi="Arial" w:cs="Arial"/>
              </w:rPr>
            </w:pPr>
          </w:p>
        </w:tc>
        <w:tc>
          <w:tcPr>
            <w:tcW w:w="3119" w:type="dxa"/>
          </w:tcPr>
          <w:p w14:paraId="41B70B4E" w14:textId="77777777" w:rsidR="00B108EB" w:rsidRPr="00CE72FB" w:rsidRDefault="00B108EB" w:rsidP="00A145F1">
            <w:pPr>
              <w:spacing w:line="288" w:lineRule="auto"/>
              <w:jc w:val="both"/>
              <w:rPr>
                <w:rFonts w:ascii="Arial" w:hAnsi="Arial" w:cs="Arial"/>
              </w:rPr>
            </w:pPr>
            <w:r w:rsidRPr="00CE72FB">
              <w:rPr>
                <w:rFonts w:ascii="Arial" w:hAnsi="Arial" w:cs="Arial"/>
              </w:rPr>
              <w:t>Rapports des sous-commissions, Etat d’expertise</w:t>
            </w:r>
          </w:p>
        </w:tc>
        <w:tc>
          <w:tcPr>
            <w:tcW w:w="2551" w:type="dxa"/>
          </w:tcPr>
          <w:p w14:paraId="26397625" w14:textId="77777777" w:rsidR="00B108EB" w:rsidRPr="00CE72FB" w:rsidRDefault="00B108EB" w:rsidP="00A145F1">
            <w:pPr>
              <w:spacing w:line="288" w:lineRule="auto"/>
              <w:jc w:val="both"/>
              <w:rPr>
                <w:rFonts w:ascii="Arial" w:hAnsi="Arial" w:cs="Arial"/>
              </w:rPr>
            </w:pPr>
            <w:r w:rsidRPr="00CE72FB">
              <w:rPr>
                <w:rFonts w:ascii="Arial" w:hAnsi="Arial" w:cs="Arial"/>
              </w:rPr>
              <w:t>Présidents sous-commissions</w:t>
            </w:r>
          </w:p>
        </w:tc>
        <w:tc>
          <w:tcPr>
            <w:tcW w:w="3686" w:type="dxa"/>
          </w:tcPr>
          <w:p w14:paraId="057635DF" w14:textId="77777777" w:rsidR="00B108EB" w:rsidRPr="00CE72FB" w:rsidRDefault="00B108EB" w:rsidP="00A145F1">
            <w:pPr>
              <w:spacing w:line="288" w:lineRule="auto"/>
              <w:rPr>
                <w:rFonts w:ascii="Arial" w:hAnsi="Arial" w:cs="Arial"/>
              </w:rPr>
            </w:pPr>
          </w:p>
        </w:tc>
      </w:tr>
      <w:tr w:rsidR="00B108EB" w:rsidRPr="00CE72FB" w14:paraId="28A3F875" w14:textId="77777777" w:rsidTr="006A7504">
        <w:tc>
          <w:tcPr>
            <w:tcW w:w="567" w:type="dxa"/>
          </w:tcPr>
          <w:p w14:paraId="6ED77DF9" w14:textId="77777777" w:rsidR="00B108EB" w:rsidRPr="00CE72FB" w:rsidRDefault="00B108EB" w:rsidP="006A7504">
            <w:pPr>
              <w:spacing w:line="264" w:lineRule="auto"/>
              <w:rPr>
                <w:rFonts w:ascii="Arial" w:hAnsi="Arial" w:cs="Arial"/>
              </w:rPr>
            </w:pPr>
            <w:r w:rsidRPr="00CE72FB">
              <w:rPr>
                <w:rFonts w:ascii="Arial" w:hAnsi="Arial" w:cs="Arial"/>
              </w:rPr>
              <w:t>9</w:t>
            </w:r>
          </w:p>
        </w:tc>
        <w:tc>
          <w:tcPr>
            <w:tcW w:w="3686" w:type="dxa"/>
          </w:tcPr>
          <w:p w14:paraId="5C08B7B6" w14:textId="77777777" w:rsidR="00B108EB" w:rsidRPr="00CE72FB" w:rsidRDefault="00B108EB" w:rsidP="00A145F1">
            <w:pPr>
              <w:spacing w:line="288" w:lineRule="auto"/>
              <w:jc w:val="both"/>
              <w:rPr>
                <w:rFonts w:ascii="Arial" w:hAnsi="Arial" w:cs="Arial"/>
              </w:rPr>
            </w:pPr>
            <w:r w:rsidRPr="00CE72FB">
              <w:rPr>
                <w:rFonts w:ascii="Arial" w:hAnsi="Arial" w:cs="Arial"/>
              </w:rPr>
              <w:t>Transmission des rapports des sous-commissions aux Présidents CCE</w:t>
            </w:r>
          </w:p>
        </w:tc>
        <w:tc>
          <w:tcPr>
            <w:tcW w:w="993" w:type="dxa"/>
          </w:tcPr>
          <w:p w14:paraId="557C9D81" w14:textId="77777777" w:rsidR="00B108EB" w:rsidRPr="00CE72FB" w:rsidRDefault="00B108EB" w:rsidP="00A145F1">
            <w:pPr>
              <w:spacing w:line="288" w:lineRule="auto"/>
              <w:jc w:val="both"/>
              <w:rPr>
                <w:rFonts w:ascii="Arial" w:hAnsi="Arial" w:cs="Arial"/>
              </w:rPr>
            </w:pPr>
            <w:r w:rsidRPr="00CE72FB">
              <w:rPr>
                <w:rFonts w:ascii="Arial" w:hAnsi="Arial" w:cs="Arial"/>
              </w:rPr>
              <w:t>01jour</w:t>
            </w:r>
          </w:p>
        </w:tc>
        <w:tc>
          <w:tcPr>
            <w:tcW w:w="1417" w:type="dxa"/>
          </w:tcPr>
          <w:p w14:paraId="28B33648" w14:textId="77777777" w:rsidR="00B108EB" w:rsidRPr="00CE72FB" w:rsidRDefault="00B108EB" w:rsidP="00A145F1">
            <w:pPr>
              <w:spacing w:line="288" w:lineRule="auto"/>
              <w:jc w:val="both"/>
              <w:rPr>
                <w:rFonts w:ascii="Arial" w:hAnsi="Arial" w:cs="Arial"/>
              </w:rPr>
            </w:pPr>
          </w:p>
        </w:tc>
        <w:tc>
          <w:tcPr>
            <w:tcW w:w="3119" w:type="dxa"/>
          </w:tcPr>
          <w:p w14:paraId="7E362884" w14:textId="77777777" w:rsidR="00B108EB" w:rsidRPr="00CE72FB" w:rsidRDefault="00B108EB" w:rsidP="00A145F1">
            <w:pPr>
              <w:spacing w:line="288" w:lineRule="auto"/>
              <w:jc w:val="both"/>
              <w:rPr>
                <w:rFonts w:ascii="Arial" w:hAnsi="Arial" w:cs="Arial"/>
              </w:rPr>
            </w:pPr>
            <w:r w:rsidRPr="00CE72FB">
              <w:rPr>
                <w:rFonts w:ascii="Arial" w:hAnsi="Arial" w:cs="Arial"/>
              </w:rPr>
              <w:t>Rapports disponibles</w:t>
            </w:r>
          </w:p>
        </w:tc>
        <w:tc>
          <w:tcPr>
            <w:tcW w:w="2551" w:type="dxa"/>
          </w:tcPr>
          <w:p w14:paraId="7EBD5147" w14:textId="77777777" w:rsidR="00B108EB" w:rsidRPr="00CE72FB" w:rsidRDefault="00B108EB" w:rsidP="00A145F1">
            <w:pPr>
              <w:spacing w:line="288" w:lineRule="auto"/>
              <w:jc w:val="both"/>
              <w:rPr>
                <w:rFonts w:ascii="Arial" w:hAnsi="Arial" w:cs="Arial"/>
              </w:rPr>
            </w:pPr>
            <w:r w:rsidRPr="00CE72FB">
              <w:rPr>
                <w:rFonts w:ascii="Arial" w:hAnsi="Arial" w:cs="Arial"/>
              </w:rPr>
              <w:t>Présidents sous-commissions</w:t>
            </w:r>
          </w:p>
        </w:tc>
        <w:tc>
          <w:tcPr>
            <w:tcW w:w="3686" w:type="dxa"/>
          </w:tcPr>
          <w:p w14:paraId="3FE3FE6A" w14:textId="77777777" w:rsidR="00B108EB" w:rsidRPr="00CE72FB" w:rsidRDefault="00B108EB" w:rsidP="00A145F1">
            <w:pPr>
              <w:spacing w:line="288" w:lineRule="auto"/>
              <w:rPr>
                <w:rFonts w:ascii="Arial" w:hAnsi="Arial" w:cs="Arial"/>
              </w:rPr>
            </w:pPr>
          </w:p>
        </w:tc>
      </w:tr>
      <w:tr w:rsidR="00B108EB" w:rsidRPr="00CE72FB" w14:paraId="6735D915" w14:textId="77777777" w:rsidTr="006A7504">
        <w:tc>
          <w:tcPr>
            <w:tcW w:w="567" w:type="dxa"/>
          </w:tcPr>
          <w:p w14:paraId="357F7313" w14:textId="77777777" w:rsidR="00B108EB" w:rsidRPr="00CE72FB" w:rsidRDefault="00CE72FB" w:rsidP="006A7504">
            <w:pPr>
              <w:spacing w:line="264" w:lineRule="auto"/>
              <w:rPr>
                <w:rFonts w:ascii="Arial" w:hAnsi="Arial" w:cs="Arial"/>
              </w:rPr>
            </w:pPr>
            <w:r w:rsidRPr="00CE72FB">
              <w:rPr>
                <w:rFonts w:ascii="Arial" w:hAnsi="Arial" w:cs="Arial"/>
              </w:rPr>
              <w:t>10</w:t>
            </w:r>
          </w:p>
        </w:tc>
        <w:tc>
          <w:tcPr>
            <w:tcW w:w="3686" w:type="dxa"/>
          </w:tcPr>
          <w:p w14:paraId="756E802F" w14:textId="77777777" w:rsidR="00B108EB" w:rsidRPr="00CE72FB" w:rsidRDefault="00B108EB" w:rsidP="00A145F1">
            <w:pPr>
              <w:spacing w:line="288" w:lineRule="auto"/>
              <w:jc w:val="both"/>
              <w:rPr>
                <w:rFonts w:ascii="Arial" w:hAnsi="Arial" w:cs="Arial"/>
              </w:rPr>
            </w:pPr>
            <w:r w:rsidRPr="00CE72FB">
              <w:rPr>
                <w:rFonts w:ascii="Arial" w:hAnsi="Arial" w:cs="Arial"/>
              </w:rPr>
              <w:t>Compilation du rapport général</w:t>
            </w:r>
          </w:p>
        </w:tc>
        <w:tc>
          <w:tcPr>
            <w:tcW w:w="993" w:type="dxa"/>
          </w:tcPr>
          <w:p w14:paraId="2B387493" w14:textId="77777777" w:rsidR="00B108EB" w:rsidRPr="00CE72FB" w:rsidRDefault="00B108EB" w:rsidP="00A145F1">
            <w:pPr>
              <w:spacing w:line="288" w:lineRule="auto"/>
              <w:jc w:val="both"/>
              <w:rPr>
                <w:rFonts w:ascii="Arial" w:hAnsi="Arial" w:cs="Arial"/>
              </w:rPr>
            </w:pPr>
            <w:r w:rsidRPr="00CE72FB">
              <w:rPr>
                <w:rFonts w:ascii="Arial" w:hAnsi="Arial" w:cs="Arial"/>
              </w:rPr>
              <w:t>07 jours</w:t>
            </w:r>
          </w:p>
        </w:tc>
        <w:tc>
          <w:tcPr>
            <w:tcW w:w="1417" w:type="dxa"/>
          </w:tcPr>
          <w:p w14:paraId="2FDCFBA7" w14:textId="77777777" w:rsidR="00B108EB" w:rsidRPr="00CE72FB" w:rsidRDefault="00B108EB" w:rsidP="00A145F1">
            <w:pPr>
              <w:spacing w:line="288" w:lineRule="auto"/>
              <w:jc w:val="both"/>
              <w:rPr>
                <w:rFonts w:ascii="Arial" w:hAnsi="Arial" w:cs="Arial"/>
              </w:rPr>
            </w:pPr>
          </w:p>
        </w:tc>
        <w:tc>
          <w:tcPr>
            <w:tcW w:w="3119" w:type="dxa"/>
          </w:tcPr>
          <w:p w14:paraId="4BAEFDC0" w14:textId="77777777" w:rsidR="00B108EB" w:rsidRPr="00CE72FB" w:rsidRDefault="008A7F2A" w:rsidP="00A145F1">
            <w:pPr>
              <w:spacing w:line="288" w:lineRule="auto"/>
              <w:jc w:val="both"/>
              <w:rPr>
                <w:rFonts w:ascii="Arial" w:hAnsi="Arial" w:cs="Arial"/>
              </w:rPr>
            </w:pPr>
            <w:r>
              <w:rPr>
                <w:rFonts w:ascii="Arial" w:hAnsi="Arial" w:cs="Arial"/>
              </w:rPr>
              <w:t>Rapport général disponible</w:t>
            </w:r>
          </w:p>
        </w:tc>
        <w:tc>
          <w:tcPr>
            <w:tcW w:w="2551" w:type="dxa"/>
          </w:tcPr>
          <w:p w14:paraId="13497E8D"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0588ABDC" w14:textId="77777777" w:rsidR="00B108EB" w:rsidRPr="00CE72FB" w:rsidRDefault="00B108EB" w:rsidP="00A145F1">
            <w:pPr>
              <w:spacing w:line="288" w:lineRule="auto"/>
              <w:rPr>
                <w:rFonts w:ascii="Arial" w:hAnsi="Arial" w:cs="Arial"/>
              </w:rPr>
            </w:pPr>
          </w:p>
        </w:tc>
      </w:tr>
      <w:tr w:rsidR="00B108EB" w:rsidRPr="00CE72FB" w14:paraId="3774FD1A" w14:textId="77777777" w:rsidTr="006A7504">
        <w:tc>
          <w:tcPr>
            <w:tcW w:w="567" w:type="dxa"/>
          </w:tcPr>
          <w:p w14:paraId="17D5E362" w14:textId="77777777" w:rsidR="00B108EB" w:rsidRPr="00CE72FB" w:rsidRDefault="00CE72FB" w:rsidP="006A7504">
            <w:pPr>
              <w:spacing w:line="264" w:lineRule="auto"/>
              <w:rPr>
                <w:rFonts w:ascii="Arial" w:hAnsi="Arial" w:cs="Arial"/>
              </w:rPr>
            </w:pPr>
            <w:r w:rsidRPr="00CE72FB">
              <w:rPr>
                <w:rFonts w:ascii="Arial" w:hAnsi="Arial" w:cs="Arial"/>
              </w:rPr>
              <w:t>11</w:t>
            </w:r>
          </w:p>
        </w:tc>
        <w:tc>
          <w:tcPr>
            <w:tcW w:w="3686" w:type="dxa"/>
          </w:tcPr>
          <w:p w14:paraId="0380D789" w14:textId="5A174079" w:rsidR="00B108EB" w:rsidRPr="00CE72FB" w:rsidRDefault="00B108EB" w:rsidP="00A145F1">
            <w:pPr>
              <w:spacing w:line="288" w:lineRule="auto"/>
              <w:jc w:val="both"/>
              <w:rPr>
                <w:rFonts w:ascii="Arial" w:hAnsi="Arial" w:cs="Arial"/>
              </w:rPr>
            </w:pPr>
            <w:r w:rsidRPr="00CE72FB">
              <w:rPr>
                <w:rFonts w:ascii="Arial" w:hAnsi="Arial" w:cs="Arial"/>
              </w:rPr>
              <w:t xml:space="preserve">Réunion de restitution des résultats des évaluations aux </w:t>
            </w:r>
            <w:r w:rsidR="00591790">
              <w:rPr>
                <w:rFonts w:ascii="Arial" w:hAnsi="Arial" w:cs="Arial"/>
              </w:rPr>
              <w:t>PAP</w:t>
            </w:r>
          </w:p>
        </w:tc>
        <w:tc>
          <w:tcPr>
            <w:tcW w:w="993" w:type="dxa"/>
          </w:tcPr>
          <w:p w14:paraId="00D94757" w14:textId="77777777" w:rsidR="00B108EB" w:rsidRPr="00CE72FB" w:rsidRDefault="00B108EB" w:rsidP="00A145F1">
            <w:pPr>
              <w:spacing w:line="288" w:lineRule="auto"/>
              <w:jc w:val="both"/>
              <w:rPr>
                <w:rFonts w:ascii="Arial" w:hAnsi="Arial" w:cs="Arial"/>
              </w:rPr>
            </w:pPr>
            <w:r w:rsidRPr="00CE72FB">
              <w:rPr>
                <w:rFonts w:ascii="Arial" w:hAnsi="Arial" w:cs="Arial"/>
              </w:rPr>
              <w:t>02 jours</w:t>
            </w:r>
          </w:p>
        </w:tc>
        <w:tc>
          <w:tcPr>
            <w:tcW w:w="1417" w:type="dxa"/>
          </w:tcPr>
          <w:p w14:paraId="2A927A4C" w14:textId="77777777" w:rsidR="00B108EB" w:rsidRPr="00CE72FB" w:rsidRDefault="00B108EB" w:rsidP="00A145F1">
            <w:pPr>
              <w:spacing w:line="288" w:lineRule="auto"/>
              <w:jc w:val="both"/>
              <w:rPr>
                <w:rFonts w:ascii="Arial" w:hAnsi="Arial" w:cs="Arial"/>
              </w:rPr>
            </w:pPr>
          </w:p>
        </w:tc>
        <w:tc>
          <w:tcPr>
            <w:tcW w:w="3119" w:type="dxa"/>
          </w:tcPr>
          <w:p w14:paraId="506A7719" w14:textId="77777777" w:rsidR="00B108EB" w:rsidRPr="00CE72FB" w:rsidRDefault="00B108EB" w:rsidP="00A145F1">
            <w:pPr>
              <w:spacing w:line="288" w:lineRule="auto"/>
              <w:jc w:val="both"/>
              <w:rPr>
                <w:rFonts w:ascii="Arial" w:hAnsi="Arial" w:cs="Arial"/>
              </w:rPr>
            </w:pPr>
            <w:r w:rsidRPr="00CE72FB">
              <w:rPr>
                <w:rFonts w:ascii="Arial" w:hAnsi="Arial" w:cs="Arial"/>
              </w:rPr>
              <w:t>PV de réunion de restitution</w:t>
            </w:r>
          </w:p>
        </w:tc>
        <w:tc>
          <w:tcPr>
            <w:tcW w:w="2551" w:type="dxa"/>
          </w:tcPr>
          <w:p w14:paraId="1F67D5FC"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6D88E2E2" w14:textId="77777777" w:rsidR="00B108EB" w:rsidRPr="00CE72FB" w:rsidRDefault="00B108EB" w:rsidP="00A145F1">
            <w:pPr>
              <w:spacing w:line="288" w:lineRule="auto"/>
              <w:rPr>
                <w:rFonts w:ascii="Arial" w:hAnsi="Arial" w:cs="Arial"/>
              </w:rPr>
            </w:pPr>
          </w:p>
        </w:tc>
      </w:tr>
      <w:tr w:rsidR="00B108EB" w:rsidRPr="00CE72FB" w14:paraId="2783DD77" w14:textId="77777777" w:rsidTr="006A7504">
        <w:tc>
          <w:tcPr>
            <w:tcW w:w="567" w:type="dxa"/>
          </w:tcPr>
          <w:p w14:paraId="1E1E91CF" w14:textId="77777777" w:rsidR="00B108EB" w:rsidRPr="00CE72FB" w:rsidRDefault="00CE72FB" w:rsidP="006A7504">
            <w:pPr>
              <w:spacing w:line="264" w:lineRule="auto"/>
              <w:rPr>
                <w:rFonts w:ascii="Arial" w:hAnsi="Arial" w:cs="Arial"/>
              </w:rPr>
            </w:pPr>
            <w:r w:rsidRPr="00CE72FB">
              <w:rPr>
                <w:rFonts w:ascii="Arial" w:hAnsi="Arial" w:cs="Arial"/>
              </w:rPr>
              <w:t>12</w:t>
            </w:r>
          </w:p>
        </w:tc>
        <w:tc>
          <w:tcPr>
            <w:tcW w:w="3686" w:type="dxa"/>
          </w:tcPr>
          <w:p w14:paraId="15CC70FE" w14:textId="77777777" w:rsidR="00B108EB" w:rsidRPr="00CE72FB" w:rsidRDefault="00B108EB" w:rsidP="00A145F1">
            <w:pPr>
              <w:spacing w:line="288" w:lineRule="auto"/>
              <w:jc w:val="both"/>
              <w:rPr>
                <w:rFonts w:ascii="Arial" w:hAnsi="Arial" w:cs="Arial"/>
              </w:rPr>
            </w:pPr>
            <w:r w:rsidRPr="00CE72FB">
              <w:rPr>
                <w:rFonts w:ascii="Arial" w:hAnsi="Arial" w:cs="Arial"/>
              </w:rPr>
              <w:t>Processus de réclamation (le cas échéant)</w:t>
            </w:r>
          </w:p>
        </w:tc>
        <w:tc>
          <w:tcPr>
            <w:tcW w:w="993" w:type="dxa"/>
          </w:tcPr>
          <w:p w14:paraId="5F177BFD" w14:textId="77777777" w:rsidR="00B108EB" w:rsidRPr="00CE72FB" w:rsidRDefault="00B108EB" w:rsidP="00A145F1">
            <w:pPr>
              <w:spacing w:line="288" w:lineRule="auto"/>
              <w:jc w:val="both"/>
              <w:rPr>
                <w:rFonts w:ascii="Arial" w:hAnsi="Arial" w:cs="Arial"/>
              </w:rPr>
            </w:pPr>
          </w:p>
        </w:tc>
        <w:tc>
          <w:tcPr>
            <w:tcW w:w="1417" w:type="dxa"/>
          </w:tcPr>
          <w:p w14:paraId="22FC9033" w14:textId="77777777" w:rsidR="00B108EB" w:rsidRPr="00CE72FB" w:rsidRDefault="00B108EB" w:rsidP="00A145F1">
            <w:pPr>
              <w:spacing w:line="288" w:lineRule="auto"/>
              <w:jc w:val="both"/>
              <w:rPr>
                <w:rFonts w:ascii="Arial" w:hAnsi="Arial" w:cs="Arial"/>
              </w:rPr>
            </w:pPr>
            <w:r w:rsidRPr="00CE72FB">
              <w:rPr>
                <w:rFonts w:ascii="Arial" w:hAnsi="Arial" w:cs="Arial"/>
              </w:rPr>
              <w:t>Pendant la durée du projet</w:t>
            </w:r>
          </w:p>
        </w:tc>
        <w:tc>
          <w:tcPr>
            <w:tcW w:w="3119" w:type="dxa"/>
          </w:tcPr>
          <w:p w14:paraId="4E34AE99"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Plaintes </w:t>
            </w:r>
          </w:p>
        </w:tc>
        <w:tc>
          <w:tcPr>
            <w:tcW w:w="2551" w:type="dxa"/>
          </w:tcPr>
          <w:p w14:paraId="561AF4A7" w14:textId="77777777" w:rsidR="00B108EB" w:rsidRPr="00CE72FB" w:rsidRDefault="00CE72FB" w:rsidP="00A145F1">
            <w:pPr>
              <w:spacing w:line="288" w:lineRule="auto"/>
              <w:jc w:val="both"/>
              <w:rPr>
                <w:rFonts w:ascii="Arial" w:hAnsi="Arial" w:cs="Arial"/>
              </w:rPr>
            </w:pPr>
            <w:r>
              <w:rPr>
                <w:rFonts w:ascii="Arial" w:hAnsi="Arial" w:cs="Arial"/>
              </w:rPr>
              <w:t>Comités locaux, CCE et tribunaux</w:t>
            </w:r>
          </w:p>
        </w:tc>
        <w:tc>
          <w:tcPr>
            <w:tcW w:w="3686" w:type="dxa"/>
          </w:tcPr>
          <w:p w14:paraId="63289909" w14:textId="77777777" w:rsidR="00B108EB" w:rsidRPr="00CE72FB" w:rsidRDefault="00B108EB" w:rsidP="00A145F1">
            <w:pPr>
              <w:spacing w:line="288" w:lineRule="auto"/>
              <w:rPr>
                <w:rFonts w:ascii="Arial" w:hAnsi="Arial" w:cs="Arial"/>
              </w:rPr>
            </w:pPr>
          </w:p>
        </w:tc>
      </w:tr>
      <w:tr w:rsidR="00B108EB" w:rsidRPr="00CE72FB" w14:paraId="7C345C2C" w14:textId="77777777" w:rsidTr="006A7504">
        <w:tc>
          <w:tcPr>
            <w:tcW w:w="567" w:type="dxa"/>
          </w:tcPr>
          <w:p w14:paraId="08D3E6FD" w14:textId="77777777" w:rsidR="00B108EB" w:rsidRPr="00CE72FB" w:rsidRDefault="00CE72FB" w:rsidP="006A7504">
            <w:pPr>
              <w:spacing w:line="264" w:lineRule="auto"/>
              <w:rPr>
                <w:rFonts w:ascii="Arial" w:hAnsi="Arial" w:cs="Arial"/>
              </w:rPr>
            </w:pPr>
            <w:r w:rsidRPr="00CE72FB">
              <w:rPr>
                <w:rFonts w:ascii="Arial" w:hAnsi="Arial" w:cs="Arial"/>
              </w:rPr>
              <w:t>13</w:t>
            </w:r>
          </w:p>
        </w:tc>
        <w:tc>
          <w:tcPr>
            <w:tcW w:w="3686" w:type="dxa"/>
          </w:tcPr>
          <w:p w14:paraId="445139B2" w14:textId="77777777" w:rsidR="00B108EB" w:rsidRPr="00CE72FB" w:rsidRDefault="00B108EB" w:rsidP="00A145F1">
            <w:pPr>
              <w:spacing w:line="288" w:lineRule="auto"/>
              <w:jc w:val="both"/>
              <w:rPr>
                <w:rFonts w:ascii="Arial" w:hAnsi="Arial" w:cs="Arial"/>
              </w:rPr>
            </w:pPr>
            <w:r w:rsidRPr="00CE72FB">
              <w:rPr>
                <w:rFonts w:ascii="Arial" w:hAnsi="Arial" w:cs="Arial"/>
              </w:rPr>
              <w:t>Session de clôture, de validation et de remise des rapports</w:t>
            </w:r>
          </w:p>
        </w:tc>
        <w:tc>
          <w:tcPr>
            <w:tcW w:w="993" w:type="dxa"/>
          </w:tcPr>
          <w:p w14:paraId="7B1F4DEF" w14:textId="77777777" w:rsidR="00B108EB" w:rsidRPr="00CE72FB" w:rsidRDefault="00B108EB" w:rsidP="00A145F1">
            <w:pPr>
              <w:spacing w:line="288" w:lineRule="auto"/>
              <w:jc w:val="both"/>
              <w:rPr>
                <w:rFonts w:ascii="Arial" w:hAnsi="Arial" w:cs="Arial"/>
              </w:rPr>
            </w:pPr>
            <w:r w:rsidRPr="00CE72FB">
              <w:rPr>
                <w:rFonts w:ascii="Arial" w:hAnsi="Arial" w:cs="Arial"/>
              </w:rPr>
              <w:t>01 jour</w:t>
            </w:r>
          </w:p>
        </w:tc>
        <w:tc>
          <w:tcPr>
            <w:tcW w:w="1417" w:type="dxa"/>
          </w:tcPr>
          <w:p w14:paraId="7AFDB5B8" w14:textId="77777777" w:rsidR="00B108EB" w:rsidRPr="00CE72FB" w:rsidRDefault="00B108EB" w:rsidP="00A145F1">
            <w:pPr>
              <w:spacing w:line="288" w:lineRule="auto"/>
              <w:jc w:val="both"/>
              <w:rPr>
                <w:rFonts w:ascii="Arial" w:hAnsi="Arial" w:cs="Arial"/>
              </w:rPr>
            </w:pPr>
          </w:p>
        </w:tc>
        <w:tc>
          <w:tcPr>
            <w:tcW w:w="3119" w:type="dxa"/>
          </w:tcPr>
          <w:p w14:paraId="72314342" w14:textId="77777777" w:rsidR="00B108EB" w:rsidRPr="00CE72FB" w:rsidRDefault="00B108EB" w:rsidP="00A145F1">
            <w:pPr>
              <w:spacing w:line="288" w:lineRule="auto"/>
              <w:jc w:val="both"/>
              <w:rPr>
                <w:rFonts w:ascii="Arial" w:hAnsi="Arial" w:cs="Arial"/>
              </w:rPr>
            </w:pPr>
            <w:r w:rsidRPr="00CE72FB">
              <w:rPr>
                <w:rFonts w:ascii="Arial" w:hAnsi="Arial" w:cs="Arial"/>
              </w:rPr>
              <w:t>Etat d’expertise des terrains, cultures, constructions et autres mises en valeur,</w:t>
            </w:r>
          </w:p>
        </w:tc>
        <w:tc>
          <w:tcPr>
            <w:tcW w:w="2551" w:type="dxa"/>
          </w:tcPr>
          <w:p w14:paraId="66EE3F13"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5CF69EBB" w14:textId="77777777" w:rsidR="00B108EB" w:rsidRPr="00CE72FB" w:rsidRDefault="00B108EB" w:rsidP="00A145F1">
            <w:pPr>
              <w:spacing w:line="288" w:lineRule="auto"/>
              <w:rPr>
                <w:rFonts w:ascii="Arial" w:hAnsi="Arial" w:cs="Arial"/>
              </w:rPr>
            </w:pPr>
          </w:p>
        </w:tc>
      </w:tr>
      <w:tr w:rsidR="00B108EB" w:rsidRPr="00CE72FB" w14:paraId="19A0DE4E" w14:textId="77777777" w:rsidTr="006A7504">
        <w:tc>
          <w:tcPr>
            <w:tcW w:w="567" w:type="dxa"/>
          </w:tcPr>
          <w:p w14:paraId="7FC107EE" w14:textId="77777777" w:rsidR="00B108EB" w:rsidRPr="00CE72FB" w:rsidRDefault="00B108EB" w:rsidP="006A7504">
            <w:pPr>
              <w:spacing w:line="264" w:lineRule="auto"/>
              <w:rPr>
                <w:rFonts w:ascii="Arial" w:hAnsi="Arial" w:cs="Arial"/>
              </w:rPr>
            </w:pPr>
            <w:r w:rsidRPr="00CE72FB">
              <w:rPr>
                <w:rFonts w:ascii="Arial" w:hAnsi="Arial" w:cs="Arial"/>
              </w:rPr>
              <w:t>1</w:t>
            </w:r>
            <w:r w:rsidR="00CE72FB" w:rsidRPr="00CE72FB">
              <w:rPr>
                <w:rFonts w:ascii="Arial" w:hAnsi="Arial" w:cs="Arial"/>
              </w:rPr>
              <w:t>4</w:t>
            </w:r>
          </w:p>
        </w:tc>
        <w:tc>
          <w:tcPr>
            <w:tcW w:w="3686" w:type="dxa"/>
          </w:tcPr>
          <w:p w14:paraId="2B5A30B8" w14:textId="77777777" w:rsidR="00B108EB" w:rsidRPr="00CE72FB" w:rsidRDefault="00B108EB" w:rsidP="00A145F1">
            <w:pPr>
              <w:spacing w:line="288" w:lineRule="auto"/>
              <w:jc w:val="both"/>
              <w:rPr>
                <w:rFonts w:ascii="Arial" w:hAnsi="Arial" w:cs="Arial"/>
              </w:rPr>
            </w:pPr>
            <w:r w:rsidRPr="00CE72FB">
              <w:rPr>
                <w:rFonts w:ascii="Arial" w:hAnsi="Arial" w:cs="Arial"/>
              </w:rPr>
              <w:t>Transm</w:t>
            </w:r>
            <w:r w:rsidR="00CE72FB">
              <w:rPr>
                <w:rFonts w:ascii="Arial" w:hAnsi="Arial" w:cs="Arial"/>
              </w:rPr>
              <w:t>ission des rapports au Maître d’</w:t>
            </w:r>
            <w:r w:rsidRPr="00CE72FB">
              <w:rPr>
                <w:rFonts w:ascii="Arial" w:hAnsi="Arial" w:cs="Arial"/>
              </w:rPr>
              <w:t>Ouvrage et à la BAD</w:t>
            </w:r>
          </w:p>
        </w:tc>
        <w:tc>
          <w:tcPr>
            <w:tcW w:w="993" w:type="dxa"/>
          </w:tcPr>
          <w:p w14:paraId="3E0BD50A" w14:textId="77777777" w:rsidR="00B108EB" w:rsidRPr="00CE72FB" w:rsidRDefault="00B108EB" w:rsidP="00A145F1">
            <w:pPr>
              <w:spacing w:line="288" w:lineRule="auto"/>
              <w:jc w:val="both"/>
              <w:rPr>
                <w:rFonts w:ascii="Arial" w:hAnsi="Arial" w:cs="Arial"/>
              </w:rPr>
            </w:pPr>
            <w:r w:rsidRPr="00CE72FB">
              <w:rPr>
                <w:rFonts w:ascii="Arial" w:hAnsi="Arial" w:cs="Arial"/>
              </w:rPr>
              <w:t>01 jour</w:t>
            </w:r>
          </w:p>
        </w:tc>
        <w:tc>
          <w:tcPr>
            <w:tcW w:w="1417" w:type="dxa"/>
          </w:tcPr>
          <w:p w14:paraId="66F8C46F" w14:textId="77777777" w:rsidR="00B108EB" w:rsidRPr="00CE72FB" w:rsidRDefault="00B108EB" w:rsidP="00A145F1">
            <w:pPr>
              <w:spacing w:line="288" w:lineRule="auto"/>
              <w:jc w:val="both"/>
              <w:rPr>
                <w:rFonts w:ascii="Arial" w:hAnsi="Arial" w:cs="Arial"/>
              </w:rPr>
            </w:pPr>
          </w:p>
        </w:tc>
        <w:tc>
          <w:tcPr>
            <w:tcW w:w="3119" w:type="dxa"/>
          </w:tcPr>
          <w:p w14:paraId="7094D46D" w14:textId="77777777" w:rsidR="00B108EB" w:rsidRPr="00CE72FB" w:rsidRDefault="00B108EB" w:rsidP="00A145F1">
            <w:pPr>
              <w:spacing w:line="288" w:lineRule="auto"/>
              <w:jc w:val="both"/>
              <w:rPr>
                <w:rFonts w:ascii="Arial" w:hAnsi="Arial" w:cs="Arial"/>
              </w:rPr>
            </w:pPr>
            <w:r w:rsidRPr="00CE72FB">
              <w:rPr>
                <w:rFonts w:ascii="Arial" w:hAnsi="Arial" w:cs="Arial"/>
              </w:rPr>
              <w:t>Rapports généraux et lettres de transmission</w:t>
            </w:r>
          </w:p>
        </w:tc>
        <w:tc>
          <w:tcPr>
            <w:tcW w:w="2551" w:type="dxa"/>
          </w:tcPr>
          <w:p w14:paraId="18A64E57" w14:textId="77777777" w:rsidR="00B108EB" w:rsidRPr="00CE72FB" w:rsidRDefault="00B108EB" w:rsidP="00A145F1">
            <w:pPr>
              <w:spacing w:line="288" w:lineRule="auto"/>
              <w:jc w:val="both"/>
              <w:rPr>
                <w:rFonts w:ascii="Arial" w:hAnsi="Arial" w:cs="Arial"/>
              </w:rPr>
            </w:pPr>
            <w:r w:rsidRPr="00CE72FB">
              <w:rPr>
                <w:rFonts w:ascii="Arial" w:hAnsi="Arial" w:cs="Arial"/>
              </w:rPr>
              <w:t>Présidents CCE</w:t>
            </w:r>
          </w:p>
        </w:tc>
        <w:tc>
          <w:tcPr>
            <w:tcW w:w="3686" w:type="dxa"/>
          </w:tcPr>
          <w:p w14:paraId="3F181315"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Transmission d’une copie aux gouvernements pour </w:t>
            </w:r>
            <w:r w:rsidR="00CE72FB">
              <w:rPr>
                <w:rFonts w:ascii="Arial" w:hAnsi="Arial" w:cs="Arial"/>
              </w:rPr>
              <w:t>suite de procédure devant aboutir au décaissement des fonds nécessaire</w:t>
            </w:r>
          </w:p>
        </w:tc>
      </w:tr>
      <w:tr w:rsidR="00B108EB" w:rsidRPr="00CE72FB" w14:paraId="16DB1DEF" w14:textId="77777777" w:rsidTr="006A7504">
        <w:tc>
          <w:tcPr>
            <w:tcW w:w="567" w:type="dxa"/>
          </w:tcPr>
          <w:p w14:paraId="4B7D095D" w14:textId="77777777" w:rsidR="00B108EB" w:rsidRPr="00CE72FB" w:rsidRDefault="00CE72FB" w:rsidP="006A7504">
            <w:pPr>
              <w:spacing w:line="264" w:lineRule="auto"/>
              <w:rPr>
                <w:rFonts w:ascii="Arial" w:hAnsi="Arial" w:cs="Arial"/>
              </w:rPr>
            </w:pPr>
            <w:r w:rsidRPr="00CE72FB">
              <w:rPr>
                <w:rFonts w:ascii="Arial" w:hAnsi="Arial" w:cs="Arial"/>
              </w:rPr>
              <w:t>15</w:t>
            </w:r>
          </w:p>
        </w:tc>
        <w:tc>
          <w:tcPr>
            <w:tcW w:w="3686" w:type="dxa"/>
          </w:tcPr>
          <w:p w14:paraId="16DD0303" w14:textId="77777777" w:rsidR="00B108EB" w:rsidRPr="00CE72FB" w:rsidRDefault="00B108EB" w:rsidP="00A145F1">
            <w:pPr>
              <w:spacing w:line="288" w:lineRule="auto"/>
              <w:jc w:val="both"/>
              <w:rPr>
                <w:rFonts w:ascii="Arial" w:hAnsi="Arial" w:cs="Arial"/>
              </w:rPr>
            </w:pPr>
            <w:r w:rsidRPr="00CE72FB">
              <w:rPr>
                <w:rFonts w:ascii="Arial" w:hAnsi="Arial" w:cs="Arial"/>
              </w:rPr>
              <w:t>Paiement des ind</w:t>
            </w:r>
            <w:r w:rsidR="00CE72FB">
              <w:rPr>
                <w:rFonts w:ascii="Arial" w:hAnsi="Arial" w:cs="Arial"/>
              </w:rPr>
              <w:t xml:space="preserve">emnités et des compensations des </w:t>
            </w:r>
            <w:r w:rsidRPr="00CE72FB">
              <w:rPr>
                <w:rFonts w:ascii="Arial" w:hAnsi="Arial" w:cs="Arial"/>
              </w:rPr>
              <w:t>PAP</w:t>
            </w:r>
          </w:p>
        </w:tc>
        <w:tc>
          <w:tcPr>
            <w:tcW w:w="993" w:type="dxa"/>
          </w:tcPr>
          <w:p w14:paraId="37C955D8" w14:textId="77777777" w:rsidR="00B108EB" w:rsidRPr="00CE72FB" w:rsidRDefault="00B108EB" w:rsidP="00A145F1">
            <w:pPr>
              <w:spacing w:line="288" w:lineRule="auto"/>
              <w:jc w:val="both"/>
              <w:rPr>
                <w:rFonts w:ascii="Arial" w:hAnsi="Arial" w:cs="Arial"/>
              </w:rPr>
            </w:pPr>
            <w:r w:rsidRPr="00CE72FB">
              <w:rPr>
                <w:rFonts w:ascii="Arial" w:hAnsi="Arial" w:cs="Arial"/>
              </w:rPr>
              <w:t>02 jours</w:t>
            </w:r>
          </w:p>
        </w:tc>
        <w:tc>
          <w:tcPr>
            <w:tcW w:w="1417" w:type="dxa"/>
          </w:tcPr>
          <w:p w14:paraId="41EF0B72" w14:textId="77777777" w:rsidR="00B108EB" w:rsidRPr="00CE72FB" w:rsidRDefault="00B108EB" w:rsidP="00A145F1">
            <w:pPr>
              <w:spacing w:line="288" w:lineRule="auto"/>
              <w:jc w:val="both"/>
              <w:rPr>
                <w:rFonts w:ascii="Arial" w:hAnsi="Arial" w:cs="Arial"/>
              </w:rPr>
            </w:pPr>
          </w:p>
        </w:tc>
        <w:tc>
          <w:tcPr>
            <w:tcW w:w="3119" w:type="dxa"/>
          </w:tcPr>
          <w:p w14:paraId="0A96F54D" w14:textId="77777777" w:rsidR="00B108EB" w:rsidRPr="00CE72FB" w:rsidRDefault="00B108EB" w:rsidP="00A145F1">
            <w:pPr>
              <w:spacing w:line="288" w:lineRule="auto"/>
              <w:jc w:val="both"/>
              <w:rPr>
                <w:rFonts w:ascii="Arial" w:hAnsi="Arial" w:cs="Arial"/>
              </w:rPr>
            </w:pPr>
            <w:r w:rsidRPr="00CE72FB">
              <w:rPr>
                <w:rFonts w:ascii="Arial" w:hAnsi="Arial" w:cs="Arial"/>
              </w:rPr>
              <w:t>PV de paiement des indemnités</w:t>
            </w:r>
          </w:p>
        </w:tc>
        <w:tc>
          <w:tcPr>
            <w:tcW w:w="2551" w:type="dxa"/>
          </w:tcPr>
          <w:p w14:paraId="5C4D3921" w14:textId="77777777" w:rsidR="00B108EB" w:rsidRPr="00CE72FB" w:rsidRDefault="00CE72FB" w:rsidP="00A145F1">
            <w:pPr>
              <w:spacing w:line="288" w:lineRule="auto"/>
              <w:jc w:val="both"/>
              <w:rPr>
                <w:rFonts w:ascii="Arial" w:hAnsi="Arial" w:cs="Arial"/>
              </w:rPr>
            </w:pPr>
            <w:r>
              <w:rPr>
                <w:rFonts w:ascii="Arial" w:hAnsi="Arial" w:cs="Arial"/>
              </w:rPr>
              <w:t>Les pays d’accueil du projet</w:t>
            </w:r>
          </w:p>
        </w:tc>
        <w:tc>
          <w:tcPr>
            <w:tcW w:w="3686" w:type="dxa"/>
          </w:tcPr>
          <w:p w14:paraId="19957CA2" w14:textId="77777777" w:rsidR="00B108EB" w:rsidRPr="00CE72FB" w:rsidRDefault="00B108EB" w:rsidP="00A145F1">
            <w:pPr>
              <w:spacing w:line="288" w:lineRule="auto"/>
              <w:jc w:val="both"/>
              <w:rPr>
                <w:rFonts w:ascii="Arial" w:hAnsi="Arial" w:cs="Arial"/>
              </w:rPr>
            </w:pPr>
          </w:p>
        </w:tc>
      </w:tr>
      <w:tr w:rsidR="00B108EB" w:rsidRPr="00CE72FB" w14:paraId="74A36191" w14:textId="77777777" w:rsidTr="006A7504">
        <w:tc>
          <w:tcPr>
            <w:tcW w:w="567" w:type="dxa"/>
          </w:tcPr>
          <w:p w14:paraId="6F180D73" w14:textId="77777777" w:rsidR="00B108EB" w:rsidRPr="00CE72FB" w:rsidRDefault="00B108EB" w:rsidP="006A7504">
            <w:pPr>
              <w:spacing w:line="264" w:lineRule="auto"/>
              <w:rPr>
                <w:rFonts w:ascii="Arial" w:hAnsi="Arial" w:cs="Arial"/>
              </w:rPr>
            </w:pPr>
            <w:r w:rsidRPr="00CE72FB">
              <w:rPr>
                <w:rFonts w:ascii="Arial" w:hAnsi="Arial" w:cs="Arial"/>
              </w:rPr>
              <w:t>1</w:t>
            </w:r>
            <w:r w:rsidR="00CE72FB" w:rsidRPr="00CE72FB">
              <w:rPr>
                <w:rFonts w:ascii="Arial" w:hAnsi="Arial" w:cs="Arial"/>
              </w:rPr>
              <w:t>6</w:t>
            </w:r>
          </w:p>
        </w:tc>
        <w:tc>
          <w:tcPr>
            <w:tcW w:w="3686" w:type="dxa"/>
          </w:tcPr>
          <w:p w14:paraId="08C8D464" w14:textId="77777777" w:rsidR="00B108EB" w:rsidRPr="00CE72FB" w:rsidRDefault="00CE72FB" w:rsidP="00A145F1">
            <w:pPr>
              <w:spacing w:line="288" w:lineRule="auto"/>
              <w:jc w:val="both"/>
              <w:rPr>
                <w:rFonts w:ascii="Arial" w:hAnsi="Arial" w:cs="Arial"/>
              </w:rPr>
            </w:pPr>
            <w:r>
              <w:rPr>
                <w:rFonts w:ascii="Arial" w:hAnsi="Arial" w:cs="Arial"/>
              </w:rPr>
              <w:t xml:space="preserve">Suivi </w:t>
            </w:r>
            <w:r w:rsidRPr="00CE72FB">
              <w:rPr>
                <w:rFonts w:ascii="Arial" w:hAnsi="Arial" w:cs="Arial"/>
              </w:rPr>
              <w:t xml:space="preserve">et </w:t>
            </w:r>
            <w:r w:rsidR="00B108EB" w:rsidRPr="00CE72FB">
              <w:rPr>
                <w:rFonts w:ascii="Arial" w:hAnsi="Arial" w:cs="Arial"/>
              </w:rPr>
              <w:t>évaluation des activités du PAR</w:t>
            </w:r>
          </w:p>
        </w:tc>
        <w:tc>
          <w:tcPr>
            <w:tcW w:w="993" w:type="dxa"/>
          </w:tcPr>
          <w:p w14:paraId="1B88AB1D" w14:textId="77777777" w:rsidR="00B108EB" w:rsidRPr="00CE72FB" w:rsidRDefault="00B108EB" w:rsidP="00A145F1">
            <w:pPr>
              <w:spacing w:line="288" w:lineRule="auto"/>
              <w:jc w:val="both"/>
              <w:rPr>
                <w:rFonts w:ascii="Arial" w:hAnsi="Arial" w:cs="Arial"/>
              </w:rPr>
            </w:pPr>
          </w:p>
        </w:tc>
        <w:tc>
          <w:tcPr>
            <w:tcW w:w="1417" w:type="dxa"/>
          </w:tcPr>
          <w:p w14:paraId="65194682" w14:textId="77777777" w:rsidR="00B108EB" w:rsidRPr="00CE72FB" w:rsidRDefault="00B108EB" w:rsidP="00A145F1">
            <w:pPr>
              <w:spacing w:line="288" w:lineRule="auto"/>
              <w:jc w:val="both"/>
              <w:rPr>
                <w:rFonts w:ascii="Arial" w:hAnsi="Arial" w:cs="Arial"/>
              </w:rPr>
            </w:pPr>
            <w:r w:rsidRPr="00CE72FB">
              <w:rPr>
                <w:rFonts w:ascii="Arial" w:hAnsi="Arial" w:cs="Arial"/>
              </w:rPr>
              <w:t>Pendant la durée du projet</w:t>
            </w:r>
          </w:p>
        </w:tc>
        <w:tc>
          <w:tcPr>
            <w:tcW w:w="3119" w:type="dxa"/>
          </w:tcPr>
          <w:p w14:paraId="15B2D44D" w14:textId="77777777" w:rsidR="00B108EB" w:rsidRPr="00CE72FB" w:rsidRDefault="00B108EB" w:rsidP="00A145F1">
            <w:pPr>
              <w:spacing w:line="288" w:lineRule="auto"/>
              <w:jc w:val="both"/>
              <w:rPr>
                <w:rFonts w:ascii="Arial" w:hAnsi="Arial" w:cs="Arial"/>
              </w:rPr>
            </w:pPr>
            <w:r w:rsidRPr="00CE72FB">
              <w:rPr>
                <w:rFonts w:ascii="Arial" w:hAnsi="Arial" w:cs="Arial"/>
              </w:rPr>
              <w:t xml:space="preserve">Rapport de suivi </w:t>
            </w:r>
          </w:p>
        </w:tc>
        <w:tc>
          <w:tcPr>
            <w:tcW w:w="2551" w:type="dxa"/>
          </w:tcPr>
          <w:p w14:paraId="0887571B" w14:textId="422C3E6F" w:rsidR="00B108EB" w:rsidRPr="00CE72FB" w:rsidRDefault="008F6342" w:rsidP="00A145F1">
            <w:pPr>
              <w:spacing w:line="288" w:lineRule="auto"/>
              <w:jc w:val="both"/>
              <w:rPr>
                <w:rFonts w:ascii="Arial" w:hAnsi="Arial" w:cs="Arial"/>
              </w:rPr>
            </w:pPr>
            <w:r>
              <w:rPr>
                <w:rFonts w:ascii="Arial" w:hAnsi="Arial" w:cs="Arial"/>
              </w:rPr>
              <w:t>Unité Mixte de Gestion du Projet</w:t>
            </w:r>
          </w:p>
        </w:tc>
        <w:tc>
          <w:tcPr>
            <w:tcW w:w="3686" w:type="dxa"/>
          </w:tcPr>
          <w:p w14:paraId="4B256513" w14:textId="4C2DA07C" w:rsidR="00B108EB" w:rsidRPr="00CE72FB" w:rsidRDefault="00B108EB" w:rsidP="00A145F1">
            <w:pPr>
              <w:spacing w:line="288" w:lineRule="auto"/>
              <w:jc w:val="both"/>
              <w:rPr>
                <w:rFonts w:ascii="Arial" w:hAnsi="Arial" w:cs="Arial"/>
              </w:rPr>
            </w:pPr>
            <w:r w:rsidRPr="00CE72FB">
              <w:rPr>
                <w:rFonts w:ascii="Arial" w:hAnsi="Arial" w:cs="Arial"/>
              </w:rPr>
              <w:t xml:space="preserve">Transmission du rapport de suivi </w:t>
            </w:r>
            <w:r w:rsidR="00C54BCE" w:rsidRPr="00CE72FB">
              <w:rPr>
                <w:rFonts w:ascii="Arial" w:hAnsi="Arial" w:cs="Arial"/>
              </w:rPr>
              <w:t>aux deux gouvernements</w:t>
            </w:r>
            <w:r w:rsidRPr="00CE72FB">
              <w:rPr>
                <w:rFonts w:ascii="Arial" w:hAnsi="Arial" w:cs="Arial"/>
              </w:rPr>
              <w:t>, au Maître d’ouvrage et à la BAD</w:t>
            </w:r>
          </w:p>
        </w:tc>
      </w:tr>
      <w:tr w:rsidR="00CE72FB" w:rsidRPr="00CE72FB" w14:paraId="62ED3A18" w14:textId="77777777" w:rsidTr="006A7504">
        <w:tc>
          <w:tcPr>
            <w:tcW w:w="567" w:type="dxa"/>
          </w:tcPr>
          <w:p w14:paraId="3AE2E572" w14:textId="77777777" w:rsidR="00CE72FB" w:rsidRPr="00CE72FB" w:rsidRDefault="00CE72FB" w:rsidP="006A7504">
            <w:pPr>
              <w:spacing w:line="264" w:lineRule="auto"/>
              <w:rPr>
                <w:rFonts w:ascii="Arial" w:hAnsi="Arial" w:cs="Arial"/>
              </w:rPr>
            </w:pPr>
            <w:r>
              <w:rPr>
                <w:rFonts w:ascii="Arial" w:hAnsi="Arial" w:cs="Arial"/>
              </w:rPr>
              <w:t>17</w:t>
            </w:r>
          </w:p>
        </w:tc>
        <w:tc>
          <w:tcPr>
            <w:tcW w:w="3686" w:type="dxa"/>
          </w:tcPr>
          <w:p w14:paraId="2D89244D" w14:textId="77777777" w:rsidR="00CE72FB" w:rsidRPr="00CE72FB" w:rsidRDefault="00CE72FB" w:rsidP="00A145F1">
            <w:pPr>
              <w:spacing w:line="288" w:lineRule="auto"/>
              <w:jc w:val="both"/>
              <w:rPr>
                <w:rFonts w:ascii="Arial" w:hAnsi="Arial" w:cs="Arial"/>
              </w:rPr>
            </w:pPr>
            <w:r>
              <w:rPr>
                <w:rFonts w:ascii="Arial" w:hAnsi="Arial" w:cs="Arial"/>
              </w:rPr>
              <w:t>A</w:t>
            </w:r>
            <w:r w:rsidRPr="00CE72FB">
              <w:rPr>
                <w:rFonts w:ascii="Arial" w:hAnsi="Arial" w:cs="Arial"/>
              </w:rPr>
              <w:t>udit des activités du PAR</w:t>
            </w:r>
          </w:p>
        </w:tc>
        <w:tc>
          <w:tcPr>
            <w:tcW w:w="993" w:type="dxa"/>
          </w:tcPr>
          <w:p w14:paraId="0142684E" w14:textId="77777777" w:rsidR="00CE72FB" w:rsidRPr="00CE72FB" w:rsidRDefault="00CE72FB" w:rsidP="00A145F1">
            <w:pPr>
              <w:spacing w:line="288" w:lineRule="auto"/>
              <w:jc w:val="both"/>
              <w:rPr>
                <w:rFonts w:ascii="Arial" w:hAnsi="Arial" w:cs="Arial"/>
              </w:rPr>
            </w:pPr>
          </w:p>
        </w:tc>
        <w:tc>
          <w:tcPr>
            <w:tcW w:w="1417" w:type="dxa"/>
          </w:tcPr>
          <w:p w14:paraId="6BA83301" w14:textId="77777777" w:rsidR="00CE72FB" w:rsidRPr="00CE72FB" w:rsidRDefault="00CE72FB" w:rsidP="00A145F1">
            <w:pPr>
              <w:spacing w:line="288" w:lineRule="auto"/>
              <w:jc w:val="both"/>
              <w:rPr>
                <w:rFonts w:ascii="Arial" w:hAnsi="Arial" w:cs="Arial"/>
              </w:rPr>
            </w:pPr>
            <w:r>
              <w:rPr>
                <w:rFonts w:ascii="Arial" w:hAnsi="Arial" w:cs="Arial"/>
              </w:rPr>
              <w:t>Après payement des indemnités</w:t>
            </w:r>
          </w:p>
        </w:tc>
        <w:tc>
          <w:tcPr>
            <w:tcW w:w="3119" w:type="dxa"/>
          </w:tcPr>
          <w:p w14:paraId="2EB98FD2" w14:textId="77777777" w:rsidR="00CE72FB" w:rsidRPr="00CE72FB" w:rsidRDefault="00CE72FB" w:rsidP="00A145F1">
            <w:pPr>
              <w:spacing w:line="288" w:lineRule="auto"/>
              <w:jc w:val="both"/>
              <w:rPr>
                <w:rFonts w:ascii="Arial" w:hAnsi="Arial" w:cs="Arial"/>
              </w:rPr>
            </w:pPr>
            <w:r w:rsidRPr="00CE72FB">
              <w:rPr>
                <w:rFonts w:ascii="Arial" w:hAnsi="Arial" w:cs="Arial"/>
              </w:rPr>
              <w:t>Rapport d’audit</w:t>
            </w:r>
          </w:p>
        </w:tc>
        <w:tc>
          <w:tcPr>
            <w:tcW w:w="2551" w:type="dxa"/>
          </w:tcPr>
          <w:p w14:paraId="6DB3FDB9" w14:textId="77777777" w:rsidR="008F6342" w:rsidRDefault="008F6342" w:rsidP="00A145F1">
            <w:pPr>
              <w:spacing w:line="288" w:lineRule="auto"/>
              <w:jc w:val="both"/>
              <w:rPr>
                <w:rFonts w:ascii="Arial" w:hAnsi="Arial" w:cs="Arial"/>
              </w:rPr>
            </w:pPr>
            <w:r>
              <w:rPr>
                <w:rFonts w:ascii="Arial" w:hAnsi="Arial" w:cs="Arial"/>
              </w:rPr>
              <w:t>Unité Mixte de Gestion du Projet ;</w:t>
            </w:r>
          </w:p>
          <w:p w14:paraId="1FCF443B" w14:textId="07B96067" w:rsidR="00CE72FB" w:rsidRDefault="00CE72FB" w:rsidP="00A145F1">
            <w:pPr>
              <w:spacing w:line="288" w:lineRule="auto"/>
              <w:jc w:val="both"/>
              <w:rPr>
                <w:rFonts w:ascii="Arial" w:hAnsi="Arial" w:cs="Arial"/>
              </w:rPr>
            </w:pPr>
            <w:r>
              <w:rPr>
                <w:rFonts w:ascii="Arial" w:hAnsi="Arial" w:cs="Arial"/>
              </w:rPr>
              <w:t>BAD</w:t>
            </w:r>
            <w:r w:rsidRPr="00CE72FB">
              <w:rPr>
                <w:rFonts w:ascii="Arial" w:hAnsi="Arial" w:cs="Arial"/>
              </w:rPr>
              <w:t xml:space="preserve"> à </w:t>
            </w:r>
            <w:r w:rsidR="0063753C">
              <w:rPr>
                <w:rFonts w:ascii="Arial" w:hAnsi="Arial" w:cs="Arial"/>
              </w:rPr>
              <w:t xml:space="preserve">travers </w:t>
            </w:r>
            <w:r>
              <w:rPr>
                <w:rFonts w:ascii="Arial" w:hAnsi="Arial" w:cs="Arial"/>
              </w:rPr>
              <w:t xml:space="preserve">un </w:t>
            </w:r>
            <w:r w:rsidRPr="00CE72FB">
              <w:rPr>
                <w:rFonts w:ascii="Arial" w:hAnsi="Arial" w:cs="Arial"/>
              </w:rPr>
              <w:t>expert en audit</w:t>
            </w:r>
          </w:p>
        </w:tc>
        <w:tc>
          <w:tcPr>
            <w:tcW w:w="3686" w:type="dxa"/>
          </w:tcPr>
          <w:p w14:paraId="6D795636" w14:textId="3DAD3A6C" w:rsidR="00CE72FB" w:rsidRPr="00CE72FB" w:rsidRDefault="00CE72FB" w:rsidP="00A145F1">
            <w:pPr>
              <w:spacing w:line="288" w:lineRule="auto"/>
              <w:jc w:val="both"/>
              <w:rPr>
                <w:rFonts w:ascii="Arial" w:hAnsi="Arial" w:cs="Arial"/>
              </w:rPr>
            </w:pPr>
            <w:r w:rsidRPr="00CE72FB">
              <w:rPr>
                <w:rFonts w:ascii="Arial" w:hAnsi="Arial" w:cs="Arial"/>
              </w:rPr>
              <w:t xml:space="preserve">Transmission du rapport d’audit </w:t>
            </w:r>
            <w:r w:rsidR="00C54BCE" w:rsidRPr="00CE72FB">
              <w:rPr>
                <w:rFonts w:ascii="Arial" w:hAnsi="Arial" w:cs="Arial"/>
              </w:rPr>
              <w:t>aux deux gouvernements</w:t>
            </w:r>
            <w:r w:rsidRPr="00CE72FB">
              <w:rPr>
                <w:rFonts w:ascii="Arial" w:hAnsi="Arial" w:cs="Arial"/>
              </w:rPr>
              <w:t>, au Maître d’ouvrage et à la BAD</w:t>
            </w:r>
          </w:p>
        </w:tc>
      </w:tr>
    </w:tbl>
    <w:p w14:paraId="5D196E78" w14:textId="77777777" w:rsidR="00596885" w:rsidRDefault="00596885" w:rsidP="00596885">
      <w:pPr>
        <w:spacing w:after="0" w:line="264" w:lineRule="auto"/>
        <w:rPr>
          <w:rFonts w:ascii="Arial" w:hAnsi="Arial" w:cs="Arial"/>
        </w:rPr>
      </w:pPr>
    </w:p>
    <w:p w14:paraId="7BDDC56D" w14:textId="77777777" w:rsidR="00596885" w:rsidRDefault="00596885" w:rsidP="00596885">
      <w:pPr>
        <w:spacing w:after="0" w:line="264" w:lineRule="auto"/>
        <w:rPr>
          <w:rFonts w:ascii="Arial" w:hAnsi="Arial" w:cs="Arial"/>
        </w:rPr>
        <w:sectPr w:rsidR="00596885" w:rsidSect="00D56E9C">
          <w:pgSz w:w="16838" w:h="11906" w:orient="landscape"/>
          <w:pgMar w:top="1077" w:right="1247" w:bottom="1191" w:left="1247" w:header="709" w:footer="709" w:gutter="0"/>
          <w:cols w:space="708"/>
          <w:docGrid w:linePitch="360"/>
        </w:sectPr>
      </w:pPr>
    </w:p>
    <w:p w14:paraId="6BB1190C" w14:textId="77777777" w:rsidR="008F6342" w:rsidRPr="008F6342" w:rsidRDefault="008F6342" w:rsidP="008F6342">
      <w:pPr>
        <w:autoSpaceDE w:val="0"/>
        <w:autoSpaceDN w:val="0"/>
        <w:adjustRightInd w:val="0"/>
        <w:spacing w:after="0" w:line="276" w:lineRule="auto"/>
        <w:jc w:val="both"/>
        <w:rPr>
          <w:rFonts w:ascii="Arial" w:hAnsi="Arial" w:cs="Arial"/>
          <w:sz w:val="16"/>
          <w:szCs w:val="16"/>
        </w:rPr>
      </w:pPr>
    </w:p>
    <w:p w14:paraId="4DD3145C" w14:textId="6C03DFE4" w:rsidR="00596885" w:rsidRPr="008F6342" w:rsidRDefault="008F6342">
      <w:pPr>
        <w:pStyle w:val="Paragraphedeliste"/>
        <w:numPr>
          <w:ilvl w:val="1"/>
          <w:numId w:val="10"/>
        </w:numPr>
        <w:spacing w:after="0" w:line="276" w:lineRule="auto"/>
        <w:ind w:right="266"/>
        <w:jc w:val="both"/>
        <w:outlineLvl w:val="1"/>
        <w:rPr>
          <w:rFonts w:ascii="Arial" w:eastAsia="Calibri" w:hAnsi="Arial" w:cs="Arial"/>
          <w:b/>
          <w:bCs/>
          <w:noProof/>
          <w:color w:val="00B050"/>
          <w:sz w:val="24"/>
          <w:szCs w:val="24"/>
        </w:rPr>
      </w:pPr>
      <w:bookmarkStart w:id="586" w:name="_Toc135250732"/>
      <w:r w:rsidRPr="008F6342">
        <w:rPr>
          <w:rFonts w:ascii="Arial" w:eastAsia="Calibri" w:hAnsi="Arial" w:cs="Arial"/>
          <w:b/>
          <w:bCs/>
          <w:noProof/>
          <w:color w:val="00B050"/>
          <w:sz w:val="24"/>
          <w:szCs w:val="24"/>
        </w:rPr>
        <w:t>Procédure de payement des PAP</w:t>
      </w:r>
      <w:bookmarkEnd w:id="586"/>
      <w:r w:rsidRPr="008F6342">
        <w:rPr>
          <w:rFonts w:ascii="Arial" w:eastAsia="Calibri" w:hAnsi="Arial" w:cs="Arial"/>
          <w:b/>
          <w:bCs/>
          <w:noProof/>
          <w:color w:val="00B050"/>
          <w:sz w:val="24"/>
          <w:szCs w:val="24"/>
        </w:rPr>
        <w:t xml:space="preserve"> </w:t>
      </w:r>
    </w:p>
    <w:p w14:paraId="1BECF1C5" w14:textId="77777777" w:rsidR="008F6342" w:rsidRDefault="008F6342" w:rsidP="008F6342">
      <w:pPr>
        <w:autoSpaceDE w:val="0"/>
        <w:autoSpaceDN w:val="0"/>
        <w:adjustRightInd w:val="0"/>
        <w:spacing w:after="0" w:line="276" w:lineRule="auto"/>
        <w:jc w:val="both"/>
        <w:rPr>
          <w:rFonts w:ascii="Arial" w:hAnsi="Arial" w:cs="Arial"/>
        </w:rPr>
      </w:pPr>
    </w:p>
    <w:p w14:paraId="2FB0F56A" w14:textId="3CC535C8" w:rsidR="00596885" w:rsidRDefault="0003346A" w:rsidP="008F6342">
      <w:pPr>
        <w:autoSpaceDE w:val="0"/>
        <w:autoSpaceDN w:val="0"/>
        <w:adjustRightInd w:val="0"/>
        <w:spacing w:after="0" w:line="276" w:lineRule="auto"/>
        <w:jc w:val="both"/>
        <w:rPr>
          <w:rFonts w:ascii="Arial" w:hAnsi="Arial" w:cs="Arial"/>
        </w:rPr>
      </w:pPr>
      <w:r>
        <w:rPr>
          <w:rFonts w:ascii="Arial" w:hAnsi="Arial" w:cs="Arial"/>
        </w:rPr>
        <w:t>Une fois le décaissement des fonds alloués au payement des indemnités effectuées, les PAP sont informés du jour de payement. Le payement se fera au moyen des pièces d’identité et contre décharge dument signé par le bénéficiaire. Des prises de vu seront effectuées et insérées dans le rapport ou procès verbale de payement.</w:t>
      </w:r>
    </w:p>
    <w:p w14:paraId="74AD1C09" w14:textId="77777777" w:rsidR="008F6342" w:rsidRDefault="008F6342" w:rsidP="008F6342">
      <w:pPr>
        <w:autoSpaceDE w:val="0"/>
        <w:autoSpaceDN w:val="0"/>
        <w:adjustRightInd w:val="0"/>
        <w:spacing w:after="0" w:line="276" w:lineRule="auto"/>
        <w:jc w:val="both"/>
        <w:rPr>
          <w:rFonts w:ascii="Arial" w:hAnsi="Arial" w:cs="Arial"/>
        </w:rPr>
      </w:pPr>
    </w:p>
    <w:p w14:paraId="06CF9AC4" w14:textId="6570FF6F" w:rsidR="006C131F" w:rsidRDefault="006C131F" w:rsidP="008F6342">
      <w:pPr>
        <w:autoSpaceDE w:val="0"/>
        <w:autoSpaceDN w:val="0"/>
        <w:adjustRightInd w:val="0"/>
        <w:spacing w:after="0" w:line="276" w:lineRule="auto"/>
        <w:jc w:val="both"/>
        <w:rPr>
          <w:rFonts w:ascii="Arial" w:hAnsi="Arial" w:cs="Arial"/>
        </w:rPr>
      </w:pPr>
    </w:p>
    <w:p w14:paraId="1F28B002" w14:textId="77777777" w:rsidR="006C131F" w:rsidRDefault="006C131F" w:rsidP="0003346A">
      <w:pPr>
        <w:autoSpaceDE w:val="0"/>
        <w:autoSpaceDN w:val="0"/>
        <w:adjustRightInd w:val="0"/>
        <w:spacing w:before="120" w:after="120" w:line="300" w:lineRule="auto"/>
        <w:jc w:val="both"/>
        <w:rPr>
          <w:rFonts w:ascii="Arial" w:hAnsi="Arial" w:cs="Arial"/>
        </w:rPr>
        <w:sectPr w:rsidR="006C131F">
          <w:pgSz w:w="11906" w:h="16838"/>
          <w:pgMar w:top="1440" w:right="1440" w:bottom="1440" w:left="1440" w:header="708" w:footer="708" w:gutter="0"/>
          <w:cols w:space="708"/>
          <w:docGrid w:linePitch="360"/>
        </w:sectPr>
      </w:pPr>
    </w:p>
    <w:p w14:paraId="3B0421F0" w14:textId="4D76C7CF" w:rsidR="006C131F" w:rsidRPr="00EB14DA" w:rsidRDefault="006C131F" w:rsidP="006C131F">
      <w:pPr>
        <w:autoSpaceDE w:val="0"/>
        <w:autoSpaceDN w:val="0"/>
        <w:adjustRightInd w:val="0"/>
        <w:spacing w:after="0" w:line="276" w:lineRule="auto"/>
        <w:jc w:val="both"/>
        <w:rPr>
          <w:rFonts w:ascii="Arial" w:hAnsi="Arial" w:cs="Arial"/>
          <w:sz w:val="16"/>
          <w:szCs w:val="16"/>
        </w:rPr>
      </w:pPr>
    </w:p>
    <w:p w14:paraId="60DC1F79" w14:textId="4E940BE0" w:rsidR="00AD1609" w:rsidRPr="00AD1609" w:rsidRDefault="00AD1609">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587" w:name="_Toc135250733"/>
      <w:r w:rsidRPr="00AD1609">
        <w:rPr>
          <w:rFonts w:ascii="Arial" w:hAnsi="Arial" w:cs="Arial"/>
          <w:color w:val="00B050"/>
          <w:sz w:val="28"/>
          <w:szCs w:val="28"/>
        </w:rPr>
        <w:t>COUTS ET BUDGET</w:t>
      </w:r>
      <w:bookmarkEnd w:id="587"/>
    </w:p>
    <w:p w14:paraId="40689E24" w14:textId="74875E74" w:rsidR="00AD1609" w:rsidRPr="00AD1609" w:rsidRDefault="00AD1609" w:rsidP="00AD1609">
      <w:pPr>
        <w:autoSpaceDE w:val="0"/>
        <w:autoSpaceDN w:val="0"/>
        <w:adjustRightInd w:val="0"/>
        <w:spacing w:after="0" w:line="276" w:lineRule="auto"/>
        <w:jc w:val="both"/>
        <w:rPr>
          <w:rFonts w:ascii="Arial" w:hAnsi="Arial" w:cs="Arial"/>
        </w:rPr>
      </w:pPr>
    </w:p>
    <w:p w14:paraId="1B595B31" w14:textId="77777777" w:rsidR="00AD1609" w:rsidRPr="00AD1609" w:rsidRDefault="00AD1609" w:rsidP="00AD1609">
      <w:pPr>
        <w:autoSpaceDE w:val="0"/>
        <w:autoSpaceDN w:val="0"/>
        <w:adjustRightInd w:val="0"/>
        <w:spacing w:after="0" w:line="276" w:lineRule="auto"/>
        <w:jc w:val="both"/>
        <w:rPr>
          <w:rFonts w:ascii="Arial" w:hAnsi="Arial" w:cs="Arial"/>
          <w:b/>
        </w:rPr>
      </w:pPr>
      <w:r w:rsidRPr="00AD1609">
        <w:rPr>
          <w:rFonts w:ascii="Arial" w:hAnsi="Arial" w:cs="Arial"/>
        </w:rPr>
        <w:t>Cette section présente dans un tableau la ventilation des coûts estimatifs pour toutes les activités liées à la réinstallation, y compris les provisions pour inflation et autres imprévus, les sources de financement ; et les dispositions pour la libération des fonds à temps.</w:t>
      </w:r>
    </w:p>
    <w:p w14:paraId="4E0C2271" w14:textId="77777777" w:rsidR="00AD1609" w:rsidRPr="00AD1609" w:rsidRDefault="00AD1609" w:rsidP="00AD1609">
      <w:pPr>
        <w:autoSpaceDE w:val="0"/>
        <w:autoSpaceDN w:val="0"/>
        <w:adjustRightInd w:val="0"/>
        <w:spacing w:after="0" w:line="276" w:lineRule="auto"/>
        <w:jc w:val="both"/>
        <w:rPr>
          <w:rFonts w:ascii="Arial" w:hAnsi="Arial" w:cs="Arial"/>
          <w:b/>
        </w:rPr>
      </w:pPr>
    </w:p>
    <w:p w14:paraId="4292395E" w14:textId="543975A7" w:rsidR="00AD1609" w:rsidRPr="00AD1609" w:rsidRDefault="00AD1609">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588" w:name="_Toc448051621"/>
      <w:bookmarkStart w:id="589" w:name="_Toc454996310"/>
      <w:bookmarkStart w:id="590" w:name="_Toc512497792"/>
      <w:bookmarkStart w:id="591" w:name="_Toc4850765"/>
      <w:bookmarkStart w:id="592" w:name="_Toc120552359"/>
      <w:bookmarkStart w:id="593" w:name="_Toc135076279"/>
      <w:bookmarkStart w:id="594" w:name="_Toc135250734"/>
      <w:r w:rsidRPr="00AD1609">
        <w:rPr>
          <w:rFonts w:ascii="Arial" w:hAnsi="Arial" w:cs="Arial"/>
          <w:b/>
          <w:bCs/>
          <w:noProof/>
          <w:color w:val="00B050"/>
          <w:sz w:val="24"/>
          <w:szCs w:val="24"/>
        </w:rPr>
        <w:t>Budget estimatif du PAR</w:t>
      </w:r>
      <w:bookmarkEnd w:id="588"/>
      <w:bookmarkEnd w:id="589"/>
      <w:bookmarkEnd w:id="590"/>
      <w:bookmarkEnd w:id="591"/>
      <w:bookmarkEnd w:id="592"/>
      <w:bookmarkEnd w:id="593"/>
      <w:bookmarkEnd w:id="594"/>
    </w:p>
    <w:p w14:paraId="7EAFAFB3" w14:textId="77777777" w:rsidR="00AD1609" w:rsidRPr="00AD1609" w:rsidRDefault="00AD1609" w:rsidP="00AD1609">
      <w:pPr>
        <w:autoSpaceDE w:val="0"/>
        <w:autoSpaceDN w:val="0"/>
        <w:adjustRightInd w:val="0"/>
        <w:spacing w:after="0" w:line="276" w:lineRule="auto"/>
        <w:jc w:val="both"/>
        <w:rPr>
          <w:rFonts w:ascii="Arial" w:hAnsi="Arial" w:cs="Arial"/>
          <w:b/>
        </w:rPr>
      </w:pPr>
    </w:p>
    <w:p w14:paraId="34F45D17" w14:textId="77777777" w:rsidR="00AD1609" w:rsidRPr="00AD1609" w:rsidRDefault="00AD1609" w:rsidP="00AD1609">
      <w:pPr>
        <w:autoSpaceDE w:val="0"/>
        <w:autoSpaceDN w:val="0"/>
        <w:adjustRightInd w:val="0"/>
        <w:spacing w:after="0" w:line="276" w:lineRule="auto"/>
        <w:jc w:val="both"/>
        <w:rPr>
          <w:rFonts w:ascii="Arial" w:hAnsi="Arial" w:cs="Arial"/>
          <w:b/>
        </w:rPr>
      </w:pPr>
      <w:bookmarkStart w:id="595" w:name="_Hlk129085820"/>
      <w:r w:rsidRPr="00AD1609">
        <w:rPr>
          <w:rFonts w:ascii="Arial" w:hAnsi="Arial" w:cs="Arial"/>
        </w:rPr>
        <w:t>Pour la mise en œuvre du présent PAR, le budget suivant définit l’ensemble des coûts associés à la compensation des PAPs ; aux mesures d’aide à la réinstallation et au suivi-évaluation nécessaire. Le budget se répartit en plusieurs catégories : les mesures de compensation pour l’indemnisation des biens affectés ; les mesures de soutien et d’information communication et de suivi-évaluation.</w:t>
      </w:r>
    </w:p>
    <w:p w14:paraId="1DA406F6" w14:textId="77777777" w:rsidR="00AD1609" w:rsidRPr="00AD1609" w:rsidRDefault="00AD1609" w:rsidP="00AD1609">
      <w:pPr>
        <w:autoSpaceDE w:val="0"/>
        <w:autoSpaceDN w:val="0"/>
        <w:adjustRightInd w:val="0"/>
        <w:spacing w:after="0" w:line="276" w:lineRule="auto"/>
        <w:jc w:val="both"/>
        <w:rPr>
          <w:rFonts w:ascii="Arial" w:hAnsi="Arial" w:cs="Arial"/>
          <w:b/>
        </w:rPr>
      </w:pPr>
      <w:bookmarkStart w:id="596" w:name="_Hlk129085994"/>
      <w:bookmarkEnd w:id="595"/>
    </w:p>
    <w:p w14:paraId="38ABC969" w14:textId="77777777" w:rsidR="00AD1609" w:rsidRPr="00AD1609" w:rsidRDefault="00AD1609">
      <w:pPr>
        <w:pStyle w:val="Paragraphedeliste"/>
        <w:numPr>
          <w:ilvl w:val="0"/>
          <w:numId w:val="34"/>
        </w:numPr>
        <w:spacing w:after="0" w:line="276" w:lineRule="auto"/>
        <w:jc w:val="both"/>
        <w:rPr>
          <w:rFonts w:ascii="Arial" w:hAnsi="Arial" w:cs="Arial"/>
          <w:u w:val="single"/>
        </w:rPr>
      </w:pPr>
      <w:r w:rsidRPr="00AD1609">
        <w:rPr>
          <w:rFonts w:ascii="Arial" w:hAnsi="Arial" w:cs="Arial"/>
          <w:u w:val="single"/>
        </w:rPr>
        <w:t>Le coût des impenses comprendra :</w:t>
      </w:r>
    </w:p>
    <w:p w14:paraId="315A83E8" w14:textId="736F2CA5" w:rsid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L’indemnisation des cultures et arbres fruitiers ;</w:t>
      </w:r>
    </w:p>
    <w:p w14:paraId="0B10BE50" w14:textId="626D195B"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L’indemnisation des terrains immatriculés</w:t>
      </w:r>
      <w:r>
        <w:rPr>
          <w:rFonts w:cs="Arial"/>
          <w:sz w:val="22"/>
          <w:szCs w:val="22"/>
        </w:rPr>
        <w:t> ;</w:t>
      </w:r>
    </w:p>
    <w:p w14:paraId="78832F0C" w14:textId="77777777"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L’indemnisation des habitations et différents documents, notamment des titres de propriété quand ils existent ;</w:t>
      </w:r>
    </w:p>
    <w:p w14:paraId="2BEAA425" w14:textId="4E3C1E9C"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 xml:space="preserve">Le coût de remplacement de </w:t>
      </w:r>
      <w:r>
        <w:rPr>
          <w:rFonts w:cs="Arial"/>
          <w:sz w:val="22"/>
          <w:szCs w:val="22"/>
        </w:rPr>
        <w:t>l’</w:t>
      </w:r>
      <w:r w:rsidRPr="00AD1609">
        <w:rPr>
          <w:rFonts w:cs="Arial"/>
          <w:sz w:val="22"/>
          <w:szCs w:val="22"/>
        </w:rPr>
        <w:t>équipement hydraulique ;</w:t>
      </w:r>
    </w:p>
    <w:p w14:paraId="63A7FCA6" w14:textId="77777777"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 xml:space="preserve">Appui aux personnes vulnérables ; </w:t>
      </w:r>
    </w:p>
    <w:p w14:paraId="6DF77321" w14:textId="77777777"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 xml:space="preserve">Les mesures de restauration des moyens de subsistances </w:t>
      </w:r>
    </w:p>
    <w:p w14:paraId="4908A615" w14:textId="77777777"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Etc.</w:t>
      </w:r>
    </w:p>
    <w:p w14:paraId="6BD85F73" w14:textId="77777777" w:rsidR="00AD1609" w:rsidRPr="00AD1609" w:rsidRDefault="00AD1609" w:rsidP="00AD1609">
      <w:pPr>
        <w:widowControl w:val="0"/>
        <w:spacing w:after="0" w:line="276" w:lineRule="auto"/>
        <w:jc w:val="both"/>
        <w:rPr>
          <w:rFonts w:ascii="Arial" w:hAnsi="Arial" w:cs="Arial"/>
          <w:b/>
        </w:rPr>
      </w:pPr>
    </w:p>
    <w:p w14:paraId="66D2A73A" w14:textId="0E72AAC7" w:rsidR="00AD1609" w:rsidRPr="00AD1609" w:rsidRDefault="00AD1609">
      <w:pPr>
        <w:pStyle w:val="Paragraphedeliste"/>
        <w:numPr>
          <w:ilvl w:val="0"/>
          <w:numId w:val="34"/>
        </w:numPr>
        <w:spacing w:after="0" w:line="276" w:lineRule="auto"/>
        <w:jc w:val="both"/>
        <w:rPr>
          <w:rFonts w:ascii="Arial" w:hAnsi="Arial" w:cs="Arial"/>
          <w:u w:val="single"/>
        </w:rPr>
      </w:pPr>
      <w:bookmarkStart w:id="597" w:name="_Toc419415324"/>
      <w:bookmarkStart w:id="598" w:name="_Toc425175676"/>
      <w:r w:rsidRPr="00AD1609">
        <w:rPr>
          <w:rFonts w:ascii="Arial" w:hAnsi="Arial" w:cs="Arial"/>
          <w:u w:val="single"/>
        </w:rPr>
        <w:t xml:space="preserve">le Coût de la mise en œuvre et du suivi du </w:t>
      </w:r>
      <w:bookmarkEnd w:id="597"/>
      <w:r w:rsidRPr="00AD1609">
        <w:rPr>
          <w:rFonts w:ascii="Arial" w:hAnsi="Arial" w:cs="Arial"/>
          <w:u w:val="single"/>
        </w:rPr>
        <w:t>P</w:t>
      </w:r>
      <w:bookmarkEnd w:id="598"/>
      <w:r w:rsidRPr="00AD1609">
        <w:rPr>
          <w:rFonts w:ascii="Arial" w:hAnsi="Arial" w:cs="Arial"/>
          <w:u w:val="single"/>
        </w:rPr>
        <w:t>AR</w:t>
      </w:r>
    </w:p>
    <w:p w14:paraId="3A663E01" w14:textId="77777777" w:rsidR="00AD1609" w:rsidRPr="00AD1609" w:rsidRDefault="00AD1609" w:rsidP="00AD1609">
      <w:pPr>
        <w:spacing w:after="0" w:line="276" w:lineRule="auto"/>
        <w:jc w:val="both"/>
        <w:rPr>
          <w:rFonts w:ascii="Arial" w:hAnsi="Arial" w:cs="Arial"/>
          <w:b/>
        </w:rPr>
      </w:pPr>
    </w:p>
    <w:bookmarkEnd w:id="596"/>
    <w:p w14:paraId="7F656F58" w14:textId="77777777" w:rsidR="00AD1609" w:rsidRPr="00AD1609" w:rsidRDefault="00AD1609" w:rsidP="00AD1609">
      <w:pPr>
        <w:spacing w:after="0" w:line="276" w:lineRule="auto"/>
        <w:jc w:val="both"/>
        <w:rPr>
          <w:rFonts w:ascii="Arial" w:hAnsi="Arial" w:cs="Arial"/>
          <w:b/>
          <w:lang w:val="fr-CM"/>
        </w:rPr>
      </w:pPr>
      <w:r w:rsidRPr="00AD1609">
        <w:rPr>
          <w:rFonts w:ascii="Arial" w:hAnsi="Arial" w:cs="Arial"/>
        </w:rPr>
        <w:t xml:space="preserve">La mise en œuvre du PAR nécessite la prise en charge de certains acteurs compétents pour une meilleure atteinte des objectifs assignés. </w:t>
      </w:r>
      <w:r w:rsidRPr="00AD1609">
        <w:rPr>
          <w:rFonts w:ascii="Arial" w:hAnsi="Arial" w:cs="Arial"/>
          <w:lang w:val="fr-CM"/>
        </w:rPr>
        <w:t>Il s’agit :</w:t>
      </w:r>
    </w:p>
    <w:p w14:paraId="716D9201" w14:textId="77777777" w:rsidR="00AD1609" w:rsidRPr="00AD1609" w:rsidRDefault="00AD1609" w:rsidP="00AD1609">
      <w:pPr>
        <w:pStyle w:val="Puce1"/>
        <w:numPr>
          <w:ilvl w:val="0"/>
          <w:numId w:val="0"/>
        </w:numPr>
        <w:autoSpaceDE w:val="0"/>
        <w:autoSpaceDN w:val="0"/>
        <w:adjustRightInd w:val="0"/>
        <w:spacing w:before="0" w:line="276" w:lineRule="auto"/>
        <w:ind w:left="1080"/>
        <w:rPr>
          <w:rFonts w:cs="Arial"/>
          <w:sz w:val="22"/>
          <w:szCs w:val="22"/>
        </w:rPr>
      </w:pPr>
    </w:p>
    <w:p w14:paraId="13872721" w14:textId="74A30B77"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 xml:space="preserve">de la commission de mise en œuvre du PAR : per-diem et frais de déplacement pendant </w:t>
      </w:r>
      <w:r>
        <w:rPr>
          <w:rFonts w:cs="Arial"/>
          <w:sz w:val="22"/>
          <w:szCs w:val="22"/>
        </w:rPr>
        <w:t>6</w:t>
      </w:r>
      <w:r w:rsidRPr="00AD1609">
        <w:rPr>
          <w:rFonts w:cs="Arial"/>
          <w:sz w:val="22"/>
          <w:szCs w:val="22"/>
        </w:rPr>
        <w:t xml:space="preserve"> mois ;</w:t>
      </w:r>
    </w:p>
    <w:p w14:paraId="42F4CCB8" w14:textId="0CD00830"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d</w:t>
      </w:r>
      <w:r>
        <w:rPr>
          <w:rFonts w:cs="Arial"/>
          <w:sz w:val="22"/>
          <w:szCs w:val="22"/>
        </w:rPr>
        <w:t xml:space="preserve">e l’expert en sauvegarde social de l’UMGP </w:t>
      </w:r>
      <w:r w:rsidRPr="00AD1609">
        <w:rPr>
          <w:rFonts w:cs="Arial"/>
          <w:sz w:val="22"/>
          <w:szCs w:val="22"/>
        </w:rPr>
        <w:t xml:space="preserve">chargé de l’appui à la mise en œuvre: </w:t>
      </w:r>
      <w:r>
        <w:rPr>
          <w:rFonts w:cs="Arial"/>
          <w:sz w:val="22"/>
          <w:szCs w:val="22"/>
        </w:rPr>
        <w:t xml:space="preserve">Honoraires et autres charges </w:t>
      </w:r>
      <w:r w:rsidRPr="00AD1609">
        <w:rPr>
          <w:rFonts w:cs="Arial"/>
          <w:color w:val="FF0000"/>
          <w:sz w:val="22"/>
          <w:szCs w:val="22"/>
        </w:rPr>
        <w:t>;</w:t>
      </w:r>
    </w:p>
    <w:p w14:paraId="445E7D5E" w14:textId="77777777" w:rsidR="00AD1609" w:rsidRPr="00AD1609" w:rsidRDefault="00AD1609">
      <w:pPr>
        <w:pStyle w:val="Puce1"/>
        <w:numPr>
          <w:ilvl w:val="0"/>
          <w:numId w:val="7"/>
        </w:numPr>
        <w:autoSpaceDE w:val="0"/>
        <w:autoSpaceDN w:val="0"/>
        <w:adjustRightInd w:val="0"/>
        <w:spacing w:before="0" w:line="276" w:lineRule="auto"/>
        <w:ind w:hanging="371"/>
        <w:rPr>
          <w:rFonts w:cs="Arial"/>
          <w:color w:val="FF0000"/>
          <w:sz w:val="22"/>
          <w:szCs w:val="22"/>
        </w:rPr>
      </w:pPr>
      <w:r w:rsidRPr="00AD1609">
        <w:rPr>
          <w:rFonts w:cs="Arial"/>
          <w:sz w:val="22"/>
          <w:szCs w:val="22"/>
        </w:rPr>
        <w:t>du mécanisme de gestion des plaintes </w:t>
      </w:r>
      <w:r w:rsidRPr="00AD1609">
        <w:rPr>
          <w:rFonts w:cs="Arial"/>
          <w:color w:val="FF0000"/>
          <w:sz w:val="22"/>
          <w:szCs w:val="22"/>
        </w:rPr>
        <w:t xml:space="preserve">; </w:t>
      </w:r>
    </w:p>
    <w:p w14:paraId="77FC66C5" w14:textId="77777777" w:rsidR="00AD1609" w:rsidRPr="00AD1609" w:rsidRDefault="00AD1609">
      <w:pPr>
        <w:pStyle w:val="Puce1"/>
        <w:numPr>
          <w:ilvl w:val="0"/>
          <w:numId w:val="7"/>
        </w:numPr>
        <w:autoSpaceDE w:val="0"/>
        <w:autoSpaceDN w:val="0"/>
        <w:adjustRightInd w:val="0"/>
        <w:spacing w:before="0" w:line="276" w:lineRule="auto"/>
        <w:ind w:hanging="371"/>
        <w:rPr>
          <w:rFonts w:cs="Arial"/>
          <w:sz w:val="22"/>
          <w:szCs w:val="22"/>
        </w:rPr>
      </w:pPr>
      <w:r w:rsidRPr="00AD1609">
        <w:rPr>
          <w:rFonts w:cs="Arial"/>
          <w:sz w:val="22"/>
          <w:szCs w:val="22"/>
        </w:rPr>
        <w:t>formation des acteurs de suivi du projet sur la Politique de Sauvegarde de la BAD.</w:t>
      </w:r>
    </w:p>
    <w:p w14:paraId="083F6D73" w14:textId="02732C88" w:rsidR="00AD1609" w:rsidRDefault="00AD1609" w:rsidP="006C131F">
      <w:pPr>
        <w:autoSpaceDE w:val="0"/>
        <w:autoSpaceDN w:val="0"/>
        <w:adjustRightInd w:val="0"/>
        <w:spacing w:after="0" w:line="276" w:lineRule="auto"/>
        <w:jc w:val="both"/>
        <w:rPr>
          <w:rFonts w:ascii="Arial" w:hAnsi="Arial" w:cs="Arial"/>
        </w:rPr>
      </w:pPr>
    </w:p>
    <w:p w14:paraId="1A563A62" w14:textId="77777777" w:rsidR="00AD1609" w:rsidRDefault="00AD1609" w:rsidP="00AD1609">
      <w:pPr>
        <w:spacing w:before="120" w:after="120" w:line="312" w:lineRule="auto"/>
        <w:jc w:val="both"/>
        <w:rPr>
          <w:rFonts w:ascii="Arial" w:hAnsi="Arial" w:cs="Arial"/>
          <w:b/>
          <w:bCs/>
        </w:rPr>
      </w:pPr>
    </w:p>
    <w:p w14:paraId="203D5D52" w14:textId="77777777" w:rsidR="00AD1609" w:rsidRDefault="00AD1609" w:rsidP="00AD1609">
      <w:pPr>
        <w:spacing w:before="120" w:after="120" w:line="312" w:lineRule="auto"/>
        <w:jc w:val="both"/>
        <w:rPr>
          <w:rFonts w:ascii="Arial" w:hAnsi="Arial" w:cs="Arial"/>
          <w:b/>
          <w:bCs/>
        </w:rPr>
      </w:pPr>
    </w:p>
    <w:p w14:paraId="090EC227" w14:textId="790A6E7B" w:rsidR="00AD1609" w:rsidRDefault="00AD1609" w:rsidP="00AD1609">
      <w:pPr>
        <w:spacing w:before="120" w:after="120" w:line="312" w:lineRule="auto"/>
        <w:jc w:val="both"/>
        <w:rPr>
          <w:rFonts w:ascii="Arial" w:hAnsi="Arial" w:cs="Arial"/>
          <w:b/>
          <w:bCs/>
        </w:rPr>
        <w:sectPr w:rsidR="00AD1609">
          <w:pgSz w:w="11906" w:h="16838"/>
          <w:pgMar w:top="1440" w:right="1440" w:bottom="1440" w:left="1440" w:header="708" w:footer="708" w:gutter="0"/>
          <w:cols w:space="708"/>
          <w:docGrid w:linePitch="360"/>
        </w:sectPr>
      </w:pPr>
    </w:p>
    <w:p w14:paraId="4BADD8CA" w14:textId="77777777" w:rsidR="00AD1609" w:rsidRPr="00AD1609" w:rsidRDefault="00AD1609" w:rsidP="00AD1609">
      <w:pPr>
        <w:pStyle w:val="Lgende"/>
        <w:spacing w:after="0" w:line="276" w:lineRule="auto"/>
        <w:rPr>
          <w:rFonts w:ascii="Arial" w:hAnsi="Arial" w:cs="Arial"/>
          <w:bCs/>
          <w:i w:val="0"/>
          <w:color w:val="auto"/>
          <w:sz w:val="20"/>
          <w:szCs w:val="20"/>
        </w:rPr>
      </w:pPr>
    </w:p>
    <w:p w14:paraId="163B1468" w14:textId="112CFB3A" w:rsidR="00AD1609" w:rsidRDefault="00AD1609" w:rsidP="00AD1609">
      <w:pPr>
        <w:pStyle w:val="Lgende"/>
        <w:spacing w:after="0" w:line="276" w:lineRule="auto"/>
        <w:rPr>
          <w:rFonts w:ascii="Arial" w:hAnsi="Arial" w:cs="Arial"/>
          <w:i w:val="0"/>
          <w:color w:val="auto"/>
          <w:sz w:val="20"/>
          <w:szCs w:val="20"/>
        </w:rPr>
      </w:pPr>
      <w:bookmarkStart w:id="599" w:name="_Toc135246627"/>
      <w:r w:rsidRPr="00AD1609">
        <w:rPr>
          <w:rFonts w:ascii="Arial" w:hAnsi="Arial" w:cs="Arial"/>
          <w:b/>
          <w:i w:val="0"/>
          <w:color w:val="auto"/>
          <w:sz w:val="20"/>
          <w:szCs w:val="20"/>
        </w:rPr>
        <w:t xml:space="preserve">Tableau </w:t>
      </w:r>
      <w:r w:rsidRPr="00AD1609">
        <w:rPr>
          <w:rFonts w:ascii="Arial" w:hAnsi="Arial" w:cs="Arial"/>
          <w:b/>
          <w:i w:val="0"/>
          <w:color w:val="auto"/>
          <w:sz w:val="20"/>
          <w:szCs w:val="20"/>
        </w:rPr>
        <w:fldChar w:fldCharType="begin"/>
      </w:r>
      <w:r w:rsidRPr="00AD1609">
        <w:rPr>
          <w:rFonts w:ascii="Arial" w:hAnsi="Arial" w:cs="Arial"/>
          <w:b/>
          <w:i w:val="0"/>
          <w:color w:val="auto"/>
          <w:sz w:val="20"/>
          <w:szCs w:val="20"/>
        </w:rPr>
        <w:instrText xml:space="preserve"> SEQ Tableau \* ARABIC </w:instrText>
      </w:r>
      <w:r w:rsidRPr="00AD1609">
        <w:rPr>
          <w:rFonts w:ascii="Arial" w:hAnsi="Arial" w:cs="Arial"/>
          <w:b/>
          <w:i w:val="0"/>
          <w:color w:val="auto"/>
          <w:sz w:val="20"/>
          <w:szCs w:val="20"/>
        </w:rPr>
        <w:fldChar w:fldCharType="separate"/>
      </w:r>
      <w:r w:rsidR="00B05724">
        <w:rPr>
          <w:rFonts w:ascii="Arial" w:hAnsi="Arial" w:cs="Arial"/>
          <w:b/>
          <w:i w:val="0"/>
          <w:noProof/>
          <w:color w:val="auto"/>
          <w:sz w:val="20"/>
          <w:szCs w:val="20"/>
        </w:rPr>
        <w:t>33</w:t>
      </w:r>
      <w:r w:rsidRPr="00AD1609">
        <w:rPr>
          <w:rFonts w:ascii="Arial" w:hAnsi="Arial" w:cs="Arial"/>
          <w:b/>
          <w:i w:val="0"/>
          <w:color w:val="auto"/>
          <w:sz w:val="20"/>
          <w:szCs w:val="20"/>
        </w:rPr>
        <w:fldChar w:fldCharType="end"/>
      </w:r>
      <w:r w:rsidRPr="00AD1609">
        <w:rPr>
          <w:rFonts w:ascii="Arial" w:hAnsi="Arial" w:cs="Arial"/>
          <w:i w:val="0"/>
          <w:color w:val="auto"/>
          <w:sz w:val="20"/>
          <w:szCs w:val="20"/>
        </w:rPr>
        <w:t xml:space="preserve"> : Coût total des mesures de réinstallation et de développement local</w:t>
      </w:r>
      <w:bookmarkEnd w:id="599"/>
    </w:p>
    <w:tbl>
      <w:tblPr>
        <w:tblStyle w:val="Grilledutableau"/>
        <w:tblW w:w="9067" w:type="dxa"/>
        <w:tblLook w:val="04A0" w:firstRow="1" w:lastRow="0" w:firstColumn="1" w:lastColumn="0" w:noHBand="0" w:noVBand="1"/>
      </w:tblPr>
      <w:tblGrid>
        <w:gridCol w:w="481"/>
        <w:gridCol w:w="3543"/>
        <w:gridCol w:w="1564"/>
        <w:gridCol w:w="1807"/>
        <w:gridCol w:w="1672"/>
      </w:tblGrid>
      <w:tr w:rsidR="0038327B" w:rsidRPr="00AD1609" w14:paraId="263F58A1" w14:textId="77777777" w:rsidTr="00B676D0">
        <w:trPr>
          <w:trHeight w:val="717"/>
        </w:trPr>
        <w:tc>
          <w:tcPr>
            <w:tcW w:w="481" w:type="dxa"/>
            <w:shd w:val="clear" w:color="auto" w:fill="DEEAF6" w:themeFill="accent1" w:themeFillTint="33"/>
          </w:tcPr>
          <w:p w14:paraId="13156FE6" w14:textId="77777777" w:rsidR="0038327B" w:rsidRDefault="0038327B" w:rsidP="00B676D0">
            <w:pPr>
              <w:spacing w:line="276" w:lineRule="auto"/>
              <w:jc w:val="center"/>
              <w:rPr>
                <w:rFonts w:ascii="Arial" w:hAnsi="Arial" w:cs="Arial"/>
                <w:b/>
              </w:rPr>
            </w:pPr>
          </w:p>
          <w:p w14:paraId="38727F15" w14:textId="77777777" w:rsidR="0038327B" w:rsidRPr="00AD1609" w:rsidRDefault="0038327B" w:rsidP="00B676D0">
            <w:pPr>
              <w:spacing w:line="276" w:lineRule="auto"/>
              <w:jc w:val="center"/>
              <w:rPr>
                <w:rFonts w:ascii="Arial" w:hAnsi="Arial" w:cs="Arial"/>
                <w:b/>
              </w:rPr>
            </w:pPr>
            <w:r w:rsidRPr="00AD1609">
              <w:rPr>
                <w:rFonts w:ascii="Arial" w:hAnsi="Arial" w:cs="Arial"/>
                <w:b/>
              </w:rPr>
              <w:t>N°</w:t>
            </w:r>
          </w:p>
        </w:tc>
        <w:tc>
          <w:tcPr>
            <w:tcW w:w="3543" w:type="dxa"/>
            <w:shd w:val="clear" w:color="auto" w:fill="DEEAF6" w:themeFill="accent1" w:themeFillTint="33"/>
          </w:tcPr>
          <w:p w14:paraId="1B8208C5" w14:textId="77777777" w:rsidR="0038327B" w:rsidRDefault="0038327B" w:rsidP="00B676D0">
            <w:pPr>
              <w:spacing w:line="276" w:lineRule="auto"/>
              <w:jc w:val="center"/>
              <w:rPr>
                <w:rFonts w:ascii="Arial" w:hAnsi="Arial" w:cs="Arial"/>
                <w:b/>
                <w:caps/>
              </w:rPr>
            </w:pPr>
          </w:p>
          <w:p w14:paraId="6697339F" w14:textId="77777777" w:rsidR="0038327B" w:rsidRPr="00AD1609" w:rsidRDefault="0038327B" w:rsidP="00B676D0">
            <w:pPr>
              <w:spacing w:line="276" w:lineRule="auto"/>
              <w:jc w:val="center"/>
              <w:rPr>
                <w:rFonts w:ascii="Arial" w:hAnsi="Arial" w:cs="Arial"/>
                <w:b/>
                <w:caps/>
              </w:rPr>
            </w:pPr>
            <w:r w:rsidRPr="00AD1609">
              <w:rPr>
                <w:rFonts w:ascii="Arial" w:hAnsi="Arial" w:cs="Arial"/>
                <w:b/>
                <w:caps/>
              </w:rPr>
              <w:t>Poste</w:t>
            </w:r>
          </w:p>
        </w:tc>
        <w:tc>
          <w:tcPr>
            <w:tcW w:w="1564" w:type="dxa"/>
            <w:shd w:val="clear" w:color="auto" w:fill="DEEAF6" w:themeFill="accent1" w:themeFillTint="33"/>
          </w:tcPr>
          <w:p w14:paraId="51A45498" w14:textId="77777777" w:rsidR="0038327B" w:rsidRDefault="0038327B" w:rsidP="00B676D0">
            <w:pPr>
              <w:spacing w:line="276" w:lineRule="auto"/>
              <w:jc w:val="center"/>
              <w:rPr>
                <w:rFonts w:ascii="Arial" w:hAnsi="Arial" w:cs="Arial"/>
                <w:b/>
                <w:caps/>
              </w:rPr>
            </w:pPr>
            <w:r>
              <w:rPr>
                <w:rFonts w:ascii="Arial" w:hAnsi="Arial" w:cs="Arial"/>
                <w:b/>
                <w:caps/>
              </w:rPr>
              <w:t>BUDGET</w:t>
            </w:r>
          </w:p>
          <w:p w14:paraId="284E3266" w14:textId="77777777" w:rsidR="0038327B" w:rsidRPr="00AD1609" w:rsidRDefault="0038327B" w:rsidP="00B676D0">
            <w:pPr>
              <w:spacing w:line="276" w:lineRule="auto"/>
              <w:jc w:val="center"/>
              <w:rPr>
                <w:rFonts w:ascii="Arial" w:hAnsi="Arial" w:cs="Arial"/>
                <w:b/>
                <w:caps/>
              </w:rPr>
            </w:pPr>
            <w:r w:rsidRPr="00AD1609">
              <w:rPr>
                <w:rFonts w:ascii="Arial" w:hAnsi="Arial" w:cs="Arial"/>
                <w:b/>
                <w:caps/>
              </w:rPr>
              <w:t>(FCFA)</w:t>
            </w:r>
          </w:p>
        </w:tc>
        <w:tc>
          <w:tcPr>
            <w:tcW w:w="1807" w:type="dxa"/>
            <w:shd w:val="clear" w:color="auto" w:fill="DEEAF6" w:themeFill="accent1" w:themeFillTint="33"/>
          </w:tcPr>
          <w:p w14:paraId="5AF02B1A" w14:textId="77777777" w:rsidR="0038327B" w:rsidRPr="00AD1609" w:rsidRDefault="0038327B" w:rsidP="00B676D0">
            <w:pPr>
              <w:spacing w:line="276" w:lineRule="auto"/>
              <w:jc w:val="center"/>
              <w:rPr>
                <w:rFonts w:ascii="Arial" w:hAnsi="Arial" w:cs="Arial"/>
                <w:b/>
                <w:caps/>
              </w:rPr>
            </w:pPr>
            <w:r w:rsidRPr="00AD1609">
              <w:rPr>
                <w:rFonts w:ascii="Arial" w:hAnsi="Arial" w:cs="Arial"/>
                <w:b/>
                <w:caps/>
              </w:rPr>
              <w:t>cout en $</w:t>
            </w:r>
          </w:p>
          <w:p w14:paraId="4AB25930" w14:textId="77777777" w:rsidR="0038327B" w:rsidRPr="00AD1609" w:rsidRDefault="0038327B" w:rsidP="00B676D0">
            <w:pPr>
              <w:spacing w:line="276" w:lineRule="auto"/>
              <w:jc w:val="center"/>
              <w:rPr>
                <w:rFonts w:ascii="Arial" w:hAnsi="Arial" w:cs="Arial"/>
                <w:b/>
                <w:caps/>
              </w:rPr>
            </w:pPr>
            <w:r w:rsidRPr="00AD1609">
              <w:rPr>
                <w:rFonts w:ascii="Arial" w:hAnsi="Arial" w:cs="Arial"/>
                <w:b/>
                <w:caps/>
              </w:rPr>
              <w:t>(</w:t>
            </w:r>
            <w:r w:rsidRPr="00AD1609">
              <w:rPr>
                <w:rFonts w:ascii="Arial" w:hAnsi="Arial" w:cs="Arial"/>
                <w:b/>
                <w:caps/>
                <w:sz w:val="18"/>
                <w:szCs w:val="18"/>
              </w:rPr>
              <w:t>1$= 652,98 Fcfa</w:t>
            </w:r>
            <w:r w:rsidRPr="00AD1609">
              <w:rPr>
                <w:rFonts w:ascii="Arial" w:hAnsi="Arial" w:cs="Arial"/>
                <w:b/>
                <w:caps/>
              </w:rPr>
              <w:t>)</w:t>
            </w:r>
          </w:p>
        </w:tc>
        <w:tc>
          <w:tcPr>
            <w:tcW w:w="1672" w:type="dxa"/>
            <w:shd w:val="clear" w:color="auto" w:fill="DEEAF6" w:themeFill="accent1" w:themeFillTint="33"/>
          </w:tcPr>
          <w:p w14:paraId="371470FD" w14:textId="77777777" w:rsidR="0038327B" w:rsidRPr="00AD1609" w:rsidRDefault="0038327B" w:rsidP="00B676D0">
            <w:pPr>
              <w:spacing w:line="276" w:lineRule="auto"/>
              <w:jc w:val="center"/>
              <w:rPr>
                <w:rFonts w:ascii="Arial" w:hAnsi="Arial" w:cs="Arial"/>
                <w:b/>
                <w:caps/>
              </w:rPr>
            </w:pPr>
            <w:r w:rsidRPr="00AD1609">
              <w:rPr>
                <w:rFonts w:ascii="Arial" w:hAnsi="Arial" w:cs="Arial"/>
                <w:b/>
                <w:caps/>
              </w:rPr>
              <w:t>Source de financement</w:t>
            </w:r>
          </w:p>
        </w:tc>
      </w:tr>
      <w:tr w:rsidR="0038327B" w:rsidRPr="00AD1609" w14:paraId="652F14F2" w14:textId="77777777" w:rsidTr="00B676D0">
        <w:tc>
          <w:tcPr>
            <w:tcW w:w="481" w:type="dxa"/>
          </w:tcPr>
          <w:p w14:paraId="6737CD3C" w14:textId="77777777" w:rsidR="0038327B" w:rsidRPr="00436656" w:rsidRDefault="0038327B" w:rsidP="00B676D0">
            <w:pPr>
              <w:spacing w:line="276" w:lineRule="auto"/>
              <w:rPr>
                <w:rFonts w:ascii="Arial" w:hAnsi="Arial" w:cs="Arial"/>
                <w:b/>
                <w:bCs/>
              </w:rPr>
            </w:pPr>
            <w:r w:rsidRPr="00436656">
              <w:rPr>
                <w:rFonts w:ascii="Arial" w:hAnsi="Arial" w:cs="Arial"/>
                <w:b/>
                <w:bCs/>
              </w:rPr>
              <w:t>A</w:t>
            </w:r>
          </w:p>
        </w:tc>
        <w:tc>
          <w:tcPr>
            <w:tcW w:w="8586" w:type="dxa"/>
            <w:gridSpan w:val="4"/>
          </w:tcPr>
          <w:p w14:paraId="62C97234" w14:textId="77777777" w:rsidR="0038327B" w:rsidRPr="00AD1609" w:rsidRDefault="0038327B" w:rsidP="00B676D0">
            <w:pPr>
              <w:spacing w:line="276" w:lineRule="auto"/>
              <w:rPr>
                <w:rFonts w:ascii="Arial" w:hAnsi="Arial" w:cs="Arial"/>
              </w:rPr>
            </w:pPr>
            <w:r w:rsidRPr="00436656">
              <w:rPr>
                <w:rFonts w:ascii="Arial" w:hAnsi="Arial" w:cs="Arial"/>
                <w:b/>
                <w:bCs/>
              </w:rPr>
              <w:t>Compensation des pertes</w:t>
            </w:r>
          </w:p>
        </w:tc>
      </w:tr>
      <w:tr w:rsidR="00203922" w:rsidRPr="00AD1609" w14:paraId="4A8B1F38" w14:textId="77777777" w:rsidTr="00B676D0">
        <w:tc>
          <w:tcPr>
            <w:tcW w:w="481" w:type="dxa"/>
          </w:tcPr>
          <w:p w14:paraId="5A4382DF" w14:textId="77777777" w:rsidR="00203922" w:rsidRPr="00AD1609" w:rsidRDefault="00203922" w:rsidP="00B676D0">
            <w:pPr>
              <w:spacing w:line="276" w:lineRule="auto"/>
              <w:rPr>
                <w:rFonts w:ascii="Arial" w:hAnsi="Arial" w:cs="Arial"/>
              </w:rPr>
            </w:pPr>
          </w:p>
        </w:tc>
        <w:tc>
          <w:tcPr>
            <w:tcW w:w="3543" w:type="dxa"/>
          </w:tcPr>
          <w:p w14:paraId="6B00819F" w14:textId="77777777" w:rsidR="00203922" w:rsidRPr="00AD1609" w:rsidRDefault="00203922" w:rsidP="00B676D0">
            <w:pPr>
              <w:spacing w:line="276" w:lineRule="auto"/>
              <w:rPr>
                <w:rFonts w:ascii="Arial" w:hAnsi="Arial" w:cs="Arial"/>
              </w:rPr>
            </w:pPr>
            <w:r w:rsidRPr="00AD1609">
              <w:rPr>
                <w:rFonts w:ascii="Arial" w:hAnsi="Arial" w:cs="Arial"/>
              </w:rPr>
              <w:t xml:space="preserve">Indemnisations des </w:t>
            </w:r>
            <w:r>
              <w:rPr>
                <w:rFonts w:ascii="Arial" w:hAnsi="Arial" w:cs="Arial"/>
              </w:rPr>
              <w:t xml:space="preserve">cultures vivrières et </w:t>
            </w:r>
            <w:r w:rsidRPr="00AD1609">
              <w:rPr>
                <w:rFonts w:ascii="Arial" w:hAnsi="Arial" w:cs="Arial"/>
              </w:rPr>
              <w:t>arbres cultivés</w:t>
            </w:r>
          </w:p>
        </w:tc>
        <w:tc>
          <w:tcPr>
            <w:tcW w:w="1564" w:type="dxa"/>
          </w:tcPr>
          <w:p w14:paraId="0D799E16" w14:textId="77777777" w:rsidR="00203922" w:rsidRPr="00AD1609" w:rsidRDefault="00203922" w:rsidP="00B676D0">
            <w:pPr>
              <w:spacing w:line="276" w:lineRule="auto"/>
              <w:rPr>
                <w:rFonts w:ascii="Arial" w:hAnsi="Arial" w:cs="Arial"/>
              </w:rPr>
            </w:pPr>
            <w:r w:rsidRPr="00C10E61">
              <w:rPr>
                <w:rFonts w:ascii="Arial" w:hAnsi="Arial" w:cs="Arial"/>
                <w:bCs/>
              </w:rPr>
              <w:t>23 035 406</w:t>
            </w:r>
          </w:p>
        </w:tc>
        <w:tc>
          <w:tcPr>
            <w:tcW w:w="1807" w:type="dxa"/>
          </w:tcPr>
          <w:p w14:paraId="0DB26612" w14:textId="77777777" w:rsidR="00203922" w:rsidRPr="00AD1609" w:rsidRDefault="00203922" w:rsidP="00B676D0">
            <w:pPr>
              <w:spacing w:line="276" w:lineRule="auto"/>
              <w:rPr>
                <w:rFonts w:ascii="Arial" w:hAnsi="Arial" w:cs="Arial"/>
              </w:rPr>
            </w:pPr>
          </w:p>
        </w:tc>
        <w:tc>
          <w:tcPr>
            <w:tcW w:w="1672" w:type="dxa"/>
            <w:vMerge w:val="restart"/>
          </w:tcPr>
          <w:p w14:paraId="2CDAF8CA" w14:textId="77777777" w:rsidR="00203922" w:rsidRDefault="00203922" w:rsidP="00B676D0">
            <w:pPr>
              <w:spacing w:line="276" w:lineRule="auto"/>
              <w:rPr>
                <w:rFonts w:ascii="Arial" w:hAnsi="Arial" w:cs="Arial"/>
                <w:bCs/>
              </w:rPr>
            </w:pPr>
          </w:p>
          <w:p w14:paraId="4539A71A" w14:textId="77777777" w:rsidR="00203922" w:rsidRDefault="00203922" w:rsidP="00B676D0">
            <w:pPr>
              <w:spacing w:line="276" w:lineRule="auto"/>
              <w:rPr>
                <w:rFonts w:ascii="Arial" w:hAnsi="Arial" w:cs="Arial"/>
                <w:bCs/>
              </w:rPr>
            </w:pPr>
          </w:p>
          <w:p w14:paraId="10027D3C" w14:textId="67871B92" w:rsidR="00203922" w:rsidRPr="00AD1609" w:rsidRDefault="00203922" w:rsidP="00B676D0">
            <w:pPr>
              <w:spacing w:line="276" w:lineRule="auto"/>
              <w:rPr>
                <w:rFonts w:ascii="Arial" w:hAnsi="Arial" w:cs="Arial"/>
              </w:rPr>
            </w:pPr>
            <w:r w:rsidRPr="00203922">
              <w:rPr>
                <w:rFonts w:ascii="Arial" w:hAnsi="Arial" w:cs="Arial"/>
                <w:bCs/>
              </w:rPr>
              <w:t>Budget du projet</w:t>
            </w:r>
          </w:p>
        </w:tc>
      </w:tr>
      <w:tr w:rsidR="00203922" w:rsidRPr="00AD1609" w14:paraId="7F05D70E" w14:textId="77777777" w:rsidTr="00B676D0">
        <w:tc>
          <w:tcPr>
            <w:tcW w:w="481" w:type="dxa"/>
          </w:tcPr>
          <w:p w14:paraId="56397891" w14:textId="77777777" w:rsidR="00203922" w:rsidRPr="00AD1609" w:rsidRDefault="00203922" w:rsidP="00B676D0">
            <w:pPr>
              <w:spacing w:line="276" w:lineRule="auto"/>
              <w:rPr>
                <w:rFonts w:ascii="Arial" w:hAnsi="Arial" w:cs="Arial"/>
              </w:rPr>
            </w:pPr>
            <w:r w:rsidRPr="00AD1609">
              <w:rPr>
                <w:rFonts w:ascii="Arial" w:hAnsi="Arial" w:cs="Arial"/>
              </w:rPr>
              <w:t>2</w:t>
            </w:r>
          </w:p>
        </w:tc>
        <w:tc>
          <w:tcPr>
            <w:tcW w:w="3543" w:type="dxa"/>
          </w:tcPr>
          <w:p w14:paraId="75D3289E" w14:textId="77777777" w:rsidR="00203922" w:rsidRPr="00AD1609" w:rsidRDefault="00203922" w:rsidP="00B676D0">
            <w:pPr>
              <w:spacing w:line="276" w:lineRule="auto"/>
              <w:rPr>
                <w:rFonts w:ascii="Arial" w:hAnsi="Arial" w:cs="Arial"/>
              </w:rPr>
            </w:pPr>
            <w:r w:rsidRPr="00AD1609">
              <w:rPr>
                <w:rFonts w:ascii="Arial" w:hAnsi="Arial" w:cs="Arial"/>
              </w:rPr>
              <w:t>Indemnisations des terrains</w:t>
            </w:r>
          </w:p>
        </w:tc>
        <w:tc>
          <w:tcPr>
            <w:tcW w:w="1564" w:type="dxa"/>
          </w:tcPr>
          <w:p w14:paraId="40CA1C5A" w14:textId="77777777" w:rsidR="00203922" w:rsidRPr="00AD1609" w:rsidRDefault="00203922" w:rsidP="00B676D0">
            <w:pPr>
              <w:spacing w:line="276" w:lineRule="auto"/>
              <w:rPr>
                <w:rFonts w:ascii="Arial" w:hAnsi="Arial" w:cs="Arial"/>
              </w:rPr>
            </w:pPr>
            <w:r w:rsidRPr="00C10E61">
              <w:rPr>
                <w:rFonts w:ascii="Arial" w:hAnsi="Arial" w:cs="Arial"/>
                <w:bCs/>
                <w:lang w:val="fr-CM"/>
              </w:rPr>
              <w:t>147 669 730</w:t>
            </w:r>
          </w:p>
        </w:tc>
        <w:tc>
          <w:tcPr>
            <w:tcW w:w="1807" w:type="dxa"/>
          </w:tcPr>
          <w:p w14:paraId="24AE725A" w14:textId="77777777" w:rsidR="00203922" w:rsidRPr="00AD1609" w:rsidRDefault="00203922" w:rsidP="00B676D0">
            <w:pPr>
              <w:spacing w:line="276" w:lineRule="auto"/>
              <w:rPr>
                <w:rFonts w:ascii="Arial" w:hAnsi="Arial" w:cs="Arial"/>
              </w:rPr>
            </w:pPr>
          </w:p>
        </w:tc>
        <w:tc>
          <w:tcPr>
            <w:tcW w:w="1672" w:type="dxa"/>
            <w:vMerge/>
          </w:tcPr>
          <w:p w14:paraId="5365AF60" w14:textId="77777777" w:rsidR="00203922" w:rsidRPr="00AD1609" w:rsidRDefault="00203922" w:rsidP="00B676D0">
            <w:pPr>
              <w:spacing w:line="276" w:lineRule="auto"/>
              <w:rPr>
                <w:rFonts w:ascii="Arial" w:hAnsi="Arial" w:cs="Arial"/>
              </w:rPr>
            </w:pPr>
          </w:p>
        </w:tc>
      </w:tr>
      <w:tr w:rsidR="00203922" w:rsidRPr="00AD1609" w14:paraId="282D9041" w14:textId="77777777" w:rsidTr="00B676D0">
        <w:tc>
          <w:tcPr>
            <w:tcW w:w="481" w:type="dxa"/>
          </w:tcPr>
          <w:p w14:paraId="1E18247B" w14:textId="77777777" w:rsidR="00203922" w:rsidRPr="00AD1609" w:rsidRDefault="00203922" w:rsidP="00B676D0">
            <w:pPr>
              <w:spacing w:line="276" w:lineRule="auto"/>
              <w:rPr>
                <w:rFonts w:ascii="Arial" w:hAnsi="Arial" w:cs="Arial"/>
              </w:rPr>
            </w:pPr>
            <w:r w:rsidRPr="00AD1609">
              <w:rPr>
                <w:rFonts w:ascii="Arial" w:hAnsi="Arial" w:cs="Arial"/>
              </w:rPr>
              <w:t>3</w:t>
            </w:r>
          </w:p>
        </w:tc>
        <w:tc>
          <w:tcPr>
            <w:tcW w:w="3543" w:type="dxa"/>
          </w:tcPr>
          <w:p w14:paraId="1F3C47D8" w14:textId="77777777" w:rsidR="00203922" w:rsidRPr="00AD1609" w:rsidRDefault="00203922" w:rsidP="00B676D0">
            <w:pPr>
              <w:spacing w:line="276" w:lineRule="auto"/>
              <w:rPr>
                <w:rFonts w:ascii="Arial" w:hAnsi="Arial" w:cs="Arial"/>
              </w:rPr>
            </w:pPr>
            <w:r w:rsidRPr="00AD1609">
              <w:rPr>
                <w:rFonts w:ascii="Arial" w:hAnsi="Arial" w:cs="Arial"/>
              </w:rPr>
              <w:t>Indemnisations d</w:t>
            </w:r>
            <w:r>
              <w:rPr>
                <w:rFonts w:ascii="Arial" w:hAnsi="Arial" w:cs="Arial"/>
              </w:rPr>
              <w:t>’une construction</w:t>
            </w:r>
            <w:r w:rsidRPr="00AD1609">
              <w:rPr>
                <w:rFonts w:ascii="Arial" w:hAnsi="Arial" w:cs="Arial"/>
              </w:rPr>
              <w:t xml:space="preserve"> </w:t>
            </w:r>
            <w:r>
              <w:rPr>
                <w:rFonts w:ascii="Arial" w:hAnsi="Arial" w:cs="Arial"/>
              </w:rPr>
              <w:t>sur le site du PCF</w:t>
            </w:r>
          </w:p>
        </w:tc>
        <w:tc>
          <w:tcPr>
            <w:tcW w:w="1564" w:type="dxa"/>
          </w:tcPr>
          <w:p w14:paraId="669CF60B" w14:textId="77777777" w:rsidR="00203922" w:rsidRPr="00AD1609" w:rsidRDefault="00203922" w:rsidP="00B676D0">
            <w:pPr>
              <w:spacing w:line="276" w:lineRule="auto"/>
              <w:rPr>
                <w:rFonts w:ascii="Arial" w:hAnsi="Arial" w:cs="Arial"/>
              </w:rPr>
            </w:pPr>
            <w:r w:rsidRPr="00C10E61">
              <w:rPr>
                <w:rFonts w:ascii="Arial" w:hAnsi="Arial" w:cs="Arial"/>
                <w:bCs/>
              </w:rPr>
              <w:t>14 219 840</w:t>
            </w:r>
          </w:p>
        </w:tc>
        <w:tc>
          <w:tcPr>
            <w:tcW w:w="1807" w:type="dxa"/>
          </w:tcPr>
          <w:p w14:paraId="2E97F643" w14:textId="77777777" w:rsidR="00203922" w:rsidRPr="00AD1609" w:rsidRDefault="00203922" w:rsidP="00B676D0">
            <w:pPr>
              <w:spacing w:line="276" w:lineRule="auto"/>
              <w:rPr>
                <w:rFonts w:ascii="Arial" w:hAnsi="Arial" w:cs="Arial"/>
              </w:rPr>
            </w:pPr>
          </w:p>
        </w:tc>
        <w:tc>
          <w:tcPr>
            <w:tcW w:w="1672" w:type="dxa"/>
            <w:vMerge/>
          </w:tcPr>
          <w:p w14:paraId="16CF4242" w14:textId="77777777" w:rsidR="00203922" w:rsidRPr="00AD1609" w:rsidRDefault="00203922" w:rsidP="00B676D0">
            <w:pPr>
              <w:spacing w:line="276" w:lineRule="auto"/>
              <w:rPr>
                <w:rFonts w:ascii="Arial" w:hAnsi="Arial" w:cs="Arial"/>
              </w:rPr>
            </w:pPr>
          </w:p>
        </w:tc>
      </w:tr>
      <w:tr w:rsidR="00203922" w:rsidRPr="00AD1609" w14:paraId="5FFF3432" w14:textId="77777777" w:rsidTr="00B676D0">
        <w:tc>
          <w:tcPr>
            <w:tcW w:w="481" w:type="dxa"/>
          </w:tcPr>
          <w:p w14:paraId="7703E2E1" w14:textId="77777777" w:rsidR="00203922" w:rsidRPr="00AD1609" w:rsidRDefault="00203922" w:rsidP="00B676D0">
            <w:pPr>
              <w:spacing w:line="276" w:lineRule="auto"/>
              <w:rPr>
                <w:rFonts w:ascii="Arial" w:hAnsi="Arial" w:cs="Arial"/>
              </w:rPr>
            </w:pPr>
            <w:r w:rsidRPr="00AD1609">
              <w:rPr>
                <w:rFonts w:ascii="Arial" w:hAnsi="Arial" w:cs="Arial"/>
              </w:rPr>
              <w:t>4</w:t>
            </w:r>
          </w:p>
        </w:tc>
        <w:tc>
          <w:tcPr>
            <w:tcW w:w="3543" w:type="dxa"/>
          </w:tcPr>
          <w:p w14:paraId="6B23C6B3" w14:textId="77777777" w:rsidR="00203922" w:rsidRPr="00AD1609" w:rsidRDefault="00203922" w:rsidP="00B676D0">
            <w:pPr>
              <w:spacing w:line="276" w:lineRule="auto"/>
              <w:rPr>
                <w:rFonts w:ascii="Arial" w:hAnsi="Arial" w:cs="Arial"/>
              </w:rPr>
            </w:pPr>
            <w:r w:rsidRPr="00AD1609">
              <w:rPr>
                <w:rFonts w:ascii="Arial" w:hAnsi="Arial" w:cs="Arial"/>
              </w:rPr>
              <w:t>Compensations des équipements socio-collectifs (puits)</w:t>
            </w:r>
          </w:p>
        </w:tc>
        <w:tc>
          <w:tcPr>
            <w:tcW w:w="1564" w:type="dxa"/>
          </w:tcPr>
          <w:p w14:paraId="568AAFB2" w14:textId="77777777" w:rsidR="00203922" w:rsidRPr="00AD1609" w:rsidRDefault="00203922" w:rsidP="00B676D0">
            <w:pPr>
              <w:spacing w:line="276" w:lineRule="auto"/>
              <w:rPr>
                <w:rFonts w:ascii="Arial" w:hAnsi="Arial" w:cs="Arial"/>
              </w:rPr>
            </w:pPr>
            <w:r>
              <w:rPr>
                <w:rFonts w:ascii="Arial" w:hAnsi="Arial" w:cs="Arial"/>
              </w:rPr>
              <w:t>1 500 000</w:t>
            </w:r>
          </w:p>
        </w:tc>
        <w:tc>
          <w:tcPr>
            <w:tcW w:w="1807" w:type="dxa"/>
          </w:tcPr>
          <w:p w14:paraId="21832472" w14:textId="77777777" w:rsidR="00203922" w:rsidRPr="00AD1609" w:rsidRDefault="00203922" w:rsidP="00B676D0">
            <w:pPr>
              <w:spacing w:line="276" w:lineRule="auto"/>
              <w:rPr>
                <w:rFonts w:ascii="Arial" w:hAnsi="Arial" w:cs="Arial"/>
              </w:rPr>
            </w:pPr>
          </w:p>
        </w:tc>
        <w:tc>
          <w:tcPr>
            <w:tcW w:w="1672" w:type="dxa"/>
            <w:vMerge/>
          </w:tcPr>
          <w:p w14:paraId="3F19E8A7" w14:textId="77777777" w:rsidR="00203922" w:rsidRPr="00AD1609" w:rsidRDefault="00203922" w:rsidP="00B676D0">
            <w:pPr>
              <w:spacing w:line="276" w:lineRule="auto"/>
              <w:rPr>
                <w:rFonts w:ascii="Arial" w:hAnsi="Arial" w:cs="Arial"/>
              </w:rPr>
            </w:pPr>
          </w:p>
        </w:tc>
      </w:tr>
      <w:tr w:rsidR="00203922" w:rsidRPr="00AD1609" w14:paraId="00D6B50A" w14:textId="77777777" w:rsidTr="00B676D0">
        <w:tc>
          <w:tcPr>
            <w:tcW w:w="481" w:type="dxa"/>
          </w:tcPr>
          <w:p w14:paraId="5C8240B9" w14:textId="77777777" w:rsidR="00203922" w:rsidRPr="00AD1609" w:rsidRDefault="00203922" w:rsidP="00B676D0">
            <w:pPr>
              <w:spacing w:line="276" w:lineRule="auto"/>
              <w:rPr>
                <w:rFonts w:ascii="Arial" w:hAnsi="Arial" w:cs="Arial"/>
              </w:rPr>
            </w:pPr>
          </w:p>
        </w:tc>
        <w:tc>
          <w:tcPr>
            <w:tcW w:w="3543" w:type="dxa"/>
          </w:tcPr>
          <w:p w14:paraId="0BF9DBE4" w14:textId="77777777" w:rsidR="00203922" w:rsidRPr="00AD1609" w:rsidRDefault="00203922" w:rsidP="00B676D0">
            <w:pPr>
              <w:spacing w:line="276" w:lineRule="auto"/>
              <w:rPr>
                <w:rFonts w:ascii="Arial" w:hAnsi="Arial" w:cs="Arial"/>
              </w:rPr>
            </w:pPr>
            <w:r w:rsidRPr="00AD1609">
              <w:rPr>
                <w:rFonts w:ascii="Arial" w:hAnsi="Arial" w:cs="Arial"/>
              </w:rPr>
              <w:t xml:space="preserve">Appui aux personnes vulnérables </w:t>
            </w:r>
          </w:p>
        </w:tc>
        <w:tc>
          <w:tcPr>
            <w:tcW w:w="1564" w:type="dxa"/>
          </w:tcPr>
          <w:p w14:paraId="0B7575C6" w14:textId="77777777" w:rsidR="00203922" w:rsidRPr="00AD1609" w:rsidRDefault="00203922" w:rsidP="00B676D0">
            <w:pPr>
              <w:spacing w:line="276" w:lineRule="auto"/>
              <w:rPr>
                <w:rFonts w:ascii="Arial" w:hAnsi="Arial" w:cs="Arial"/>
              </w:rPr>
            </w:pPr>
            <w:r>
              <w:rPr>
                <w:rFonts w:ascii="Arial" w:hAnsi="Arial" w:cs="Arial"/>
              </w:rPr>
              <w:t>1 800 000</w:t>
            </w:r>
          </w:p>
        </w:tc>
        <w:tc>
          <w:tcPr>
            <w:tcW w:w="1807" w:type="dxa"/>
          </w:tcPr>
          <w:p w14:paraId="3433EC65" w14:textId="77777777" w:rsidR="00203922" w:rsidRPr="00AD1609" w:rsidRDefault="00203922" w:rsidP="00B676D0">
            <w:pPr>
              <w:spacing w:line="276" w:lineRule="auto"/>
              <w:rPr>
                <w:rFonts w:ascii="Arial" w:hAnsi="Arial" w:cs="Arial"/>
              </w:rPr>
            </w:pPr>
          </w:p>
        </w:tc>
        <w:tc>
          <w:tcPr>
            <w:tcW w:w="1672" w:type="dxa"/>
            <w:vMerge/>
          </w:tcPr>
          <w:p w14:paraId="4700B2C3" w14:textId="77777777" w:rsidR="00203922" w:rsidRPr="00AD1609" w:rsidRDefault="00203922" w:rsidP="00B676D0">
            <w:pPr>
              <w:spacing w:line="276" w:lineRule="auto"/>
              <w:rPr>
                <w:rFonts w:ascii="Arial" w:hAnsi="Arial" w:cs="Arial"/>
              </w:rPr>
            </w:pPr>
          </w:p>
        </w:tc>
      </w:tr>
      <w:tr w:rsidR="00203922" w:rsidRPr="00AD1609" w14:paraId="56DBF43F" w14:textId="77777777" w:rsidTr="00B676D0">
        <w:tc>
          <w:tcPr>
            <w:tcW w:w="481" w:type="dxa"/>
          </w:tcPr>
          <w:p w14:paraId="47EBFE13" w14:textId="77777777" w:rsidR="00203922" w:rsidRPr="00AD1609" w:rsidRDefault="00203922" w:rsidP="00B676D0">
            <w:pPr>
              <w:spacing w:line="276" w:lineRule="auto"/>
              <w:rPr>
                <w:rFonts w:ascii="Arial" w:hAnsi="Arial" w:cs="Arial"/>
              </w:rPr>
            </w:pPr>
          </w:p>
        </w:tc>
        <w:tc>
          <w:tcPr>
            <w:tcW w:w="3543" w:type="dxa"/>
          </w:tcPr>
          <w:p w14:paraId="437EF6A5" w14:textId="77777777" w:rsidR="00203922" w:rsidRPr="00AD1609" w:rsidRDefault="00203922" w:rsidP="00B676D0">
            <w:pPr>
              <w:spacing w:line="276" w:lineRule="auto"/>
              <w:rPr>
                <w:rFonts w:ascii="Arial" w:hAnsi="Arial" w:cs="Arial"/>
              </w:rPr>
            </w:pPr>
            <w:r>
              <w:rPr>
                <w:rFonts w:ascii="Arial" w:hAnsi="Arial" w:cs="Arial"/>
              </w:rPr>
              <w:t>M</w:t>
            </w:r>
            <w:r w:rsidRPr="00AD1609">
              <w:rPr>
                <w:rFonts w:ascii="Arial" w:hAnsi="Arial" w:cs="Arial"/>
              </w:rPr>
              <w:t xml:space="preserve">esures de restauration des moyens de subsistances </w:t>
            </w:r>
          </w:p>
        </w:tc>
        <w:tc>
          <w:tcPr>
            <w:tcW w:w="1564" w:type="dxa"/>
          </w:tcPr>
          <w:p w14:paraId="78C8F1C7" w14:textId="77777777" w:rsidR="00203922" w:rsidRPr="00AD1609" w:rsidRDefault="00203922" w:rsidP="00B676D0">
            <w:pPr>
              <w:spacing w:line="276" w:lineRule="auto"/>
              <w:rPr>
                <w:rFonts w:ascii="Arial" w:hAnsi="Arial" w:cs="Arial"/>
              </w:rPr>
            </w:pPr>
            <w:r>
              <w:rPr>
                <w:rFonts w:ascii="Arial" w:hAnsi="Arial" w:cs="Arial"/>
              </w:rPr>
              <w:t>16 450 000</w:t>
            </w:r>
          </w:p>
        </w:tc>
        <w:tc>
          <w:tcPr>
            <w:tcW w:w="1807" w:type="dxa"/>
          </w:tcPr>
          <w:p w14:paraId="4FF05754" w14:textId="77777777" w:rsidR="00203922" w:rsidRPr="00AD1609" w:rsidRDefault="00203922" w:rsidP="00B676D0">
            <w:pPr>
              <w:spacing w:line="276" w:lineRule="auto"/>
              <w:rPr>
                <w:rFonts w:ascii="Arial" w:hAnsi="Arial" w:cs="Arial"/>
              </w:rPr>
            </w:pPr>
          </w:p>
        </w:tc>
        <w:tc>
          <w:tcPr>
            <w:tcW w:w="1672" w:type="dxa"/>
            <w:vMerge/>
          </w:tcPr>
          <w:p w14:paraId="52530B0E" w14:textId="77777777" w:rsidR="00203922" w:rsidRPr="00AD1609" w:rsidRDefault="00203922" w:rsidP="00B676D0">
            <w:pPr>
              <w:spacing w:line="276" w:lineRule="auto"/>
              <w:rPr>
                <w:rFonts w:ascii="Arial" w:hAnsi="Arial" w:cs="Arial"/>
              </w:rPr>
            </w:pPr>
          </w:p>
        </w:tc>
      </w:tr>
      <w:tr w:rsidR="00203922" w:rsidRPr="00AD1609" w14:paraId="4F827D2D" w14:textId="77777777" w:rsidTr="00B676D0">
        <w:tc>
          <w:tcPr>
            <w:tcW w:w="481" w:type="dxa"/>
          </w:tcPr>
          <w:p w14:paraId="4F35FEC3" w14:textId="77777777" w:rsidR="00203922" w:rsidRPr="00AD1609" w:rsidRDefault="00203922" w:rsidP="00B676D0">
            <w:pPr>
              <w:spacing w:line="276" w:lineRule="auto"/>
              <w:rPr>
                <w:rFonts w:ascii="Arial" w:hAnsi="Arial" w:cs="Arial"/>
              </w:rPr>
            </w:pPr>
          </w:p>
        </w:tc>
        <w:tc>
          <w:tcPr>
            <w:tcW w:w="3543" w:type="dxa"/>
          </w:tcPr>
          <w:p w14:paraId="657B4B91" w14:textId="77777777" w:rsidR="00203922" w:rsidRDefault="00203922" w:rsidP="00B676D0">
            <w:pPr>
              <w:spacing w:line="276" w:lineRule="auto"/>
              <w:rPr>
                <w:rFonts w:ascii="Arial" w:hAnsi="Arial" w:cs="Arial"/>
              </w:rPr>
            </w:pPr>
            <w:r>
              <w:rPr>
                <w:rFonts w:ascii="Arial" w:hAnsi="Arial" w:cs="Arial"/>
              </w:rPr>
              <w:t>Imprévus</w:t>
            </w:r>
          </w:p>
        </w:tc>
        <w:tc>
          <w:tcPr>
            <w:tcW w:w="1564" w:type="dxa"/>
          </w:tcPr>
          <w:p w14:paraId="460ED384" w14:textId="77777777" w:rsidR="00203922" w:rsidRDefault="00203922" w:rsidP="00B676D0">
            <w:pPr>
              <w:spacing w:line="276" w:lineRule="auto"/>
              <w:rPr>
                <w:rFonts w:ascii="Arial" w:hAnsi="Arial" w:cs="Arial"/>
              </w:rPr>
            </w:pPr>
            <w:r>
              <w:rPr>
                <w:rFonts w:ascii="Arial" w:hAnsi="Arial" w:cs="Arial"/>
              </w:rPr>
              <w:t>10 000 000</w:t>
            </w:r>
          </w:p>
        </w:tc>
        <w:tc>
          <w:tcPr>
            <w:tcW w:w="1807" w:type="dxa"/>
          </w:tcPr>
          <w:p w14:paraId="41D540A0" w14:textId="77777777" w:rsidR="00203922" w:rsidRPr="00AD1609" w:rsidRDefault="00203922" w:rsidP="00B676D0">
            <w:pPr>
              <w:spacing w:line="276" w:lineRule="auto"/>
              <w:rPr>
                <w:rFonts w:ascii="Arial" w:hAnsi="Arial" w:cs="Arial"/>
              </w:rPr>
            </w:pPr>
          </w:p>
        </w:tc>
        <w:tc>
          <w:tcPr>
            <w:tcW w:w="1672" w:type="dxa"/>
            <w:vMerge/>
          </w:tcPr>
          <w:p w14:paraId="2D1D1384" w14:textId="77777777" w:rsidR="00203922" w:rsidRPr="00AD1609" w:rsidRDefault="00203922" w:rsidP="00B676D0">
            <w:pPr>
              <w:spacing w:line="276" w:lineRule="auto"/>
              <w:rPr>
                <w:rFonts w:ascii="Arial" w:hAnsi="Arial" w:cs="Arial"/>
              </w:rPr>
            </w:pPr>
          </w:p>
        </w:tc>
      </w:tr>
      <w:tr w:rsidR="0038327B" w:rsidRPr="00AD1609" w14:paraId="04B92A72" w14:textId="77777777" w:rsidTr="00B676D0">
        <w:tc>
          <w:tcPr>
            <w:tcW w:w="4024" w:type="dxa"/>
            <w:gridSpan w:val="2"/>
            <w:shd w:val="clear" w:color="auto" w:fill="F4B083" w:themeFill="accent2" w:themeFillTint="99"/>
          </w:tcPr>
          <w:p w14:paraId="5C091976" w14:textId="77777777" w:rsidR="0038327B" w:rsidRPr="00AD1609" w:rsidRDefault="0038327B" w:rsidP="00B676D0">
            <w:pPr>
              <w:spacing w:line="276" w:lineRule="auto"/>
              <w:rPr>
                <w:rFonts w:ascii="Arial" w:hAnsi="Arial" w:cs="Arial"/>
                <w:b/>
                <w:bCs/>
              </w:rPr>
            </w:pPr>
            <w:r w:rsidRPr="00AD1609">
              <w:rPr>
                <w:rFonts w:ascii="Arial" w:hAnsi="Arial" w:cs="Arial"/>
                <w:b/>
                <w:bCs/>
              </w:rPr>
              <w:t>Total A</w:t>
            </w:r>
          </w:p>
        </w:tc>
        <w:tc>
          <w:tcPr>
            <w:tcW w:w="1564" w:type="dxa"/>
            <w:shd w:val="clear" w:color="auto" w:fill="F4B083" w:themeFill="accent2" w:themeFillTint="99"/>
          </w:tcPr>
          <w:p w14:paraId="6422B635" w14:textId="77777777" w:rsidR="0038327B" w:rsidRPr="00AD1609" w:rsidRDefault="0038327B" w:rsidP="00B676D0">
            <w:pPr>
              <w:spacing w:line="276" w:lineRule="auto"/>
              <w:rPr>
                <w:rFonts w:ascii="Arial" w:hAnsi="Arial" w:cs="Arial"/>
                <w:b/>
                <w:bCs/>
              </w:rPr>
            </w:pPr>
            <w:r>
              <w:rPr>
                <w:rFonts w:ascii="Arial" w:hAnsi="Arial" w:cs="Arial"/>
                <w:b/>
                <w:bCs/>
              </w:rPr>
              <w:t>214 674 976</w:t>
            </w:r>
          </w:p>
        </w:tc>
        <w:tc>
          <w:tcPr>
            <w:tcW w:w="1807" w:type="dxa"/>
            <w:shd w:val="clear" w:color="auto" w:fill="F4B083" w:themeFill="accent2" w:themeFillTint="99"/>
          </w:tcPr>
          <w:p w14:paraId="22B4F023" w14:textId="77777777" w:rsidR="0038327B" w:rsidRPr="00AD1609" w:rsidRDefault="0038327B" w:rsidP="00B676D0">
            <w:pPr>
              <w:spacing w:line="276" w:lineRule="auto"/>
              <w:rPr>
                <w:rFonts w:ascii="Arial" w:hAnsi="Arial" w:cs="Arial"/>
                <w:b/>
                <w:bCs/>
              </w:rPr>
            </w:pPr>
          </w:p>
        </w:tc>
        <w:tc>
          <w:tcPr>
            <w:tcW w:w="1672" w:type="dxa"/>
            <w:shd w:val="clear" w:color="auto" w:fill="F4B083" w:themeFill="accent2" w:themeFillTint="99"/>
          </w:tcPr>
          <w:p w14:paraId="126D433D" w14:textId="77777777" w:rsidR="0038327B" w:rsidRPr="00AD1609" w:rsidRDefault="0038327B" w:rsidP="00B676D0">
            <w:pPr>
              <w:spacing w:line="276" w:lineRule="auto"/>
              <w:rPr>
                <w:rFonts w:ascii="Arial" w:hAnsi="Arial" w:cs="Arial"/>
                <w:b/>
                <w:bCs/>
              </w:rPr>
            </w:pPr>
          </w:p>
        </w:tc>
      </w:tr>
      <w:tr w:rsidR="0038327B" w:rsidRPr="00AD1609" w14:paraId="75E1F16D" w14:textId="77777777" w:rsidTr="00B676D0">
        <w:tc>
          <w:tcPr>
            <w:tcW w:w="481" w:type="dxa"/>
          </w:tcPr>
          <w:p w14:paraId="4E9DFC21" w14:textId="77777777" w:rsidR="0038327B" w:rsidRPr="00AD1609" w:rsidRDefault="0038327B" w:rsidP="00B676D0">
            <w:pPr>
              <w:spacing w:line="276" w:lineRule="auto"/>
              <w:rPr>
                <w:rFonts w:ascii="Arial" w:hAnsi="Arial" w:cs="Arial"/>
                <w:b/>
              </w:rPr>
            </w:pPr>
            <w:r w:rsidRPr="00AD1609">
              <w:rPr>
                <w:rFonts w:ascii="Arial" w:hAnsi="Arial" w:cs="Arial"/>
                <w:b/>
              </w:rPr>
              <w:t>B</w:t>
            </w:r>
          </w:p>
        </w:tc>
        <w:tc>
          <w:tcPr>
            <w:tcW w:w="8586" w:type="dxa"/>
            <w:gridSpan w:val="4"/>
          </w:tcPr>
          <w:p w14:paraId="1DDE57FB" w14:textId="77777777" w:rsidR="0038327B" w:rsidRPr="00AD1609" w:rsidRDefault="0038327B" w:rsidP="00B676D0">
            <w:pPr>
              <w:spacing w:line="276" w:lineRule="auto"/>
              <w:rPr>
                <w:rFonts w:ascii="Arial" w:hAnsi="Arial" w:cs="Arial"/>
              </w:rPr>
            </w:pPr>
            <w:r>
              <w:rPr>
                <w:rFonts w:ascii="Arial" w:hAnsi="Arial" w:cs="Arial"/>
                <w:b/>
              </w:rPr>
              <w:t>M</w:t>
            </w:r>
            <w:r w:rsidRPr="00AD1609">
              <w:rPr>
                <w:rFonts w:ascii="Arial" w:hAnsi="Arial" w:cs="Arial"/>
                <w:b/>
              </w:rPr>
              <w:t xml:space="preserve">ise en œuvre </w:t>
            </w:r>
            <w:r>
              <w:rPr>
                <w:rFonts w:ascii="Arial" w:hAnsi="Arial" w:cs="Arial"/>
                <w:b/>
              </w:rPr>
              <w:t>et s</w:t>
            </w:r>
            <w:r w:rsidRPr="00AD1609">
              <w:rPr>
                <w:rFonts w:ascii="Arial" w:hAnsi="Arial" w:cs="Arial"/>
                <w:b/>
              </w:rPr>
              <w:t>uivi d</w:t>
            </w:r>
            <w:r>
              <w:rPr>
                <w:rFonts w:ascii="Arial" w:hAnsi="Arial" w:cs="Arial"/>
                <w:b/>
              </w:rPr>
              <w:t>u PAR</w:t>
            </w:r>
          </w:p>
        </w:tc>
      </w:tr>
      <w:tr w:rsidR="00203922" w:rsidRPr="00AD1609" w14:paraId="569AB91B" w14:textId="77777777" w:rsidTr="00B676D0">
        <w:tc>
          <w:tcPr>
            <w:tcW w:w="481" w:type="dxa"/>
          </w:tcPr>
          <w:p w14:paraId="77F7DA1B" w14:textId="77777777" w:rsidR="00203922" w:rsidRPr="00AD1609" w:rsidRDefault="00203922" w:rsidP="00B676D0">
            <w:pPr>
              <w:spacing w:line="276" w:lineRule="auto"/>
              <w:rPr>
                <w:rFonts w:ascii="Arial" w:hAnsi="Arial" w:cs="Arial"/>
              </w:rPr>
            </w:pPr>
            <w:r w:rsidRPr="00AD1609">
              <w:rPr>
                <w:rFonts w:ascii="Arial" w:hAnsi="Arial" w:cs="Arial"/>
              </w:rPr>
              <w:t>1</w:t>
            </w:r>
          </w:p>
        </w:tc>
        <w:tc>
          <w:tcPr>
            <w:tcW w:w="3543" w:type="dxa"/>
          </w:tcPr>
          <w:p w14:paraId="7A773338" w14:textId="77777777" w:rsidR="00203922" w:rsidRPr="00AD1609" w:rsidRDefault="00203922" w:rsidP="00B676D0">
            <w:pPr>
              <w:spacing w:line="276" w:lineRule="auto"/>
              <w:rPr>
                <w:rFonts w:ascii="Arial" w:hAnsi="Arial" w:cs="Arial"/>
              </w:rPr>
            </w:pPr>
            <w:r w:rsidRPr="00AD1609">
              <w:rPr>
                <w:rFonts w:ascii="Arial" w:hAnsi="Arial" w:cs="Arial"/>
              </w:rPr>
              <w:t xml:space="preserve">Réunion de sensibilisation des PAP </w:t>
            </w:r>
          </w:p>
        </w:tc>
        <w:tc>
          <w:tcPr>
            <w:tcW w:w="1564" w:type="dxa"/>
          </w:tcPr>
          <w:p w14:paraId="49F4DD76" w14:textId="77777777" w:rsidR="00203922" w:rsidRPr="00AD1609" w:rsidRDefault="00203922" w:rsidP="00B676D0">
            <w:pPr>
              <w:spacing w:line="276" w:lineRule="auto"/>
              <w:rPr>
                <w:rFonts w:ascii="Arial" w:hAnsi="Arial" w:cs="Arial"/>
              </w:rPr>
            </w:pPr>
            <w:r>
              <w:rPr>
                <w:rFonts w:ascii="Arial" w:hAnsi="Arial" w:cs="Arial"/>
              </w:rPr>
              <w:t>3 000 000</w:t>
            </w:r>
          </w:p>
        </w:tc>
        <w:tc>
          <w:tcPr>
            <w:tcW w:w="1807" w:type="dxa"/>
          </w:tcPr>
          <w:p w14:paraId="51E0C3EB" w14:textId="77777777" w:rsidR="00203922" w:rsidRPr="00AD1609" w:rsidRDefault="00203922" w:rsidP="00B676D0">
            <w:pPr>
              <w:spacing w:line="276" w:lineRule="auto"/>
              <w:rPr>
                <w:rFonts w:ascii="Arial" w:hAnsi="Arial" w:cs="Arial"/>
              </w:rPr>
            </w:pPr>
          </w:p>
        </w:tc>
        <w:tc>
          <w:tcPr>
            <w:tcW w:w="1672" w:type="dxa"/>
            <w:vMerge w:val="restart"/>
          </w:tcPr>
          <w:p w14:paraId="36C8F639" w14:textId="7A86DF3C" w:rsidR="00203922" w:rsidRPr="00203922" w:rsidRDefault="00203922" w:rsidP="00B676D0">
            <w:pPr>
              <w:spacing w:line="276" w:lineRule="auto"/>
              <w:rPr>
                <w:rFonts w:ascii="Arial" w:hAnsi="Arial" w:cs="Arial"/>
                <w:bCs/>
              </w:rPr>
            </w:pPr>
            <w:r w:rsidRPr="00203922">
              <w:rPr>
                <w:rFonts w:ascii="Arial" w:hAnsi="Arial" w:cs="Arial"/>
                <w:bCs/>
              </w:rPr>
              <w:t>Budget du projet</w:t>
            </w:r>
          </w:p>
        </w:tc>
      </w:tr>
      <w:tr w:rsidR="00203922" w:rsidRPr="00AD1609" w14:paraId="6D873474" w14:textId="77777777" w:rsidTr="00B676D0">
        <w:tc>
          <w:tcPr>
            <w:tcW w:w="481" w:type="dxa"/>
          </w:tcPr>
          <w:p w14:paraId="08BC16D4" w14:textId="77777777" w:rsidR="00203922" w:rsidRPr="00AD1609" w:rsidRDefault="00203922" w:rsidP="00B676D0">
            <w:pPr>
              <w:spacing w:line="276" w:lineRule="auto"/>
              <w:rPr>
                <w:rFonts w:ascii="Arial" w:hAnsi="Arial" w:cs="Arial"/>
              </w:rPr>
            </w:pPr>
          </w:p>
        </w:tc>
        <w:tc>
          <w:tcPr>
            <w:tcW w:w="3543" w:type="dxa"/>
          </w:tcPr>
          <w:p w14:paraId="32C48A93" w14:textId="77777777" w:rsidR="00203922" w:rsidRPr="00C10E61" w:rsidRDefault="00203922" w:rsidP="00B676D0">
            <w:pPr>
              <w:spacing w:line="276" w:lineRule="auto"/>
              <w:rPr>
                <w:rFonts w:ascii="Arial" w:hAnsi="Arial" w:cs="Arial"/>
                <w:bCs/>
              </w:rPr>
            </w:pPr>
            <w:r w:rsidRPr="00C10E61">
              <w:rPr>
                <w:rFonts w:ascii="Arial" w:hAnsi="Arial" w:cs="Arial"/>
                <w:bCs/>
              </w:rPr>
              <w:t xml:space="preserve">Coût de prise en charge </w:t>
            </w:r>
            <w:r>
              <w:rPr>
                <w:rFonts w:ascii="Arial" w:hAnsi="Arial" w:cs="Arial"/>
                <w:bCs/>
              </w:rPr>
              <w:t xml:space="preserve">de la </w:t>
            </w:r>
            <w:r w:rsidRPr="00C10E61">
              <w:rPr>
                <w:rFonts w:ascii="Arial" w:hAnsi="Arial" w:cs="Arial"/>
                <w:bCs/>
              </w:rPr>
              <w:t xml:space="preserve">Commission de </w:t>
            </w:r>
            <w:r>
              <w:rPr>
                <w:rFonts w:ascii="Arial" w:hAnsi="Arial" w:cs="Arial"/>
                <w:bCs/>
              </w:rPr>
              <w:t xml:space="preserve">Constat </w:t>
            </w:r>
            <w:r w:rsidRPr="00C10E61">
              <w:rPr>
                <w:rFonts w:ascii="Arial" w:hAnsi="Arial" w:cs="Arial"/>
                <w:bCs/>
              </w:rPr>
              <w:t>et d’évaluation des biens (CCE)</w:t>
            </w:r>
          </w:p>
        </w:tc>
        <w:tc>
          <w:tcPr>
            <w:tcW w:w="1564" w:type="dxa"/>
          </w:tcPr>
          <w:p w14:paraId="3904EEC9" w14:textId="77777777" w:rsidR="00203922" w:rsidRPr="00AD1609" w:rsidRDefault="00203922" w:rsidP="00B676D0">
            <w:pPr>
              <w:spacing w:line="276" w:lineRule="auto"/>
              <w:rPr>
                <w:rFonts w:ascii="Arial" w:hAnsi="Arial" w:cs="Arial"/>
              </w:rPr>
            </w:pPr>
            <w:r>
              <w:rPr>
                <w:rFonts w:ascii="Arial" w:hAnsi="Arial" w:cs="Arial"/>
              </w:rPr>
              <w:t>10 000 000</w:t>
            </w:r>
          </w:p>
        </w:tc>
        <w:tc>
          <w:tcPr>
            <w:tcW w:w="1807" w:type="dxa"/>
          </w:tcPr>
          <w:p w14:paraId="0D497681" w14:textId="77777777" w:rsidR="00203922" w:rsidRPr="00AD1609" w:rsidRDefault="00203922" w:rsidP="00B676D0">
            <w:pPr>
              <w:spacing w:line="276" w:lineRule="auto"/>
              <w:rPr>
                <w:rFonts w:ascii="Arial" w:hAnsi="Arial" w:cs="Arial"/>
              </w:rPr>
            </w:pPr>
          </w:p>
        </w:tc>
        <w:tc>
          <w:tcPr>
            <w:tcW w:w="1672" w:type="dxa"/>
            <w:vMerge/>
          </w:tcPr>
          <w:p w14:paraId="5653F267" w14:textId="77777777" w:rsidR="00203922" w:rsidRPr="00AD1609" w:rsidRDefault="00203922" w:rsidP="00B676D0">
            <w:pPr>
              <w:spacing w:line="276" w:lineRule="auto"/>
              <w:rPr>
                <w:rFonts w:ascii="Arial" w:hAnsi="Arial" w:cs="Arial"/>
              </w:rPr>
            </w:pPr>
          </w:p>
        </w:tc>
      </w:tr>
      <w:tr w:rsidR="00203922" w:rsidRPr="00AD1609" w14:paraId="32D0AB2E" w14:textId="77777777" w:rsidTr="00B676D0">
        <w:tc>
          <w:tcPr>
            <w:tcW w:w="481" w:type="dxa"/>
          </w:tcPr>
          <w:p w14:paraId="76F43A94" w14:textId="77777777" w:rsidR="00203922" w:rsidRPr="00AD1609" w:rsidRDefault="00203922" w:rsidP="00B676D0">
            <w:pPr>
              <w:spacing w:line="276" w:lineRule="auto"/>
              <w:rPr>
                <w:rFonts w:ascii="Arial" w:hAnsi="Arial" w:cs="Arial"/>
              </w:rPr>
            </w:pPr>
          </w:p>
        </w:tc>
        <w:tc>
          <w:tcPr>
            <w:tcW w:w="3543" w:type="dxa"/>
          </w:tcPr>
          <w:p w14:paraId="12782419" w14:textId="77777777" w:rsidR="00203922" w:rsidRPr="00C10E61" w:rsidRDefault="00203922" w:rsidP="00B676D0">
            <w:pPr>
              <w:spacing w:line="276" w:lineRule="auto"/>
              <w:rPr>
                <w:rFonts w:ascii="Arial" w:hAnsi="Arial" w:cs="Arial"/>
              </w:rPr>
            </w:pPr>
            <w:r w:rsidRPr="00C10E61">
              <w:rPr>
                <w:rFonts w:ascii="Arial" w:hAnsi="Arial" w:cs="Arial"/>
                <w:lang w:val="fr-CM"/>
              </w:rPr>
              <w:t>Commission chargée de la gestion des conflits</w:t>
            </w:r>
          </w:p>
        </w:tc>
        <w:tc>
          <w:tcPr>
            <w:tcW w:w="1564" w:type="dxa"/>
          </w:tcPr>
          <w:p w14:paraId="260D8EF4" w14:textId="77777777" w:rsidR="00203922" w:rsidRPr="00AD1609" w:rsidRDefault="00203922" w:rsidP="00B676D0">
            <w:pPr>
              <w:spacing w:line="276" w:lineRule="auto"/>
              <w:rPr>
                <w:rFonts w:ascii="Arial" w:hAnsi="Arial" w:cs="Arial"/>
              </w:rPr>
            </w:pPr>
            <w:r>
              <w:rPr>
                <w:rFonts w:ascii="Arial" w:hAnsi="Arial" w:cs="Arial"/>
              </w:rPr>
              <w:t>6 180 000</w:t>
            </w:r>
          </w:p>
        </w:tc>
        <w:tc>
          <w:tcPr>
            <w:tcW w:w="1807" w:type="dxa"/>
          </w:tcPr>
          <w:p w14:paraId="7131DF22" w14:textId="77777777" w:rsidR="00203922" w:rsidRPr="00AD1609" w:rsidRDefault="00203922" w:rsidP="00B676D0">
            <w:pPr>
              <w:spacing w:line="276" w:lineRule="auto"/>
              <w:rPr>
                <w:rFonts w:ascii="Arial" w:hAnsi="Arial" w:cs="Arial"/>
              </w:rPr>
            </w:pPr>
          </w:p>
        </w:tc>
        <w:tc>
          <w:tcPr>
            <w:tcW w:w="1672" w:type="dxa"/>
            <w:vMerge/>
          </w:tcPr>
          <w:p w14:paraId="214A19E8" w14:textId="77777777" w:rsidR="00203922" w:rsidRPr="00AD1609" w:rsidRDefault="00203922" w:rsidP="00B676D0">
            <w:pPr>
              <w:spacing w:line="276" w:lineRule="auto"/>
              <w:rPr>
                <w:rFonts w:ascii="Arial" w:hAnsi="Arial" w:cs="Arial"/>
              </w:rPr>
            </w:pPr>
          </w:p>
        </w:tc>
      </w:tr>
      <w:tr w:rsidR="00203922" w:rsidRPr="00AD1609" w14:paraId="004125E8" w14:textId="77777777" w:rsidTr="00B676D0">
        <w:tc>
          <w:tcPr>
            <w:tcW w:w="481" w:type="dxa"/>
          </w:tcPr>
          <w:p w14:paraId="0A43CBA5" w14:textId="77777777" w:rsidR="00203922" w:rsidRPr="00AD1609" w:rsidRDefault="00203922" w:rsidP="00B676D0">
            <w:pPr>
              <w:spacing w:line="276" w:lineRule="auto"/>
              <w:rPr>
                <w:rFonts w:ascii="Arial" w:hAnsi="Arial" w:cs="Arial"/>
              </w:rPr>
            </w:pPr>
          </w:p>
        </w:tc>
        <w:tc>
          <w:tcPr>
            <w:tcW w:w="3543" w:type="dxa"/>
          </w:tcPr>
          <w:p w14:paraId="65E83ACD" w14:textId="77777777" w:rsidR="00203922" w:rsidRPr="00C10E61" w:rsidRDefault="00203922" w:rsidP="00B676D0">
            <w:pPr>
              <w:spacing w:line="276" w:lineRule="auto"/>
              <w:rPr>
                <w:rFonts w:ascii="Arial" w:hAnsi="Arial" w:cs="Arial"/>
                <w:bCs/>
                <w:lang w:val="fr-CA"/>
              </w:rPr>
            </w:pPr>
            <w:r w:rsidRPr="00C10E61">
              <w:rPr>
                <w:rFonts w:ascii="Arial" w:hAnsi="Arial" w:cs="Arial"/>
                <w:bCs/>
              </w:rPr>
              <w:t xml:space="preserve">Rémunération de </w:t>
            </w:r>
            <w:r>
              <w:rPr>
                <w:rFonts w:ascii="Arial" w:hAnsi="Arial" w:cs="Arial"/>
                <w:bCs/>
                <w:lang w:val="fr-CA"/>
              </w:rPr>
              <w:t>l’</w:t>
            </w:r>
            <w:r w:rsidRPr="00C10E61">
              <w:rPr>
                <w:rFonts w:ascii="Arial" w:hAnsi="Arial" w:cs="Arial"/>
                <w:bCs/>
                <w:lang w:val="fr-CA"/>
              </w:rPr>
              <w:t>Expert en sauvegarde sociale</w:t>
            </w:r>
            <w:r w:rsidRPr="00C10E61">
              <w:rPr>
                <w:rFonts w:ascii="Arial" w:hAnsi="Arial" w:cs="Arial"/>
                <w:bCs/>
              </w:rPr>
              <w:t xml:space="preserve"> </w:t>
            </w:r>
            <w:r>
              <w:rPr>
                <w:rFonts w:ascii="Arial" w:hAnsi="Arial" w:cs="Arial"/>
                <w:bCs/>
              </w:rPr>
              <w:t xml:space="preserve">chargé de </w:t>
            </w:r>
            <w:r w:rsidRPr="00C10E61">
              <w:rPr>
                <w:rFonts w:ascii="Arial" w:hAnsi="Arial" w:cs="Arial"/>
                <w:bCs/>
              </w:rPr>
              <w:t>l’appui à la mise en œuvre du PAR</w:t>
            </w:r>
          </w:p>
        </w:tc>
        <w:tc>
          <w:tcPr>
            <w:tcW w:w="1564" w:type="dxa"/>
          </w:tcPr>
          <w:p w14:paraId="1924BDB7" w14:textId="77777777" w:rsidR="00203922" w:rsidRPr="00AD1609" w:rsidRDefault="00203922" w:rsidP="00B676D0">
            <w:pPr>
              <w:spacing w:line="276" w:lineRule="auto"/>
              <w:rPr>
                <w:rFonts w:ascii="Arial" w:hAnsi="Arial" w:cs="Arial"/>
              </w:rPr>
            </w:pPr>
            <w:r>
              <w:rPr>
                <w:rFonts w:ascii="Arial" w:hAnsi="Arial" w:cs="Arial"/>
              </w:rPr>
              <w:t>25 200 000</w:t>
            </w:r>
          </w:p>
        </w:tc>
        <w:tc>
          <w:tcPr>
            <w:tcW w:w="1807" w:type="dxa"/>
          </w:tcPr>
          <w:p w14:paraId="318ED6E5" w14:textId="77777777" w:rsidR="00203922" w:rsidRPr="00AD1609" w:rsidRDefault="00203922" w:rsidP="00B676D0">
            <w:pPr>
              <w:spacing w:line="276" w:lineRule="auto"/>
              <w:rPr>
                <w:rFonts w:ascii="Arial" w:hAnsi="Arial" w:cs="Arial"/>
              </w:rPr>
            </w:pPr>
          </w:p>
        </w:tc>
        <w:tc>
          <w:tcPr>
            <w:tcW w:w="1672" w:type="dxa"/>
            <w:vMerge/>
          </w:tcPr>
          <w:p w14:paraId="4FD6D89F" w14:textId="77777777" w:rsidR="00203922" w:rsidRPr="00AD1609" w:rsidRDefault="00203922" w:rsidP="00B676D0">
            <w:pPr>
              <w:spacing w:line="276" w:lineRule="auto"/>
              <w:rPr>
                <w:rFonts w:ascii="Arial" w:hAnsi="Arial" w:cs="Arial"/>
              </w:rPr>
            </w:pPr>
          </w:p>
        </w:tc>
      </w:tr>
      <w:tr w:rsidR="00203922" w:rsidRPr="00AD1609" w14:paraId="4750DBB4" w14:textId="77777777" w:rsidTr="00B676D0">
        <w:tc>
          <w:tcPr>
            <w:tcW w:w="481" w:type="dxa"/>
          </w:tcPr>
          <w:p w14:paraId="5E57D619" w14:textId="77777777" w:rsidR="00203922" w:rsidRPr="00AD1609" w:rsidRDefault="00203922" w:rsidP="00B676D0">
            <w:pPr>
              <w:spacing w:line="276" w:lineRule="auto"/>
              <w:rPr>
                <w:rFonts w:ascii="Arial" w:hAnsi="Arial" w:cs="Arial"/>
              </w:rPr>
            </w:pPr>
          </w:p>
        </w:tc>
        <w:tc>
          <w:tcPr>
            <w:tcW w:w="3543" w:type="dxa"/>
          </w:tcPr>
          <w:p w14:paraId="6ABD6C5A" w14:textId="77777777" w:rsidR="00203922" w:rsidRPr="00AD1609" w:rsidRDefault="00203922" w:rsidP="00B676D0">
            <w:pPr>
              <w:spacing w:line="276" w:lineRule="auto"/>
              <w:rPr>
                <w:rFonts w:ascii="Arial" w:hAnsi="Arial" w:cs="Arial"/>
              </w:rPr>
            </w:pPr>
            <w:r w:rsidRPr="00C10E61">
              <w:rPr>
                <w:rFonts w:ascii="Arial" w:hAnsi="Arial" w:cs="Arial"/>
                <w:bCs/>
              </w:rPr>
              <w:t xml:space="preserve">Communication </w:t>
            </w:r>
          </w:p>
        </w:tc>
        <w:tc>
          <w:tcPr>
            <w:tcW w:w="1564" w:type="dxa"/>
          </w:tcPr>
          <w:p w14:paraId="7FF296CD" w14:textId="77777777" w:rsidR="00203922" w:rsidRPr="00AD1609" w:rsidRDefault="00203922" w:rsidP="00B676D0">
            <w:pPr>
              <w:spacing w:line="276" w:lineRule="auto"/>
              <w:rPr>
                <w:rFonts w:ascii="Arial" w:hAnsi="Arial" w:cs="Arial"/>
              </w:rPr>
            </w:pPr>
            <w:r>
              <w:rPr>
                <w:rFonts w:ascii="Arial" w:hAnsi="Arial" w:cs="Arial"/>
              </w:rPr>
              <w:t>2000 000</w:t>
            </w:r>
          </w:p>
        </w:tc>
        <w:tc>
          <w:tcPr>
            <w:tcW w:w="1807" w:type="dxa"/>
          </w:tcPr>
          <w:p w14:paraId="18903C13" w14:textId="77777777" w:rsidR="00203922" w:rsidRPr="00AD1609" w:rsidRDefault="00203922" w:rsidP="00B676D0">
            <w:pPr>
              <w:spacing w:line="276" w:lineRule="auto"/>
              <w:rPr>
                <w:rFonts w:ascii="Arial" w:hAnsi="Arial" w:cs="Arial"/>
              </w:rPr>
            </w:pPr>
          </w:p>
        </w:tc>
        <w:tc>
          <w:tcPr>
            <w:tcW w:w="1672" w:type="dxa"/>
            <w:vMerge/>
          </w:tcPr>
          <w:p w14:paraId="705D5348" w14:textId="77777777" w:rsidR="00203922" w:rsidRPr="00AD1609" w:rsidRDefault="00203922" w:rsidP="00B676D0">
            <w:pPr>
              <w:spacing w:line="276" w:lineRule="auto"/>
              <w:rPr>
                <w:rFonts w:ascii="Arial" w:hAnsi="Arial" w:cs="Arial"/>
              </w:rPr>
            </w:pPr>
          </w:p>
        </w:tc>
      </w:tr>
      <w:tr w:rsidR="00203922" w:rsidRPr="00AD1609" w14:paraId="28475D4C" w14:textId="77777777" w:rsidTr="00B676D0">
        <w:tc>
          <w:tcPr>
            <w:tcW w:w="481" w:type="dxa"/>
          </w:tcPr>
          <w:p w14:paraId="04096D9F" w14:textId="77777777" w:rsidR="00203922" w:rsidRPr="00AD1609" w:rsidRDefault="00203922" w:rsidP="00B676D0">
            <w:pPr>
              <w:spacing w:line="276" w:lineRule="auto"/>
              <w:rPr>
                <w:rFonts w:ascii="Arial" w:hAnsi="Arial" w:cs="Arial"/>
                <w:b/>
              </w:rPr>
            </w:pPr>
          </w:p>
        </w:tc>
        <w:tc>
          <w:tcPr>
            <w:tcW w:w="3543" w:type="dxa"/>
          </w:tcPr>
          <w:p w14:paraId="78BF2F72" w14:textId="77777777" w:rsidR="00203922" w:rsidRPr="00C10E61" w:rsidRDefault="00203922" w:rsidP="00B676D0">
            <w:pPr>
              <w:spacing w:line="276" w:lineRule="auto"/>
              <w:rPr>
                <w:rFonts w:ascii="Arial" w:hAnsi="Arial" w:cs="Arial"/>
              </w:rPr>
            </w:pPr>
            <w:r w:rsidRPr="00C10E61">
              <w:rPr>
                <w:rFonts w:ascii="Arial" w:hAnsi="Arial" w:cs="Arial"/>
                <w:lang w:val="fr-CA"/>
              </w:rPr>
              <w:t>Suivi – évaluation / Audit de la mise en œuvre</w:t>
            </w:r>
            <w:r w:rsidRPr="00C10E61" w:rsidDel="000A20DF">
              <w:rPr>
                <w:rFonts w:ascii="Arial" w:hAnsi="Arial" w:cs="Arial"/>
              </w:rPr>
              <w:t xml:space="preserve"> </w:t>
            </w:r>
            <w:r w:rsidRPr="00C10E61">
              <w:rPr>
                <w:rFonts w:ascii="Arial" w:hAnsi="Arial" w:cs="Arial"/>
              </w:rPr>
              <w:t>du PAR</w:t>
            </w:r>
          </w:p>
        </w:tc>
        <w:tc>
          <w:tcPr>
            <w:tcW w:w="1564" w:type="dxa"/>
          </w:tcPr>
          <w:p w14:paraId="598C1B94" w14:textId="77777777" w:rsidR="00203922" w:rsidRPr="00AD1609" w:rsidRDefault="00203922" w:rsidP="00B676D0">
            <w:pPr>
              <w:spacing w:line="276" w:lineRule="auto"/>
              <w:rPr>
                <w:rFonts w:ascii="Arial" w:hAnsi="Arial" w:cs="Arial"/>
              </w:rPr>
            </w:pPr>
            <w:r>
              <w:rPr>
                <w:rFonts w:ascii="Arial" w:hAnsi="Arial" w:cs="Arial"/>
              </w:rPr>
              <w:t>15 000 000</w:t>
            </w:r>
          </w:p>
        </w:tc>
        <w:tc>
          <w:tcPr>
            <w:tcW w:w="1807" w:type="dxa"/>
          </w:tcPr>
          <w:p w14:paraId="6F0ADDA5" w14:textId="77777777" w:rsidR="00203922" w:rsidRPr="00AD1609" w:rsidRDefault="00203922" w:rsidP="00B676D0">
            <w:pPr>
              <w:spacing w:line="276" w:lineRule="auto"/>
              <w:rPr>
                <w:rFonts w:ascii="Arial" w:hAnsi="Arial" w:cs="Arial"/>
              </w:rPr>
            </w:pPr>
          </w:p>
        </w:tc>
        <w:tc>
          <w:tcPr>
            <w:tcW w:w="1672" w:type="dxa"/>
            <w:vMerge/>
          </w:tcPr>
          <w:p w14:paraId="0EE5FDD4" w14:textId="77777777" w:rsidR="00203922" w:rsidRPr="00AD1609" w:rsidRDefault="00203922" w:rsidP="00B676D0">
            <w:pPr>
              <w:spacing w:line="276" w:lineRule="auto"/>
              <w:rPr>
                <w:rFonts w:ascii="Arial" w:hAnsi="Arial" w:cs="Arial"/>
              </w:rPr>
            </w:pPr>
          </w:p>
        </w:tc>
      </w:tr>
      <w:tr w:rsidR="00203922" w:rsidRPr="00AD1609" w14:paraId="3BF0C4C6" w14:textId="77777777" w:rsidTr="00B676D0">
        <w:tc>
          <w:tcPr>
            <w:tcW w:w="481" w:type="dxa"/>
          </w:tcPr>
          <w:p w14:paraId="54D2F7B0" w14:textId="77777777" w:rsidR="00203922" w:rsidRPr="00AD1609" w:rsidRDefault="00203922" w:rsidP="00B676D0">
            <w:pPr>
              <w:spacing w:line="276" w:lineRule="auto"/>
              <w:rPr>
                <w:rFonts w:ascii="Arial" w:hAnsi="Arial" w:cs="Arial"/>
                <w:b/>
              </w:rPr>
            </w:pPr>
          </w:p>
        </w:tc>
        <w:tc>
          <w:tcPr>
            <w:tcW w:w="3543" w:type="dxa"/>
          </w:tcPr>
          <w:p w14:paraId="3C74F4ED" w14:textId="77777777" w:rsidR="00203922" w:rsidRPr="00C10E61" w:rsidRDefault="00203922" w:rsidP="00B676D0">
            <w:pPr>
              <w:spacing w:line="276" w:lineRule="auto"/>
              <w:rPr>
                <w:rFonts w:ascii="Arial" w:hAnsi="Arial" w:cs="Arial"/>
                <w:b/>
                <w:bCs/>
                <w:lang w:val="fr-CA"/>
              </w:rPr>
            </w:pPr>
            <w:r>
              <w:rPr>
                <w:rFonts w:ascii="Arial" w:hAnsi="Arial" w:cs="Arial"/>
              </w:rPr>
              <w:t>Imprévus</w:t>
            </w:r>
          </w:p>
        </w:tc>
        <w:tc>
          <w:tcPr>
            <w:tcW w:w="1564" w:type="dxa"/>
          </w:tcPr>
          <w:p w14:paraId="6DE507B4" w14:textId="77777777" w:rsidR="00203922" w:rsidRDefault="00203922" w:rsidP="00B676D0">
            <w:pPr>
              <w:spacing w:line="276" w:lineRule="auto"/>
              <w:rPr>
                <w:rFonts w:ascii="Arial" w:hAnsi="Arial" w:cs="Arial"/>
              </w:rPr>
            </w:pPr>
            <w:r>
              <w:rPr>
                <w:rFonts w:ascii="Arial" w:hAnsi="Arial" w:cs="Arial"/>
              </w:rPr>
              <w:t>5 000 000</w:t>
            </w:r>
          </w:p>
        </w:tc>
        <w:tc>
          <w:tcPr>
            <w:tcW w:w="1807" w:type="dxa"/>
          </w:tcPr>
          <w:p w14:paraId="06657BE8" w14:textId="77777777" w:rsidR="00203922" w:rsidRPr="00AD1609" w:rsidRDefault="00203922" w:rsidP="00B676D0">
            <w:pPr>
              <w:spacing w:line="276" w:lineRule="auto"/>
              <w:rPr>
                <w:rFonts w:ascii="Arial" w:hAnsi="Arial" w:cs="Arial"/>
              </w:rPr>
            </w:pPr>
          </w:p>
        </w:tc>
        <w:tc>
          <w:tcPr>
            <w:tcW w:w="1672" w:type="dxa"/>
            <w:vMerge/>
          </w:tcPr>
          <w:p w14:paraId="7E4F1BF7" w14:textId="77777777" w:rsidR="00203922" w:rsidRPr="00AD1609" w:rsidRDefault="00203922" w:rsidP="00B676D0">
            <w:pPr>
              <w:spacing w:line="276" w:lineRule="auto"/>
              <w:rPr>
                <w:rFonts w:ascii="Arial" w:hAnsi="Arial" w:cs="Arial"/>
              </w:rPr>
            </w:pPr>
          </w:p>
        </w:tc>
      </w:tr>
      <w:tr w:rsidR="0038327B" w:rsidRPr="0038327B" w14:paraId="5D6B09B0" w14:textId="77777777" w:rsidTr="00B676D0">
        <w:tc>
          <w:tcPr>
            <w:tcW w:w="4024" w:type="dxa"/>
            <w:gridSpan w:val="2"/>
            <w:shd w:val="clear" w:color="auto" w:fill="F4B083" w:themeFill="accent2" w:themeFillTint="99"/>
          </w:tcPr>
          <w:p w14:paraId="1EB9A517" w14:textId="77777777" w:rsidR="0038327B" w:rsidRPr="0038327B" w:rsidRDefault="0038327B" w:rsidP="00B676D0">
            <w:pPr>
              <w:spacing w:line="276" w:lineRule="auto"/>
              <w:rPr>
                <w:rFonts w:ascii="Arial" w:hAnsi="Arial" w:cs="Arial"/>
                <w:b/>
                <w:bCs/>
              </w:rPr>
            </w:pPr>
            <w:r w:rsidRPr="0038327B">
              <w:rPr>
                <w:rFonts w:ascii="Arial" w:hAnsi="Arial" w:cs="Arial"/>
                <w:b/>
                <w:bCs/>
              </w:rPr>
              <w:t>Total</w:t>
            </w:r>
          </w:p>
        </w:tc>
        <w:tc>
          <w:tcPr>
            <w:tcW w:w="1564" w:type="dxa"/>
            <w:shd w:val="clear" w:color="auto" w:fill="F4B083" w:themeFill="accent2" w:themeFillTint="99"/>
          </w:tcPr>
          <w:p w14:paraId="52FF2FEE" w14:textId="77777777" w:rsidR="0038327B" w:rsidRPr="0038327B" w:rsidRDefault="0038327B" w:rsidP="00B676D0">
            <w:pPr>
              <w:spacing w:line="276" w:lineRule="auto"/>
              <w:rPr>
                <w:rFonts w:ascii="Arial" w:hAnsi="Arial" w:cs="Arial"/>
                <w:b/>
                <w:bCs/>
              </w:rPr>
            </w:pPr>
            <w:r w:rsidRPr="0038327B">
              <w:rPr>
                <w:rFonts w:ascii="Arial" w:hAnsi="Arial" w:cs="Arial"/>
                <w:b/>
                <w:bCs/>
              </w:rPr>
              <w:t>66 380 000</w:t>
            </w:r>
          </w:p>
        </w:tc>
        <w:tc>
          <w:tcPr>
            <w:tcW w:w="1807" w:type="dxa"/>
            <w:shd w:val="clear" w:color="auto" w:fill="F4B083" w:themeFill="accent2" w:themeFillTint="99"/>
          </w:tcPr>
          <w:p w14:paraId="22DEAFBB" w14:textId="77777777" w:rsidR="0038327B" w:rsidRPr="0038327B" w:rsidRDefault="0038327B" w:rsidP="00B676D0">
            <w:pPr>
              <w:spacing w:line="276" w:lineRule="auto"/>
              <w:rPr>
                <w:rFonts w:ascii="Arial" w:hAnsi="Arial" w:cs="Arial"/>
              </w:rPr>
            </w:pPr>
          </w:p>
        </w:tc>
        <w:tc>
          <w:tcPr>
            <w:tcW w:w="1672" w:type="dxa"/>
            <w:shd w:val="clear" w:color="auto" w:fill="F4B083" w:themeFill="accent2" w:themeFillTint="99"/>
          </w:tcPr>
          <w:p w14:paraId="54084C7C" w14:textId="77777777" w:rsidR="0038327B" w:rsidRPr="0038327B" w:rsidRDefault="0038327B" w:rsidP="00B676D0">
            <w:pPr>
              <w:spacing w:line="276" w:lineRule="auto"/>
              <w:rPr>
                <w:rFonts w:ascii="Arial" w:hAnsi="Arial" w:cs="Arial"/>
              </w:rPr>
            </w:pPr>
          </w:p>
        </w:tc>
      </w:tr>
      <w:tr w:rsidR="0038327B" w:rsidRPr="0038327B" w14:paraId="669FF88B" w14:textId="77777777" w:rsidTr="0038327B">
        <w:tc>
          <w:tcPr>
            <w:tcW w:w="4024" w:type="dxa"/>
            <w:gridSpan w:val="2"/>
            <w:shd w:val="clear" w:color="auto" w:fill="7F7F7F" w:themeFill="text1" w:themeFillTint="80"/>
          </w:tcPr>
          <w:p w14:paraId="6E5F7A34" w14:textId="77777777" w:rsidR="0038327B" w:rsidRPr="0038327B" w:rsidRDefault="0038327B" w:rsidP="0038327B">
            <w:pPr>
              <w:spacing w:line="360" w:lineRule="auto"/>
              <w:rPr>
                <w:rFonts w:ascii="Arial" w:hAnsi="Arial" w:cs="Arial"/>
                <w:b/>
                <w:bCs/>
                <w:sz w:val="22"/>
                <w:szCs w:val="22"/>
              </w:rPr>
            </w:pPr>
            <w:r w:rsidRPr="0038327B">
              <w:rPr>
                <w:rFonts w:ascii="Arial" w:hAnsi="Arial" w:cs="Arial"/>
                <w:b/>
                <w:bCs/>
                <w:sz w:val="22"/>
                <w:szCs w:val="22"/>
              </w:rPr>
              <w:t>COUT TOTAL DU PAR</w:t>
            </w:r>
          </w:p>
        </w:tc>
        <w:tc>
          <w:tcPr>
            <w:tcW w:w="1564" w:type="dxa"/>
            <w:shd w:val="clear" w:color="auto" w:fill="7F7F7F" w:themeFill="text1" w:themeFillTint="80"/>
          </w:tcPr>
          <w:p w14:paraId="5FE011DA" w14:textId="0DF3FD04" w:rsidR="0038327B" w:rsidRPr="0038327B" w:rsidRDefault="0038327B" w:rsidP="0038327B">
            <w:pPr>
              <w:spacing w:line="360" w:lineRule="auto"/>
              <w:rPr>
                <w:rFonts w:ascii="Arial" w:hAnsi="Arial" w:cs="Arial"/>
                <w:b/>
                <w:bCs/>
                <w:sz w:val="22"/>
                <w:szCs w:val="22"/>
              </w:rPr>
            </w:pPr>
            <w:r w:rsidRPr="0038327B">
              <w:rPr>
                <w:rFonts w:ascii="Arial" w:hAnsi="Arial" w:cs="Arial"/>
                <w:b/>
                <w:bCs/>
                <w:sz w:val="22"/>
                <w:szCs w:val="22"/>
              </w:rPr>
              <w:t>2</w:t>
            </w:r>
            <w:r w:rsidR="00B33990">
              <w:rPr>
                <w:rFonts w:ascii="Arial" w:hAnsi="Arial" w:cs="Arial"/>
                <w:b/>
                <w:bCs/>
                <w:sz w:val="22"/>
                <w:szCs w:val="22"/>
              </w:rPr>
              <w:t>8</w:t>
            </w:r>
            <w:r w:rsidRPr="0038327B">
              <w:rPr>
                <w:rFonts w:ascii="Arial" w:hAnsi="Arial" w:cs="Arial"/>
                <w:b/>
                <w:bCs/>
                <w:sz w:val="22"/>
                <w:szCs w:val="22"/>
              </w:rPr>
              <w:t>1 054 976</w:t>
            </w:r>
          </w:p>
        </w:tc>
        <w:tc>
          <w:tcPr>
            <w:tcW w:w="1807" w:type="dxa"/>
            <w:shd w:val="clear" w:color="auto" w:fill="7F7F7F" w:themeFill="text1" w:themeFillTint="80"/>
          </w:tcPr>
          <w:p w14:paraId="3219C6DE" w14:textId="77777777" w:rsidR="0038327B" w:rsidRPr="0038327B" w:rsidRDefault="0038327B" w:rsidP="0038327B">
            <w:pPr>
              <w:spacing w:line="360" w:lineRule="auto"/>
              <w:rPr>
                <w:rFonts w:ascii="Arial" w:hAnsi="Arial" w:cs="Arial"/>
                <w:b/>
                <w:bCs/>
                <w:sz w:val="22"/>
                <w:szCs w:val="22"/>
              </w:rPr>
            </w:pPr>
          </w:p>
        </w:tc>
        <w:tc>
          <w:tcPr>
            <w:tcW w:w="1672" w:type="dxa"/>
            <w:shd w:val="clear" w:color="auto" w:fill="7F7F7F" w:themeFill="text1" w:themeFillTint="80"/>
          </w:tcPr>
          <w:p w14:paraId="21EEF0FE" w14:textId="77777777" w:rsidR="0038327B" w:rsidRPr="0038327B" w:rsidRDefault="0038327B" w:rsidP="0038327B">
            <w:pPr>
              <w:spacing w:line="360" w:lineRule="auto"/>
              <w:rPr>
                <w:rFonts w:ascii="Arial" w:hAnsi="Arial" w:cs="Arial"/>
                <w:b/>
                <w:bCs/>
                <w:sz w:val="22"/>
                <w:szCs w:val="22"/>
              </w:rPr>
            </w:pPr>
          </w:p>
        </w:tc>
      </w:tr>
    </w:tbl>
    <w:p w14:paraId="05AEAC93" w14:textId="191F4857" w:rsidR="0038327B" w:rsidRPr="0038327B" w:rsidRDefault="0038327B" w:rsidP="0038327B">
      <w:pPr>
        <w:spacing w:after="0" w:line="276" w:lineRule="auto"/>
      </w:pPr>
    </w:p>
    <w:p w14:paraId="038520EC" w14:textId="1A261491" w:rsidR="00AD1609" w:rsidRPr="00AD1609" w:rsidRDefault="00AD1609" w:rsidP="00AD1609">
      <w:pPr>
        <w:spacing w:after="0" w:line="276" w:lineRule="auto"/>
        <w:jc w:val="both"/>
        <w:rPr>
          <w:rFonts w:ascii="Arial" w:hAnsi="Arial" w:cs="Arial"/>
          <w:b/>
          <w:bCs/>
        </w:rPr>
      </w:pPr>
      <w:r w:rsidRPr="0038327B">
        <w:rPr>
          <w:rFonts w:ascii="Arial" w:hAnsi="Arial" w:cs="Arial"/>
        </w:rPr>
        <w:t xml:space="preserve">Le présent PAR </w:t>
      </w:r>
      <w:r w:rsidR="0038327B" w:rsidRPr="0038327B">
        <w:rPr>
          <w:rFonts w:ascii="Arial" w:hAnsi="Arial" w:cs="Arial"/>
        </w:rPr>
        <w:t xml:space="preserve">Abrégé </w:t>
      </w:r>
      <w:r w:rsidRPr="0038327B">
        <w:rPr>
          <w:rFonts w:ascii="Arial" w:hAnsi="Arial" w:cs="Arial"/>
        </w:rPr>
        <w:t xml:space="preserve">est évalué à la somme de </w:t>
      </w:r>
      <w:r w:rsidR="0038327B" w:rsidRPr="0038327B">
        <w:rPr>
          <w:rFonts w:ascii="Arial" w:hAnsi="Arial" w:cs="Arial"/>
          <w:b/>
          <w:bCs/>
        </w:rPr>
        <w:t>2</w:t>
      </w:r>
      <w:r w:rsidR="00B33990">
        <w:rPr>
          <w:rFonts w:ascii="Arial" w:hAnsi="Arial" w:cs="Arial"/>
          <w:b/>
          <w:bCs/>
        </w:rPr>
        <w:t>8</w:t>
      </w:r>
      <w:r w:rsidR="0038327B" w:rsidRPr="0038327B">
        <w:rPr>
          <w:rFonts w:ascii="Arial" w:hAnsi="Arial" w:cs="Arial"/>
          <w:b/>
          <w:bCs/>
        </w:rPr>
        <w:t>1</w:t>
      </w:r>
      <w:r w:rsidRPr="0038327B">
        <w:rPr>
          <w:rFonts w:ascii="Arial" w:hAnsi="Arial" w:cs="Arial"/>
          <w:b/>
          <w:bCs/>
        </w:rPr>
        <w:t xml:space="preserve"> </w:t>
      </w:r>
      <w:r w:rsidR="0038327B" w:rsidRPr="0038327B">
        <w:rPr>
          <w:rFonts w:ascii="Arial" w:hAnsi="Arial" w:cs="Arial"/>
          <w:b/>
          <w:bCs/>
        </w:rPr>
        <w:t>054</w:t>
      </w:r>
      <w:r w:rsidRPr="0038327B">
        <w:rPr>
          <w:rFonts w:ascii="Arial" w:hAnsi="Arial" w:cs="Arial"/>
          <w:b/>
          <w:bCs/>
        </w:rPr>
        <w:t xml:space="preserve"> </w:t>
      </w:r>
      <w:r w:rsidR="0038327B" w:rsidRPr="0038327B">
        <w:rPr>
          <w:rFonts w:ascii="Arial" w:hAnsi="Arial" w:cs="Arial"/>
          <w:b/>
          <w:bCs/>
        </w:rPr>
        <w:t>976</w:t>
      </w:r>
      <w:r w:rsidRPr="0038327B">
        <w:rPr>
          <w:rFonts w:ascii="Arial" w:hAnsi="Arial" w:cs="Arial"/>
          <w:b/>
          <w:bCs/>
        </w:rPr>
        <w:t xml:space="preserve"> (</w:t>
      </w:r>
      <w:r w:rsidR="0038327B" w:rsidRPr="0038327B">
        <w:rPr>
          <w:rFonts w:ascii="Arial" w:hAnsi="Arial" w:cs="Arial"/>
          <w:b/>
          <w:bCs/>
        </w:rPr>
        <w:t xml:space="preserve">Deux cent </w:t>
      </w:r>
      <w:r w:rsidR="00B33990">
        <w:rPr>
          <w:rFonts w:ascii="Arial" w:hAnsi="Arial" w:cs="Arial"/>
          <w:b/>
          <w:bCs/>
        </w:rPr>
        <w:t>quatre-vingt-</w:t>
      </w:r>
      <w:r w:rsidR="0038327B" w:rsidRPr="0038327B">
        <w:rPr>
          <w:rFonts w:ascii="Arial" w:hAnsi="Arial" w:cs="Arial"/>
          <w:b/>
          <w:bCs/>
        </w:rPr>
        <w:t xml:space="preserve">un </w:t>
      </w:r>
      <w:r w:rsidRPr="0038327B">
        <w:rPr>
          <w:rFonts w:ascii="Arial" w:hAnsi="Arial" w:cs="Arial"/>
          <w:b/>
          <w:bCs/>
        </w:rPr>
        <w:t xml:space="preserve">millions </w:t>
      </w:r>
      <w:r w:rsidR="0038327B" w:rsidRPr="0038327B">
        <w:rPr>
          <w:rFonts w:ascii="Arial" w:hAnsi="Arial" w:cs="Arial"/>
          <w:b/>
          <w:bCs/>
        </w:rPr>
        <w:t>cinquante-quatre</w:t>
      </w:r>
      <w:r w:rsidRPr="0038327B">
        <w:rPr>
          <w:rFonts w:ascii="Arial" w:hAnsi="Arial" w:cs="Arial"/>
          <w:b/>
          <w:bCs/>
        </w:rPr>
        <w:t xml:space="preserve"> mille </w:t>
      </w:r>
      <w:r w:rsidR="0038327B" w:rsidRPr="0038327B">
        <w:rPr>
          <w:rFonts w:ascii="Arial" w:hAnsi="Arial" w:cs="Arial"/>
          <w:b/>
          <w:bCs/>
        </w:rPr>
        <w:t xml:space="preserve">neuf </w:t>
      </w:r>
      <w:r w:rsidRPr="0038327B">
        <w:rPr>
          <w:rFonts w:ascii="Arial" w:hAnsi="Arial" w:cs="Arial"/>
          <w:b/>
          <w:bCs/>
        </w:rPr>
        <w:t xml:space="preserve">cent </w:t>
      </w:r>
      <w:r w:rsidR="0038327B" w:rsidRPr="0038327B">
        <w:rPr>
          <w:rFonts w:ascii="Arial" w:hAnsi="Arial" w:cs="Arial"/>
          <w:b/>
          <w:bCs/>
        </w:rPr>
        <w:t>soixante-seize</w:t>
      </w:r>
      <w:r w:rsidRPr="0038327B">
        <w:rPr>
          <w:rFonts w:ascii="Arial" w:hAnsi="Arial" w:cs="Arial"/>
          <w:b/>
          <w:bCs/>
        </w:rPr>
        <w:t>) FCFA.</w:t>
      </w:r>
    </w:p>
    <w:p w14:paraId="254CA4ED" w14:textId="77777777" w:rsidR="00AD1609" w:rsidRPr="00AD1609" w:rsidRDefault="00AD1609" w:rsidP="00AD1609">
      <w:pPr>
        <w:spacing w:after="0" w:line="276" w:lineRule="auto"/>
        <w:jc w:val="both"/>
        <w:rPr>
          <w:rFonts w:ascii="Arial" w:hAnsi="Arial" w:cs="Arial"/>
          <w:b/>
        </w:rPr>
      </w:pPr>
    </w:p>
    <w:p w14:paraId="085FCB81" w14:textId="6CE51BF1" w:rsidR="00AD1609" w:rsidRPr="00AD1609" w:rsidRDefault="00AD1609" w:rsidP="00AD1609">
      <w:pPr>
        <w:spacing w:after="0" w:line="276" w:lineRule="auto"/>
        <w:jc w:val="both"/>
        <w:rPr>
          <w:rFonts w:ascii="Arial" w:hAnsi="Arial" w:cs="Arial"/>
          <w:b/>
        </w:rPr>
      </w:pPr>
      <w:r w:rsidRPr="00AD1609">
        <w:rPr>
          <w:rFonts w:ascii="Arial" w:hAnsi="Arial" w:cs="Arial"/>
        </w:rPr>
        <w:t>Les coûts de la mise en œuvre du PAR, du suivi, de la sensibilisation / communication et l’évaluation finale du PAR, de compensation d</w:t>
      </w:r>
      <w:r>
        <w:rPr>
          <w:rFonts w:ascii="Arial" w:hAnsi="Arial" w:cs="Arial"/>
        </w:rPr>
        <w:t>’une</w:t>
      </w:r>
      <w:r w:rsidRPr="00AD1609">
        <w:rPr>
          <w:rFonts w:ascii="Arial" w:hAnsi="Arial" w:cs="Arial"/>
        </w:rPr>
        <w:t xml:space="preserve"> </w:t>
      </w:r>
      <w:r>
        <w:rPr>
          <w:rFonts w:ascii="Arial" w:hAnsi="Arial" w:cs="Arial"/>
        </w:rPr>
        <w:t>construction</w:t>
      </w:r>
      <w:r w:rsidRPr="00AD1609">
        <w:rPr>
          <w:rFonts w:ascii="Arial" w:hAnsi="Arial" w:cs="Arial"/>
        </w:rPr>
        <w:t xml:space="preserve">, </w:t>
      </w:r>
      <w:r>
        <w:rPr>
          <w:rFonts w:ascii="Arial" w:hAnsi="Arial" w:cs="Arial"/>
        </w:rPr>
        <w:t xml:space="preserve">des </w:t>
      </w:r>
      <w:r w:rsidRPr="00AD1609">
        <w:rPr>
          <w:rFonts w:ascii="Arial" w:hAnsi="Arial" w:cs="Arial"/>
        </w:rPr>
        <w:t xml:space="preserve">cultures </w:t>
      </w:r>
      <w:r>
        <w:rPr>
          <w:rFonts w:ascii="Arial" w:hAnsi="Arial" w:cs="Arial"/>
        </w:rPr>
        <w:t xml:space="preserve">vivrières et arbres cultivés </w:t>
      </w:r>
      <w:r w:rsidRPr="00AD1609">
        <w:rPr>
          <w:rFonts w:ascii="Arial" w:hAnsi="Arial" w:cs="Arial"/>
        </w:rPr>
        <w:t>et autres ainsi que l’aide aux ménages vulnérables, seront pris en charge dans le budget du projet.</w:t>
      </w:r>
    </w:p>
    <w:p w14:paraId="5E0EB834" w14:textId="77777777" w:rsidR="00AD1609" w:rsidRPr="00AD1609" w:rsidRDefault="00AD1609" w:rsidP="00AD1609">
      <w:pPr>
        <w:spacing w:after="0" w:line="276" w:lineRule="auto"/>
        <w:jc w:val="both"/>
        <w:rPr>
          <w:rFonts w:ascii="Arial" w:hAnsi="Arial" w:cs="Arial"/>
          <w:b/>
        </w:rPr>
      </w:pPr>
    </w:p>
    <w:p w14:paraId="75BD8066" w14:textId="77777777" w:rsidR="00AD1609" w:rsidRPr="00AD1609" w:rsidRDefault="00AD1609" w:rsidP="00AD1609">
      <w:pPr>
        <w:spacing w:after="0" w:line="276" w:lineRule="auto"/>
        <w:jc w:val="both"/>
        <w:rPr>
          <w:rFonts w:ascii="Arial" w:hAnsi="Arial" w:cs="Arial"/>
          <w:b/>
        </w:rPr>
      </w:pPr>
      <w:r w:rsidRPr="00AD1609">
        <w:rPr>
          <w:rFonts w:ascii="Arial" w:hAnsi="Arial" w:cs="Arial"/>
        </w:rPr>
        <w:t xml:space="preserve">Le Consultant suggère que les coûts de compensation soient inclus directement dans le marché de l’entreprise chargée de la réalisation des travaux, pour faciliter le règlement des opérations d’indemnisations, étant donné que ce coût est pris directement en charge par le Bailleurs de Fonds. </w:t>
      </w:r>
    </w:p>
    <w:p w14:paraId="01F3BD46" w14:textId="77777777" w:rsidR="00AD1609" w:rsidRPr="00AD1609" w:rsidRDefault="00AD1609" w:rsidP="00AD1609">
      <w:pPr>
        <w:spacing w:after="0" w:line="276" w:lineRule="auto"/>
        <w:jc w:val="both"/>
        <w:rPr>
          <w:rFonts w:ascii="Arial" w:hAnsi="Arial" w:cs="Arial"/>
          <w:b/>
        </w:rPr>
      </w:pPr>
    </w:p>
    <w:p w14:paraId="7EB0CF69" w14:textId="77777777" w:rsidR="00AD1609" w:rsidRPr="00EB14DA" w:rsidRDefault="00AD1609">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600" w:name="_Toc408343818"/>
      <w:bookmarkStart w:id="601" w:name="_Toc408415000"/>
      <w:bookmarkStart w:id="602" w:name="_Toc467677582"/>
      <w:bookmarkStart w:id="603" w:name="_Toc4850767"/>
      <w:bookmarkStart w:id="604" w:name="_Toc120552360"/>
      <w:bookmarkStart w:id="605" w:name="_Toc135076280"/>
      <w:bookmarkStart w:id="606" w:name="_Toc135250735"/>
      <w:r w:rsidRPr="00EB14DA">
        <w:rPr>
          <w:rFonts w:ascii="Arial" w:hAnsi="Arial" w:cs="Arial"/>
          <w:b/>
          <w:bCs/>
          <w:noProof/>
          <w:color w:val="00B050"/>
          <w:sz w:val="24"/>
          <w:szCs w:val="24"/>
        </w:rPr>
        <w:t>Diffusion de l’information au public</w:t>
      </w:r>
      <w:bookmarkEnd w:id="600"/>
      <w:bookmarkEnd w:id="601"/>
      <w:bookmarkEnd w:id="602"/>
      <w:bookmarkEnd w:id="603"/>
      <w:bookmarkEnd w:id="604"/>
      <w:bookmarkEnd w:id="605"/>
      <w:bookmarkEnd w:id="606"/>
    </w:p>
    <w:p w14:paraId="6011FD0F" w14:textId="77777777" w:rsidR="00AD1609" w:rsidRPr="00AD1609" w:rsidRDefault="00AD1609" w:rsidP="00AD1609">
      <w:pPr>
        <w:spacing w:after="0" w:line="276" w:lineRule="auto"/>
        <w:jc w:val="both"/>
        <w:rPr>
          <w:rFonts w:ascii="Arial" w:hAnsi="Arial" w:cs="Arial"/>
          <w:b/>
        </w:rPr>
      </w:pPr>
    </w:p>
    <w:p w14:paraId="2D261A6B" w14:textId="77777777" w:rsidR="00AD1609" w:rsidRPr="00AD1609" w:rsidRDefault="00AD1609" w:rsidP="00AD1609">
      <w:pPr>
        <w:spacing w:after="0" w:line="276" w:lineRule="auto"/>
        <w:jc w:val="both"/>
        <w:rPr>
          <w:rFonts w:ascii="Arial" w:hAnsi="Arial" w:cs="Arial"/>
          <w:b/>
        </w:rPr>
      </w:pPr>
      <w:r w:rsidRPr="00AD1609">
        <w:rPr>
          <w:rFonts w:ascii="Arial" w:hAnsi="Arial" w:cs="Arial"/>
        </w:rPr>
        <w:t xml:space="preserve">Après approbation par le Gouvernement Camerounais et par la BAD, le présent Plan d’Action de Réinstallation (PAR) sera publié suivant les exigences du Bailleur de fonds. </w:t>
      </w:r>
    </w:p>
    <w:p w14:paraId="29D038EA" w14:textId="77777777" w:rsidR="00AD1609" w:rsidRPr="00AD1609" w:rsidRDefault="00AD1609" w:rsidP="00AD1609">
      <w:pPr>
        <w:spacing w:after="0" w:line="276" w:lineRule="auto"/>
        <w:jc w:val="both"/>
        <w:rPr>
          <w:rFonts w:ascii="Arial" w:hAnsi="Arial" w:cs="Arial"/>
          <w:b/>
        </w:rPr>
      </w:pPr>
    </w:p>
    <w:p w14:paraId="34242BC5" w14:textId="7D79D70F" w:rsidR="00AD1609" w:rsidRPr="00AD1609" w:rsidRDefault="00AD1609" w:rsidP="00AD1609">
      <w:pPr>
        <w:spacing w:after="0" w:line="276" w:lineRule="auto"/>
        <w:jc w:val="both"/>
        <w:rPr>
          <w:rFonts w:ascii="Arial" w:hAnsi="Arial" w:cs="Arial"/>
          <w:b/>
        </w:rPr>
      </w:pPr>
      <w:r w:rsidRPr="00AD1609">
        <w:rPr>
          <w:rFonts w:ascii="Arial" w:hAnsi="Arial" w:cs="Arial"/>
        </w:rPr>
        <w:t>Par ailleurs, le rapport sera disponible pour consultation publique dans le village</w:t>
      </w:r>
      <w:r>
        <w:rPr>
          <w:rFonts w:ascii="Arial" w:hAnsi="Arial" w:cs="Arial"/>
        </w:rPr>
        <w:t xml:space="preserve"> Campo Beach</w:t>
      </w:r>
      <w:r w:rsidRPr="00AD1609">
        <w:rPr>
          <w:rFonts w:ascii="Arial" w:hAnsi="Arial" w:cs="Arial"/>
        </w:rPr>
        <w:t xml:space="preserve">, </w:t>
      </w:r>
      <w:r>
        <w:rPr>
          <w:rFonts w:ascii="Arial" w:hAnsi="Arial" w:cs="Arial"/>
        </w:rPr>
        <w:t xml:space="preserve">à la mairie de Campo </w:t>
      </w:r>
      <w:r w:rsidRPr="00AD1609">
        <w:rPr>
          <w:rFonts w:ascii="Arial" w:hAnsi="Arial" w:cs="Arial"/>
        </w:rPr>
        <w:t xml:space="preserve">et </w:t>
      </w:r>
      <w:r>
        <w:rPr>
          <w:rFonts w:ascii="Arial" w:hAnsi="Arial" w:cs="Arial"/>
        </w:rPr>
        <w:t xml:space="preserve">à la </w:t>
      </w:r>
      <w:r w:rsidRPr="00AD1609">
        <w:rPr>
          <w:rFonts w:ascii="Arial" w:hAnsi="Arial" w:cs="Arial"/>
        </w:rPr>
        <w:t>préfecture</w:t>
      </w:r>
      <w:r>
        <w:rPr>
          <w:rFonts w:ascii="Arial" w:hAnsi="Arial" w:cs="Arial"/>
        </w:rPr>
        <w:t xml:space="preserve"> à Kribi</w:t>
      </w:r>
      <w:r w:rsidRPr="00AD1609">
        <w:rPr>
          <w:rFonts w:ascii="Arial" w:hAnsi="Arial" w:cs="Arial"/>
        </w:rPr>
        <w:t>.</w:t>
      </w:r>
    </w:p>
    <w:p w14:paraId="42D24927" w14:textId="184D3CC7" w:rsidR="00AD1609" w:rsidRDefault="00AD1609" w:rsidP="00AD1609">
      <w:pPr>
        <w:spacing w:after="0" w:line="276" w:lineRule="auto"/>
        <w:jc w:val="both"/>
        <w:rPr>
          <w:rFonts w:ascii="Arial" w:eastAsia="Times New Roman" w:hAnsi="Arial" w:cs="Arial"/>
          <w:noProof/>
          <w:highlight w:val="yellow"/>
          <w:lang w:eastAsia="fr-FR"/>
        </w:rPr>
      </w:pPr>
    </w:p>
    <w:p w14:paraId="66216F70" w14:textId="1820CCBF" w:rsidR="00AD1609" w:rsidRDefault="00AD1609" w:rsidP="00AD1609">
      <w:pPr>
        <w:spacing w:after="0" w:line="276" w:lineRule="auto"/>
        <w:jc w:val="both"/>
        <w:rPr>
          <w:rFonts w:ascii="Arial" w:eastAsia="Times New Roman" w:hAnsi="Arial" w:cs="Arial"/>
          <w:noProof/>
          <w:highlight w:val="yellow"/>
          <w:lang w:eastAsia="fr-FR"/>
        </w:rPr>
      </w:pPr>
    </w:p>
    <w:p w14:paraId="3D5B79A7" w14:textId="0EA72B31" w:rsidR="00AD1609" w:rsidRDefault="00AD1609" w:rsidP="00AD1609">
      <w:pPr>
        <w:spacing w:after="0" w:line="276" w:lineRule="auto"/>
        <w:jc w:val="both"/>
        <w:rPr>
          <w:rFonts w:ascii="Arial" w:eastAsia="Times New Roman" w:hAnsi="Arial" w:cs="Arial"/>
          <w:noProof/>
          <w:highlight w:val="yellow"/>
          <w:lang w:eastAsia="fr-FR"/>
        </w:rPr>
      </w:pPr>
    </w:p>
    <w:p w14:paraId="3E30C121" w14:textId="77777777" w:rsidR="00AD1609" w:rsidRPr="00AD1609" w:rsidRDefault="00AD1609" w:rsidP="00AD1609">
      <w:pPr>
        <w:spacing w:after="0" w:line="276" w:lineRule="auto"/>
        <w:jc w:val="both"/>
        <w:rPr>
          <w:rFonts w:ascii="Arial" w:eastAsia="Times New Roman" w:hAnsi="Arial" w:cs="Arial"/>
          <w:noProof/>
          <w:highlight w:val="yellow"/>
          <w:lang w:eastAsia="fr-FR"/>
        </w:rPr>
      </w:pPr>
    </w:p>
    <w:p w14:paraId="30B509C6" w14:textId="30BA0D4D" w:rsidR="006C131F" w:rsidRDefault="006C131F" w:rsidP="00AD1609">
      <w:pPr>
        <w:autoSpaceDE w:val="0"/>
        <w:autoSpaceDN w:val="0"/>
        <w:adjustRightInd w:val="0"/>
        <w:spacing w:after="0" w:line="276" w:lineRule="auto"/>
        <w:jc w:val="both"/>
        <w:rPr>
          <w:rFonts w:ascii="Arial" w:hAnsi="Arial" w:cs="Arial"/>
        </w:rPr>
      </w:pPr>
    </w:p>
    <w:p w14:paraId="6C9D232E" w14:textId="77777777" w:rsidR="006C131F" w:rsidRDefault="006C131F" w:rsidP="006C131F">
      <w:pPr>
        <w:autoSpaceDE w:val="0"/>
        <w:autoSpaceDN w:val="0"/>
        <w:adjustRightInd w:val="0"/>
        <w:spacing w:after="0" w:line="276" w:lineRule="auto"/>
        <w:jc w:val="both"/>
        <w:rPr>
          <w:rFonts w:ascii="Arial" w:hAnsi="Arial" w:cs="Arial"/>
        </w:rPr>
      </w:pPr>
    </w:p>
    <w:p w14:paraId="635B7E3D" w14:textId="77777777" w:rsidR="006C131F" w:rsidRDefault="006C131F" w:rsidP="0003346A">
      <w:pPr>
        <w:autoSpaceDE w:val="0"/>
        <w:autoSpaceDN w:val="0"/>
        <w:adjustRightInd w:val="0"/>
        <w:spacing w:before="120" w:after="120" w:line="300" w:lineRule="auto"/>
        <w:jc w:val="both"/>
        <w:rPr>
          <w:rFonts w:ascii="Arial" w:hAnsi="Arial" w:cs="Arial"/>
        </w:rPr>
        <w:sectPr w:rsidR="006C131F">
          <w:pgSz w:w="11906" w:h="16838"/>
          <w:pgMar w:top="1440" w:right="1440" w:bottom="1440" w:left="1440" w:header="708" w:footer="708" w:gutter="0"/>
          <w:cols w:space="708"/>
          <w:docGrid w:linePitch="360"/>
        </w:sectPr>
      </w:pPr>
    </w:p>
    <w:p w14:paraId="56BAC6A3" w14:textId="77777777" w:rsidR="006C131F" w:rsidRDefault="006C131F" w:rsidP="00EB14DA">
      <w:pPr>
        <w:autoSpaceDE w:val="0"/>
        <w:autoSpaceDN w:val="0"/>
        <w:adjustRightInd w:val="0"/>
        <w:spacing w:after="0" w:line="276" w:lineRule="auto"/>
        <w:jc w:val="both"/>
        <w:rPr>
          <w:rFonts w:ascii="Arial" w:hAnsi="Arial" w:cs="Arial"/>
        </w:rPr>
      </w:pPr>
    </w:p>
    <w:p w14:paraId="5DAB2CC7" w14:textId="6DF786DA" w:rsidR="00721DE7" w:rsidRPr="00EB14DA" w:rsidRDefault="00EB14DA">
      <w:pPr>
        <w:pStyle w:val="N1"/>
        <w:numPr>
          <w:ilvl w:val="0"/>
          <w:numId w:val="10"/>
        </w:numPr>
        <w:pBdr>
          <w:bottom w:val="single" w:sz="4" w:space="1" w:color="auto"/>
        </w:pBdr>
        <w:spacing w:before="0" w:after="0" w:line="276" w:lineRule="auto"/>
        <w:ind w:left="425" w:hanging="425"/>
        <w:rPr>
          <w:rFonts w:ascii="Arial" w:hAnsi="Arial" w:cs="Arial"/>
          <w:color w:val="00B050"/>
          <w:sz w:val="28"/>
          <w:szCs w:val="28"/>
        </w:rPr>
      </w:pPr>
      <w:bookmarkStart w:id="607" w:name="_Toc135250736"/>
      <w:r w:rsidRPr="00EB14DA">
        <w:rPr>
          <w:rFonts w:ascii="Arial" w:hAnsi="Arial" w:cs="Arial"/>
          <w:color w:val="00B050"/>
          <w:sz w:val="28"/>
          <w:szCs w:val="28"/>
        </w:rPr>
        <w:t xml:space="preserve">CADRE DU </w:t>
      </w:r>
      <w:r w:rsidR="00721DE7" w:rsidRPr="00EB14DA">
        <w:rPr>
          <w:rFonts w:ascii="Arial" w:hAnsi="Arial" w:cs="Arial"/>
          <w:color w:val="00B050"/>
          <w:sz w:val="28"/>
          <w:szCs w:val="28"/>
        </w:rPr>
        <w:t xml:space="preserve">SUIVI </w:t>
      </w:r>
      <w:r w:rsidRPr="00EB14DA">
        <w:rPr>
          <w:rFonts w:ascii="Arial" w:hAnsi="Arial" w:cs="Arial"/>
          <w:color w:val="00B050"/>
          <w:sz w:val="28"/>
          <w:szCs w:val="28"/>
        </w:rPr>
        <w:t>-</w:t>
      </w:r>
      <w:r w:rsidR="00721DE7" w:rsidRPr="00EB14DA">
        <w:rPr>
          <w:rFonts w:ascii="Arial" w:hAnsi="Arial" w:cs="Arial"/>
          <w:color w:val="00B050"/>
          <w:sz w:val="28"/>
          <w:szCs w:val="28"/>
        </w:rPr>
        <w:t xml:space="preserve"> EVALUATION</w:t>
      </w:r>
      <w:bookmarkEnd w:id="607"/>
      <w:r w:rsidR="00721DE7" w:rsidRPr="00EB14DA">
        <w:rPr>
          <w:rFonts w:ascii="Arial" w:hAnsi="Arial" w:cs="Arial"/>
          <w:color w:val="00B050"/>
          <w:sz w:val="28"/>
          <w:szCs w:val="28"/>
        </w:rPr>
        <w:t xml:space="preserve">  </w:t>
      </w:r>
    </w:p>
    <w:p w14:paraId="70F122DD" w14:textId="77777777" w:rsidR="00EB14DA" w:rsidRPr="00EB14DA" w:rsidRDefault="00EB14DA" w:rsidP="00EB14DA">
      <w:pPr>
        <w:autoSpaceDE w:val="0"/>
        <w:autoSpaceDN w:val="0"/>
        <w:adjustRightInd w:val="0"/>
        <w:spacing w:after="0" w:line="276" w:lineRule="auto"/>
        <w:jc w:val="both"/>
        <w:rPr>
          <w:rFonts w:ascii="Arial" w:hAnsi="Arial" w:cs="Arial"/>
        </w:rPr>
      </w:pPr>
    </w:p>
    <w:p w14:paraId="0AE1C50F" w14:textId="67B9C661" w:rsidR="00721DE7" w:rsidRPr="00EB14DA" w:rsidRDefault="00EB14DA">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608" w:name="_Toc135250737"/>
      <w:r w:rsidRPr="00EB14DA">
        <w:rPr>
          <w:rFonts w:ascii="Arial" w:hAnsi="Arial" w:cs="Arial"/>
          <w:b/>
          <w:bCs/>
          <w:noProof/>
          <w:color w:val="00B050"/>
          <w:sz w:val="24"/>
          <w:szCs w:val="24"/>
        </w:rPr>
        <w:t>S</w:t>
      </w:r>
      <w:r w:rsidR="00721DE7" w:rsidRPr="00EB14DA">
        <w:rPr>
          <w:rFonts w:ascii="Arial" w:hAnsi="Arial" w:cs="Arial"/>
          <w:b/>
          <w:bCs/>
          <w:noProof/>
          <w:color w:val="00B050"/>
          <w:sz w:val="24"/>
          <w:szCs w:val="24"/>
        </w:rPr>
        <w:t>uivi</w:t>
      </w:r>
      <w:r w:rsidRPr="00EB14DA">
        <w:rPr>
          <w:rFonts w:ascii="Arial" w:hAnsi="Arial" w:cs="Arial"/>
          <w:b/>
          <w:bCs/>
          <w:noProof/>
          <w:color w:val="00B050"/>
          <w:sz w:val="24"/>
          <w:szCs w:val="24"/>
        </w:rPr>
        <w:t xml:space="preserve"> de la mise en oeuvre</w:t>
      </w:r>
      <w:bookmarkEnd w:id="608"/>
    </w:p>
    <w:p w14:paraId="37BAFF77" w14:textId="77777777" w:rsidR="00EB14DA" w:rsidRPr="00EB14DA" w:rsidRDefault="00EB14DA" w:rsidP="00EB14DA">
      <w:pPr>
        <w:autoSpaceDE w:val="0"/>
        <w:autoSpaceDN w:val="0"/>
        <w:adjustRightInd w:val="0"/>
        <w:spacing w:after="0" w:line="276" w:lineRule="auto"/>
        <w:jc w:val="both"/>
        <w:rPr>
          <w:rFonts w:ascii="Arial" w:hAnsi="Arial" w:cs="Arial"/>
        </w:rPr>
      </w:pPr>
    </w:p>
    <w:p w14:paraId="1251801B" w14:textId="2457BE80" w:rsidR="00721DE7" w:rsidRDefault="00721DE7" w:rsidP="00EB14DA">
      <w:pPr>
        <w:autoSpaceDE w:val="0"/>
        <w:autoSpaceDN w:val="0"/>
        <w:adjustRightInd w:val="0"/>
        <w:spacing w:after="0" w:line="276" w:lineRule="auto"/>
        <w:jc w:val="both"/>
        <w:rPr>
          <w:rFonts w:ascii="Arial" w:hAnsi="Arial" w:cs="Arial"/>
        </w:rPr>
      </w:pPr>
      <w:r w:rsidRPr="00EB14DA">
        <w:rPr>
          <w:rFonts w:ascii="Arial" w:hAnsi="Arial" w:cs="Arial"/>
        </w:rPr>
        <w:t>Les activités de surveillance devront comprendre un examen du mécanisme de réparation et du règlement des griefs, ainsi que l'impact du PAR et ses progrès physiques.</w:t>
      </w:r>
    </w:p>
    <w:p w14:paraId="5533EE1E" w14:textId="77777777" w:rsidR="00EB14DA" w:rsidRPr="00EB14DA" w:rsidRDefault="00EB14DA" w:rsidP="00EB14DA">
      <w:pPr>
        <w:autoSpaceDE w:val="0"/>
        <w:autoSpaceDN w:val="0"/>
        <w:adjustRightInd w:val="0"/>
        <w:spacing w:after="0" w:line="276" w:lineRule="auto"/>
        <w:jc w:val="both"/>
        <w:rPr>
          <w:rFonts w:ascii="Arial" w:hAnsi="Arial" w:cs="Arial"/>
        </w:rPr>
      </w:pPr>
    </w:p>
    <w:p w14:paraId="5BAC535D" w14:textId="77777777" w:rsidR="00721DE7" w:rsidRPr="00EB14DA" w:rsidRDefault="00721DE7" w:rsidP="00EB14DA">
      <w:pPr>
        <w:spacing w:after="0" w:line="276" w:lineRule="auto"/>
        <w:jc w:val="both"/>
        <w:rPr>
          <w:rFonts w:ascii="Arial" w:hAnsi="Arial" w:cs="Arial"/>
        </w:rPr>
      </w:pPr>
      <w:r w:rsidRPr="00EB14DA">
        <w:rPr>
          <w:rFonts w:ascii="Arial" w:hAnsi="Arial" w:cs="Arial"/>
        </w:rPr>
        <w:t xml:space="preserve">Le suivi quant à lui devra permettre de s’assurer que les personnes affectées par le projet ont été indemnisées et compensées, et que leurs conditions de vie sont satisfaisantes. Il permettra aussi d’identifier les omissions éventuelles et d’y apporter des solutions. </w:t>
      </w:r>
    </w:p>
    <w:p w14:paraId="7D070287" w14:textId="4442E8E3" w:rsidR="00721DE7" w:rsidRDefault="00721DE7" w:rsidP="00EB14DA">
      <w:pPr>
        <w:tabs>
          <w:tab w:val="left" w:pos="949"/>
        </w:tabs>
        <w:spacing w:after="0" w:line="276" w:lineRule="auto"/>
        <w:jc w:val="both"/>
        <w:rPr>
          <w:rFonts w:ascii="Arial" w:hAnsi="Arial" w:cs="Arial"/>
        </w:rPr>
      </w:pPr>
      <w:r w:rsidRPr="00EB14DA">
        <w:rPr>
          <w:rFonts w:ascii="Arial" w:hAnsi="Arial" w:cs="Arial"/>
        </w:rPr>
        <w:t xml:space="preserve">Le suivi doit évaluer : </w:t>
      </w:r>
    </w:p>
    <w:p w14:paraId="55ED2D32" w14:textId="77777777" w:rsidR="00EB14DA" w:rsidRPr="00EB14DA" w:rsidRDefault="00EB14DA" w:rsidP="00EB14DA">
      <w:pPr>
        <w:tabs>
          <w:tab w:val="left" w:pos="949"/>
        </w:tabs>
        <w:spacing w:after="0" w:line="276" w:lineRule="auto"/>
        <w:jc w:val="both"/>
        <w:rPr>
          <w:rFonts w:ascii="Arial" w:hAnsi="Arial" w:cs="Arial"/>
        </w:rPr>
      </w:pPr>
    </w:p>
    <w:p w14:paraId="10F8FCE4"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Les impacts à moyen et long terme de Réinstallation sur les ménages affectés, sur leur subsistance, leurs revenus et leurs conditions économiques, sur l’environnement, sur les capacités locales, sur l’habitat, etc. ;</w:t>
      </w:r>
    </w:p>
    <w:p w14:paraId="3B0A7671"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Si les individus et les ménages affectés ont réussi à maintenir leur niveau de vie d'avant-projet, et même de l'améliorer ;</w:t>
      </w:r>
    </w:p>
    <w:p w14:paraId="1B6EAF0F"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Si les communautés locales continuent de soutenir le projet. </w:t>
      </w:r>
    </w:p>
    <w:p w14:paraId="1DCF440F" w14:textId="77777777" w:rsidR="00EB14DA" w:rsidRDefault="00EB14DA" w:rsidP="00EB14DA">
      <w:pPr>
        <w:spacing w:after="0" w:line="276" w:lineRule="auto"/>
        <w:jc w:val="both"/>
        <w:rPr>
          <w:rFonts w:ascii="Arial" w:hAnsi="Arial" w:cs="Arial"/>
        </w:rPr>
      </w:pPr>
    </w:p>
    <w:p w14:paraId="003E9C68" w14:textId="3372BDC7" w:rsidR="00721DE7" w:rsidRDefault="00721DE7" w:rsidP="00EB14DA">
      <w:pPr>
        <w:spacing w:after="0" w:line="276" w:lineRule="auto"/>
        <w:jc w:val="both"/>
        <w:rPr>
          <w:rFonts w:ascii="Arial" w:hAnsi="Arial" w:cs="Arial"/>
        </w:rPr>
      </w:pPr>
      <w:r w:rsidRPr="00EB14DA">
        <w:rPr>
          <w:rFonts w:ascii="Arial" w:hAnsi="Arial" w:cs="Arial"/>
        </w:rPr>
        <w:t>Par ailleurs, le suivi évaluera également l’engagement des pays bénéficiaires au plan d’action de réinstallation et la disponibilité de ressources financières suffisantes, comme indiqué dans le budget, pour la réalisation du plan d’action de réinstallation.</w:t>
      </w:r>
    </w:p>
    <w:p w14:paraId="53E75C53" w14:textId="77777777" w:rsidR="00EB14DA" w:rsidRPr="00EB14DA" w:rsidRDefault="00EB14DA" w:rsidP="00EB14DA">
      <w:pPr>
        <w:spacing w:after="0" w:line="276" w:lineRule="auto"/>
        <w:jc w:val="both"/>
        <w:rPr>
          <w:rFonts w:ascii="Arial" w:hAnsi="Arial" w:cs="Arial"/>
        </w:rPr>
      </w:pPr>
    </w:p>
    <w:p w14:paraId="7D02FFF8" w14:textId="6DCDBE9B" w:rsidR="00721DE7" w:rsidRDefault="00721DE7" w:rsidP="00EB14DA">
      <w:pPr>
        <w:spacing w:after="0" w:line="276" w:lineRule="auto"/>
        <w:jc w:val="both"/>
        <w:rPr>
          <w:rFonts w:ascii="Arial" w:hAnsi="Arial" w:cs="Arial"/>
        </w:rPr>
      </w:pPr>
      <w:r w:rsidRPr="00EB14DA">
        <w:rPr>
          <w:rFonts w:ascii="Arial" w:hAnsi="Arial" w:cs="Arial"/>
        </w:rPr>
        <w:t>Les activités de suivi devront inclure la revue du mécanisme de règlement des griefs et de réparation, et la progression matérielle de l’impact du plan d’action de réinstallation.</w:t>
      </w:r>
    </w:p>
    <w:p w14:paraId="09163414" w14:textId="77777777" w:rsidR="00EB14DA" w:rsidRPr="00EB14DA" w:rsidRDefault="00EB14DA" w:rsidP="00EB14DA">
      <w:pPr>
        <w:spacing w:after="0" w:line="276" w:lineRule="auto"/>
        <w:jc w:val="both"/>
        <w:rPr>
          <w:rFonts w:ascii="Arial" w:hAnsi="Arial" w:cs="Arial"/>
        </w:rPr>
      </w:pPr>
    </w:p>
    <w:p w14:paraId="7722C427" w14:textId="33D888CE" w:rsidR="00721DE7" w:rsidRDefault="00721DE7" w:rsidP="00EB14DA">
      <w:pPr>
        <w:spacing w:after="0" w:line="276" w:lineRule="auto"/>
        <w:jc w:val="both"/>
        <w:rPr>
          <w:rFonts w:ascii="Arial" w:hAnsi="Arial" w:cs="Arial"/>
        </w:rPr>
      </w:pPr>
      <w:r w:rsidRPr="00EB14DA">
        <w:rPr>
          <w:rFonts w:ascii="Arial" w:hAnsi="Arial" w:cs="Arial"/>
        </w:rPr>
        <w:t>La surveillance et le suivi des questions d’indemnisation seront effectués systématiquement lors de la surveillance et du suivi des questions environnementales et sociales identifiées dans le PGES. Les mécanismes de suivi de l’indemnisation doivent s’inscrire dans le plan global de suivi du PGES. Ainsi, il sera produit mensuellement un rapport de suivi du PAR.</w:t>
      </w:r>
    </w:p>
    <w:p w14:paraId="150520C1" w14:textId="77777777" w:rsidR="00EB14DA" w:rsidRPr="00EB14DA" w:rsidRDefault="00EB14DA" w:rsidP="00EB14DA">
      <w:pPr>
        <w:spacing w:after="0" w:line="276" w:lineRule="auto"/>
        <w:jc w:val="both"/>
        <w:rPr>
          <w:rFonts w:ascii="Arial" w:hAnsi="Arial" w:cs="Arial"/>
        </w:rPr>
      </w:pPr>
    </w:p>
    <w:p w14:paraId="0BCC0C86" w14:textId="77777777" w:rsidR="00721DE7" w:rsidRPr="00EB14DA" w:rsidRDefault="00721DE7">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609" w:name="_Toc135250738"/>
      <w:r w:rsidRPr="00EB14DA">
        <w:rPr>
          <w:rFonts w:ascii="Arial" w:hAnsi="Arial" w:cs="Arial"/>
          <w:b/>
          <w:bCs/>
          <w:noProof/>
          <w:color w:val="00B050"/>
          <w:sz w:val="24"/>
          <w:szCs w:val="24"/>
        </w:rPr>
        <w:t>Indicateurs de suivi</w:t>
      </w:r>
      <w:bookmarkEnd w:id="609"/>
    </w:p>
    <w:p w14:paraId="50545799" w14:textId="77777777" w:rsidR="00EB14DA" w:rsidRDefault="00EB14DA" w:rsidP="00EB14DA">
      <w:pPr>
        <w:tabs>
          <w:tab w:val="left" w:pos="949"/>
        </w:tabs>
        <w:spacing w:after="0" w:line="276" w:lineRule="auto"/>
        <w:jc w:val="both"/>
        <w:rPr>
          <w:rFonts w:ascii="Arial" w:hAnsi="Arial" w:cs="Arial"/>
        </w:rPr>
      </w:pPr>
    </w:p>
    <w:p w14:paraId="2E092A00" w14:textId="046A79C6" w:rsidR="00721DE7" w:rsidRDefault="00721DE7" w:rsidP="00EB14DA">
      <w:pPr>
        <w:tabs>
          <w:tab w:val="left" w:pos="949"/>
        </w:tabs>
        <w:spacing w:after="0" w:line="276" w:lineRule="auto"/>
        <w:jc w:val="both"/>
        <w:rPr>
          <w:rFonts w:ascii="Arial" w:hAnsi="Arial" w:cs="Arial"/>
        </w:rPr>
      </w:pPr>
      <w:r w:rsidRPr="00EB14DA">
        <w:rPr>
          <w:rFonts w:ascii="Arial" w:hAnsi="Arial" w:cs="Arial"/>
        </w:rPr>
        <w:t>Les indicateurs globaux suivants seront utilisés :</w:t>
      </w:r>
    </w:p>
    <w:p w14:paraId="03CE504A" w14:textId="77777777" w:rsidR="00EB14DA" w:rsidRPr="00EB14DA" w:rsidRDefault="00EB14DA" w:rsidP="00EB14DA">
      <w:pPr>
        <w:tabs>
          <w:tab w:val="left" w:pos="949"/>
        </w:tabs>
        <w:spacing w:after="0" w:line="276" w:lineRule="auto"/>
        <w:jc w:val="both"/>
        <w:rPr>
          <w:rFonts w:ascii="Arial" w:hAnsi="Arial" w:cs="Arial"/>
        </w:rPr>
      </w:pPr>
    </w:p>
    <w:p w14:paraId="309D1A1E"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Nombre de ménages et de personnes affectés par les activités du Projet ; </w:t>
      </w:r>
    </w:p>
    <w:p w14:paraId="15FFBBC1"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Nombre de ménages et de personnes physiquement déplacés par les activités du Projet ;</w:t>
      </w:r>
    </w:p>
    <w:p w14:paraId="0ED2A033"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Montant total des compensations payées ;</w:t>
      </w:r>
    </w:p>
    <w:p w14:paraId="41588A23"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Nombre de Griefs reconnus comme fondés par rapport à toutes les plaintes déposées ;</w:t>
      </w:r>
    </w:p>
    <w:p w14:paraId="7CB830BC"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Pourcentage de réclamations légitimes satisfaites ; </w:t>
      </w:r>
    </w:p>
    <w:p w14:paraId="41329C33"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Nombre d’individus et / ou ménages touchés, compensés et/ou réinstallés ;</w:t>
      </w:r>
    </w:p>
    <w:p w14:paraId="4D9F2CC3" w14:textId="073248F1"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Montant total des compensations payées.</w:t>
      </w:r>
    </w:p>
    <w:p w14:paraId="2F24F5E2" w14:textId="77777777" w:rsidR="00EB14DA" w:rsidRPr="00EB14DA" w:rsidRDefault="00EB14DA" w:rsidP="00EB14DA">
      <w:pPr>
        <w:tabs>
          <w:tab w:val="left" w:pos="851"/>
        </w:tabs>
        <w:autoSpaceDE w:val="0"/>
        <w:autoSpaceDN w:val="0"/>
        <w:adjustRightInd w:val="0"/>
        <w:spacing w:after="0" w:line="276" w:lineRule="auto"/>
        <w:jc w:val="both"/>
        <w:rPr>
          <w:rFonts w:ascii="Arial" w:hAnsi="Arial" w:cs="Arial"/>
        </w:rPr>
      </w:pPr>
    </w:p>
    <w:p w14:paraId="6E8525AE" w14:textId="77777777" w:rsidR="00721DE7" w:rsidRPr="00EB14DA" w:rsidRDefault="00721DE7">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610" w:name="_Toc25044695"/>
      <w:bookmarkStart w:id="611" w:name="_Toc25051170"/>
      <w:bookmarkStart w:id="612" w:name="_Toc25227855"/>
      <w:bookmarkStart w:id="613" w:name="_Toc135250739"/>
      <w:r w:rsidRPr="00EB14DA">
        <w:rPr>
          <w:rFonts w:ascii="Arial" w:hAnsi="Arial" w:cs="Arial"/>
          <w:b/>
          <w:bCs/>
          <w:noProof/>
          <w:color w:val="00B050"/>
          <w:sz w:val="24"/>
          <w:szCs w:val="24"/>
        </w:rPr>
        <w:t>Evaluation</w:t>
      </w:r>
      <w:bookmarkEnd w:id="610"/>
      <w:bookmarkEnd w:id="611"/>
      <w:bookmarkEnd w:id="612"/>
      <w:bookmarkEnd w:id="613"/>
    </w:p>
    <w:p w14:paraId="5D520F03" w14:textId="77777777" w:rsidR="00EB14DA" w:rsidRPr="00EB14DA" w:rsidRDefault="00EB14DA" w:rsidP="00EB14DA">
      <w:pPr>
        <w:tabs>
          <w:tab w:val="left" w:pos="949"/>
        </w:tabs>
        <w:spacing w:after="0" w:line="276" w:lineRule="auto"/>
        <w:jc w:val="both"/>
        <w:rPr>
          <w:rFonts w:ascii="Arial" w:hAnsi="Arial" w:cs="Arial"/>
        </w:rPr>
      </w:pPr>
    </w:p>
    <w:p w14:paraId="0503732F" w14:textId="1CEAD292" w:rsidR="00721DE7" w:rsidRDefault="00721DE7" w:rsidP="00EB14DA">
      <w:pPr>
        <w:tabs>
          <w:tab w:val="left" w:pos="949"/>
        </w:tabs>
        <w:spacing w:after="0" w:line="276" w:lineRule="auto"/>
        <w:jc w:val="both"/>
        <w:rPr>
          <w:rFonts w:ascii="Arial" w:hAnsi="Arial" w:cs="Arial"/>
        </w:rPr>
      </w:pPr>
      <w:r w:rsidRPr="00EB14DA">
        <w:rPr>
          <w:rFonts w:ascii="Arial" w:hAnsi="Arial" w:cs="Arial"/>
        </w:rPr>
        <w:t xml:space="preserve">Au sens du présent document, l’évaluation vise à vérifier si les objectifs généraux des politiques ont été respectés et à tirer les enseignements de l’opération pour modifier les stratégies et la mise en œuvre dans une perspective de plus long terme. Ces objectifs étant les suivants : </w:t>
      </w:r>
    </w:p>
    <w:p w14:paraId="779CDA8A" w14:textId="77777777" w:rsidR="00EB14DA" w:rsidRPr="00EB14DA" w:rsidRDefault="00EB14DA" w:rsidP="00EB14DA">
      <w:pPr>
        <w:tabs>
          <w:tab w:val="left" w:pos="949"/>
        </w:tabs>
        <w:spacing w:after="0" w:line="276" w:lineRule="auto"/>
        <w:jc w:val="both"/>
        <w:rPr>
          <w:rFonts w:ascii="Arial" w:hAnsi="Arial" w:cs="Arial"/>
        </w:rPr>
      </w:pPr>
    </w:p>
    <w:p w14:paraId="706685FF"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Examen de l’adéquation des indemnisations et des mesures de Réinstallation par rapport aux pertes subies ; </w:t>
      </w:r>
    </w:p>
    <w:p w14:paraId="282F831F"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Examen de l’impact des programmes de Réinstallation sur les revenus, les niveaux de vie, les moyens d’existence, le maintien des niveaux de vie à leur niveau d’avant-projet ; </w:t>
      </w:r>
    </w:p>
    <w:p w14:paraId="41C5FCED" w14:textId="5778E67A"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Vérification des procédures mises en œuvre pour les indemnisations.</w:t>
      </w:r>
    </w:p>
    <w:p w14:paraId="542ECA62" w14:textId="765EB944" w:rsidR="00EB14DA" w:rsidRDefault="00EB14DA" w:rsidP="00EB14DA">
      <w:pPr>
        <w:tabs>
          <w:tab w:val="left" w:pos="949"/>
        </w:tabs>
        <w:spacing w:after="0" w:line="276" w:lineRule="auto"/>
        <w:jc w:val="both"/>
        <w:rPr>
          <w:rFonts w:ascii="Arial" w:hAnsi="Arial" w:cs="Arial"/>
        </w:rPr>
      </w:pPr>
    </w:p>
    <w:p w14:paraId="2AF64E4E" w14:textId="717567E6" w:rsidR="00EB14DA" w:rsidRPr="00EB14DA" w:rsidRDefault="00EB14DA">
      <w:pPr>
        <w:pStyle w:val="Paragraphedeliste"/>
        <w:numPr>
          <w:ilvl w:val="2"/>
          <w:numId w:val="10"/>
        </w:numPr>
        <w:tabs>
          <w:tab w:val="left" w:pos="949"/>
        </w:tabs>
        <w:spacing w:after="0" w:line="276" w:lineRule="auto"/>
        <w:jc w:val="both"/>
        <w:rPr>
          <w:rFonts w:ascii="Arial" w:hAnsi="Arial" w:cs="Arial"/>
          <w:b/>
          <w:bCs/>
        </w:rPr>
      </w:pPr>
      <w:r w:rsidRPr="00EB14DA">
        <w:rPr>
          <w:rFonts w:ascii="Arial" w:hAnsi="Arial" w:cs="Arial"/>
          <w:b/>
          <w:bCs/>
        </w:rPr>
        <w:t>Audit du P</w:t>
      </w:r>
      <w:r>
        <w:rPr>
          <w:rFonts w:ascii="Arial" w:hAnsi="Arial" w:cs="Arial"/>
          <w:b/>
          <w:bCs/>
        </w:rPr>
        <w:t>lan d’</w:t>
      </w:r>
      <w:r w:rsidRPr="00EB14DA">
        <w:rPr>
          <w:rFonts w:ascii="Arial" w:hAnsi="Arial" w:cs="Arial"/>
          <w:b/>
          <w:bCs/>
        </w:rPr>
        <w:t>A</w:t>
      </w:r>
      <w:r>
        <w:rPr>
          <w:rFonts w:ascii="Arial" w:hAnsi="Arial" w:cs="Arial"/>
          <w:b/>
          <w:bCs/>
        </w:rPr>
        <w:t xml:space="preserve">ction de </w:t>
      </w:r>
      <w:r w:rsidRPr="00EB14DA">
        <w:rPr>
          <w:rFonts w:ascii="Arial" w:hAnsi="Arial" w:cs="Arial"/>
          <w:b/>
          <w:bCs/>
        </w:rPr>
        <w:t>R</w:t>
      </w:r>
      <w:r>
        <w:rPr>
          <w:rFonts w:ascii="Arial" w:hAnsi="Arial" w:cs="Arial"/>
          <w:b/>
          <w:bCs/>
        </w:rPr>
        <w:t>éinstallation</w:t>
      </w:r>
    </w:p>
    <w:p w14:paraId="0E47D017" w14:textId="77777777" w:rsidR="00EB14DA" w:rsidRPr="00EB14DA" w:rsidRDefault="00EB14DA" w:rsidP="00EB14DA">
      <w:pPr>
        <w:tabs>
          <w:tab w:val="left" w:pos="949"/>
        </w:tabs>
        <w:spacing w:after="0" w:line="276" w:lineRule="auto"/>
        <w:jc w:val="both"/>
        <w:rPr>
          <w:rFonts w:ascii="Arial" w:hAnsi="Arial" w:cs="Arial"/>
          <w:bCs/>
        </w:rPr>
      </w:pPr>
    </w:p>
    <w:p w14:paraId="1CE6AFB6" w14:textId="53AC596B" w:rsidR="00EB14DA" w:rsidRDefault="00EB14DA" w:rsidP="00EB14DA">
      <w:pPr>
        <w:tabs>
          <w:tab w:val="left" w:pos="949"/>
        </w:tabs>
        <w:spacing w:after="0" w:line="276" w:lineRule="auto"/>
        <w:jc w:val="both"/>
        <w:rPr>
          <w:rFonts w:ascii="Arial" w:hAnsi="Arial" w:cs="Arial"/>
        </w:rPr>
      </w:pPr>
      <w:r w:rsidRPr="00EB14DA">
        <w:rPr>
          <w:rFonts w:ascii="Arial" w:hAnsi="Arial" w:cs="Arial"/>
          <w:bCs/>
        </w:rPr>
        <w:t>Un audit sera effectué pour conclure définitivement la mise en œuvre du PAR</w:t>
      </w:r>
      <w:r>
        <w:rPr>
          <w:rFonts w:ascii="Arial" w:hAnsi="Arial" w:cs="Arial"/>
          <w:bCs/>
        </w:rPr>
        <w:t xml:space="preserve">. Cet </w:t>
      </w:r>
      <w:r w:rsidRPr="00EB14DA">
        <w:rPr>
          <w:rFonts w:ascii="Arial" w:hAnsi="Arial" w:cs="Arial"/>
        </w:rPr>
        <w:t>audit extérieur sera réalisé par le Maître d’Ouvrage et la BAD à travers un consultant qualifié agrée par ces derniers</w:t>
      </w:r>
      <w:r>
        <w:rPr>
          <w:rFonts w:ascii="Arial" w:hAnsi="Arial" w:cs="Arial"/>
        </w:rPr>
        <w:t>.</w:t>
      </w:r>
    </w:p>
    <w:p w14:paraId="372269B0" w14:textId="77777777" w:rsidR="00EB14DA" w:rsidRPr="00EB14DA" w:rsidRDefault="00EB14DA" w:rsidP="00EB14DA">
      <w:pPr>
        <w:tabs>
          <w:tab w:val="left" w:pos="949"/>
        </w:tabs>
        <w:spacing w:after="0" w:line="276" w:lineRule="auto"/>
        <w:jc w:val="both"/>
        <w:rPr>
          <w:rFonts w:ascii="Arial" w:hAnsi="Arial" w:cs="Arial"/>
        </w:rPr>
      </w:pPr>
    </w:p>
    <w:p w14:paraId="7B94B5FA" w14:textId="370D1DE5" w:rsidR="00721DE7" w:rsidRPr="00EB14DA" w:rsidRDefault="00721DE7">
      <w:pPr>
        <w:pStyle w:val="Paragraphedeliste"/>
        <w:numPr>
          <w:ilvl w:val="3"/>
          <w:numId w:val="10"/>
        </w:numPr>
        <w:tabs>
          <w:tab w:val="left" w:pos="949"/>
        </w:tabs>
        <w:spacing w:after="0" w:line="276" w:lineRule="auto"/>
        <w:jc w:val="both"/>
        <w:rPr>
          <w:rFonts w:ascii="Arial" w:hAnsi="Arial" w:cs="Arial"/>
          <w:b/>
          <w:bCs/>
        </w:rPr>
      </w:pPr>
      <w:r w:rsidRPr="00EB14DA">
        <w:rPr>
          <w:rFonts w:ascii="Arial" w:hAnsi="Arial" w:cs="Arial"/>
          <w:b/>
          <w:bCs/>
        </w:rPr>
        <w:t>Documents de référence</w:t>
      </w:r>
    </w:p>
    <w:p w14:paraId="484D5373" w14:textId="77777777" w:rsidR="00EB14DA" w:rsidRDefault="00EB14DA" w:rsidP="00EB14DA">
      <w:pPr>
        <w:spacing w:after="0" w:line="276" w:lineRule="auto"/>
        <w:jc w:val="both"/>
        <w:rPr>
          <w:rFonts w:ascii="Arial" w:hAnsi="Arial" w:cs="Arial"/>
        </w:rPr>
      </w:pPr>
    </w:p>
    <w:p w14:paraId="131623F2" w14:textId="6F0FB2DA" w:rsidR="00721DE7" w:rsidRPr="00EB14DA" w:rsidRDefault="00721DE7" w:rsidP="00EB14DA">
      <w:pPr>
        <w:spacing w:after="0" w:line="276" w:lineRule="auto"/>
        <w:jc w:val="both"/>
        <w:rPr>
          <w:rFonts w:ascii="Arial" w:hAnsi="Arial" w:cs="Arial"/>
        </w:rPr>
      </w:pPr>
      <w:r w:rsidRPr="00EB14DA">
        <w:rPr>
          <w:rFonts w:ascii="Arial" w:hAnsi="Arial" w:cs="Arial"/>
        </w:rPr>
        <w:t xml:space="preserve">Les documents de référence pour servir à l’audit seront les suivants : </w:t>
      </w:r>
    </w:p>
    <w:p w14:paraId="536DB296"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Le présent Plan d’Action de Réinstallation ; </w:t>
      </w:r>
    </w:p>
    <w:p w14:paraId="3268FCC2" w14:textId="7F73E17A" w:rsidR="00721DE7" w:rsidRPr="00EB14DA" w:rsidRDefault="00836BCA">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Les lois camerounaises </w:t>
      </w:r>
      <w:r w:rsidR="00721DE7" w:rsidRPr="00EB14DA">
        <w:rPr>
          <w:rFonts w:cs="Arial"/>
          <w:sz w:val="22"/>
          <w:szCs w:val="22"/>
        </w:rPr>
        <w:t>;</w:t>
      </w:r>
    </w:p>
    <w:p w14:paraId="00B57745" w14:textId="3016D9A1"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La politique de la Banque Africaine de Développement (BAD) en matière de déplacement involontaire. </w:t>
      </w:r>
    </w:p>
    <w:p w14:paraId="77A7D2C5" w14:textId="77777777" w:rsidR="00EB14DA" w:rsidRPr="00EB14DA" w:rsidRDefault="00EB14DA" w:rsidP="00EB14DA">
      <w:pPr>
        <w:pStyle w:val="Paragraphedeliste"/>
        <w:tabs>
          <w:tab w:val="left" w:pos="949"/>
        </w:tabs>
        <w:spacing w:after="0" w:line="276" w:lineRule="auto"/>
        <w:ind w:left="714"/>
        <w:jc w:val="both"/>
        <w:rPr>
          <w:rFonts w:ascii="Arial" w:hAnsi="Arial" w:cs="Arial"/>
        </w:rPr>
      </w:pPr>
    </w:p>
    <w:p w14:paraId="4CAD4EE8" w14:textId="77777777" w:rsidR="00721DE7" w:rsidRPr="00EB14DA" w:rsidRDefault="00721DE7">
      <w:pPr>
        <w:pStyle w:val="Paragraphedeliste"/>
        <w:numPr>
          <w:ilvl w:val="3"/>
          <w:numId w:val="10"/>
        </w:numPr>
        <w:tabs>
          <w:tab w:val="left" w:pos="949"/>
        </w:tabs>
        <w:spacing w:after="0" w:line="276" w:lineRule="auto"/>
        <w:jc w:val="both"/>
        <w:rPr>
          <w:rFonts w:ascii="Arial" w:hAnsi="Arial" w:cs="Arial"/>
          <w:b/>
          <w:bCs/>
        </w:rPr>
      </w:pPr>
      <w:r w:rsidRPr="00EB14DA">
        <w:rPr>
          <w:rFonts w:ascii="Arial" w:hAnsi="Arial" w:cs="Arial"/>
          <w:b/>
          <w:bCs/>
        </w:rPr>
        <w:t>Objectif de l’audit</w:t>
      </w:r>
    </w:p>
    <w:p w14:paraId="348F06AD" w14:textId="77777777" w:rsidR="00EB14DA" w:rsidRDefault="00EB14DA" w:rsidP="00EB14DA">
      <w:pPr>
        <w:spacing w:after="0" w:line="276" w:lineRule="auto"/>
        <w:jc w:val="both"/>
        <w:rPr>
          <w:rFonts w:ascii="Arial" w:hAnsi="Arial" w:cs="Arial"/>
        </w:rPr>
      </w:pPr>
    </w:p>
    <w:p w14:paraId="2FB90701" w14:textId="6DFFDB35" w:rsidR="00721DE7" w:rsidRDefault="00721DE7" w:rsidP="00EB14DA">
      <w:pPr>
        <w:spacing w:after="0" w:line="276" w:lineRule="auto"/>
        <w:jc w:val="both"/>
        <w:rPr>
          <w:rFonts w:ascii="Arial" w:hAnsi="Arial" w:cs="Arial"/>
        </w:rPr>
      </w:pPr>
      <w:r w:rsidRPr="00EB14DA">
        <w:rPr>
          <w:rFonts w:ascii="Arial" w:hAnsi="Arial" w:cs="Arial"/>
        </w:rPr>
        <w:t xml:space="preserve">Il aura pour objectif de : </w:t>
      </w:r>
    </w:p>
    <w:p w14:paraId="684E85CE"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Evaluer de manière générale la conformité de l’exécution avec les objectifs et méthodes précisés dans le cadre de la politique de Réinstallation ; </w:t>
      </w:r>
    </w:p>
    <w:p w14:paraId="277024E0"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 xml:space="preserve">Examiner, parmi d’autres éléments, l’effectivité des mesures d’atténuation recommandées et mises en œuvre, et en tirer des enseignements pour la formulation future de projets semblables ; </w:t>
      </w:r>
    </w:p>
    <w:p w14:paraId="14437494"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Comparer la situation réelle à la situation prévue ou prévisible, y compris, en particulier, le nombre de personnes affectées, et examiner les hypothèses, les risques associés et ceux induits par la réinstallation, ainsi que les difficultés rencontrées ;</w:t>
      </w:r>
    </w:p>
    <w:p w14:paraId="7ADC0503" w14:textId="306051A5"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En cas de constat de non-conformités, formuler des mesures d’accompagnement appropriées.</w:t>
      </w:r>
    </w:p>
    <w:p w14:paraId="7A28F11E" w14:textId="77777777" w:rsidR="00EB14DA" w:rsidRPr="00EB14DA" w:rsidRDefault="00EB14DA" w:rsidP="00EB14DA">
      <w:pPr>
        <w:pStyle w:val="Paragraphedeliste"/>
        <w:tabs>
          <w:tab w:val="left" w:pos="949"/>
        </w:tabs>
        <w:spacing w:after="0" w:line="276" w:lineRule="auto"/>
        <w:ind w:left="714"/>
        <w:jc w:val="both"/>
        <w:rPr>
          <w:rFonts w:ascii="Arial" w:hAnsi="Arial" w:cs="Arial"/>
        </w:rPr>
      </w:pPr>
    </w:p>
    <w:p w14:paraId="65B94D95" w14:textId="77777777" w:rsidR="00721DE7" w:rsidRPr="00EB14DA" w:rsidRDefault="00721DE7">
      <w:pPr>
        <w:pStyle w:val="Paragraphedeliste"/>
        <w:numPr>
          <w:ilvl w:val="3"/>
          <w:numId w:val="10"/>
        </w:numPr>
        <w:tabs>
          <w:tab w:val="left" w:pos="949"/>
        </w:tabs>
        <w:spacing w:after="0" w:line="276" w:lineRule="auto"/>
        <w:jc w:val="both"/>
        <w:rPr>
          <w:rFonts w:ascii="Arial" w:hAnsi="Arial" w:cs="Arial"/>
          <w:b/>
          <w:bCs/>
        </w:rPr>
      </w:pPr>
      <w:r w:rsidRPr="00EB14DA">
        <w:rPr>
          <w:rFonts w:ascii="Arial" w:hAnsi="Arial" w:cs="Arial"/>
          <w:b/>
          <w:bCs/>
        </w:rPr>
        <w:t>L’audité</w:t>
      </w:r>
    </w:p>
    <w:p w14:paraId="7F11BDD6" w14:textId="77777777" w:rsidR="00EB14DA" w:rsidRDefault="00EB14DA" w:rsidP="00EB14DA">
      <w:pPr>
        <w:spacing w:after="0" w:line="276" w:lineRule="auto"/>
        <w:jc w:val="both"/>
        <w:rPr>
          <w:rFonts w:ascii="Arial" w:hAnsi="Arial" w:cs="Arial"/>
        </w:rPr>
      </w:pPr>
    </w:p>
    <w:p w14:paraId="10E232F6" w14:textId="096A803D" w:rsidR="00721DE7" w:rsidRDefault="00721DE7" w:rsidP="00EB14DA">
      <w:pPr>
        <w:spacing w:after="0" w:line="276" w:lineRule="auto"/>
        <w:jc w:val="both"/>
        <w:rPr>
          <w:rFonts w:ascii="Arial" w:hAnsi="Arial" w:cs="Arial"/>
        </w:rPr>
      </w:pPr>
      <w:r w:rsidRPr="00EB14DA">
        <w:rPr>
          <w:rFonts w:ascii="Arial" w:hAnsi="Arial" w:cs="Arial"/>
        </w:rPr>
        <w:t>Les personnes concernées par l’audit sont : l’équipe projet (Entreprise et Mission de Contrôle), les présidents des commissions de constat et d’évaluation des biens mis en cause, les comités locaux de gestion des conflits et les PAP.</w:t>
      </w:r>
    </w:p>
    <w:p w14:paraId="55C64786" w14:textId="77777777" w:rsidR="00EB14DA" w:rsidRPr="00EB14DA" w:rsidRDefault="00EB14DA" w:rsidP="00EB14DA">
      <w:pPr>
        <w:spacing w:after="0" w:line="276" w:lineRule="auto"/>
        <w:jc w:val="both"/>
        <w:rPr>
          <w:rFonts w:ascii="Arial" w:hAnsi="Arial" w:cs="Arial"/>
        </w:rPr>
      </w:pPr>
    </w:p>
    <w:p w14:paraId="50C9B513" w14:textId="77777777" w:rsidR="00721DE7" w:rsidRPr="00EB14DA" w:rsidRDefault="00721DE7">
      <w:pPr>
        <w:pStyle w:val="Paragraphedeliste"/>
        <w:numPr>
          <w:ilvl w:val="3"/>
          <w:numId w:val="10"/>
        </w:numPr>
        <w:tabs>
          <w:tab w:val="left" w:pos="949"/>
        </w:tabs>
        <w:spacing w:after="0" w:line="276" w:lineRule="auto"/>
        <w:jc w:val="both"/>
        <w:rPr>
          <w:rFonts w:ascii="Arial" w:hAnsi="Arial" w:cs="Arial"/>
          <w:b/>
          <w:bCs/>
        </w:rPr>
      </w:pPr>
      <w:r w:rsidRPr="00EB14DA">
        <w:rPr>
          <w:rFonts w:ascii="Arial" w:hAnsi="Arial" w:cs="Arial"/>
          <w:b/>
          <w:bCs/>
        </w:rPr>
        <w:t xml:space="preserve">Processus </w:t>
      </w:r>
    </w:p>
    <w:p w14:paraId="11BCC45D" w14:textId="77777777" w:rsidR="00EB14DA" w:rsidRDefault="00EB14DA" w:rsidP="00EB14DA">
      <w:pPr>
        <w:spacing w:after="0" w:line="276" w:lineRule="auto"/>
        <w:jc w:val="both"/>
        <w:rPr>
          <w:rFonts w:ascii="Arial" w:hAnsi="Arial" w:cs="Arial"/>
        </w:rPr>
      </w:pPr>
    </w:p>
    <w:p w14:paraId="65346C19" w14:textId="02F47D56" w:rsidR="00721DE7" w:rsidRDefault="00721DE7" w:rsidP="00EB14DA">
      <w:pPr>
        <w:spacing w:after="0" w:line="276" w:lineRule="auto"/>
        <w:jc w:val="both"/>
        <w:rPr>
          <w:rFonts w:ascii="Arial" w:hAnsi="Arial" w:cs="Arial"/>
        </w:rPr>
      </w:pPr>
      <w:r w:rsidRPr="00EB14DA">
        <w:rPr>
          <w:rFonts w:ascii="Arial" w:hAnsi="Arial" w:cs="Arial"/>
        </w:rPr>
        <w:t xml:space="preserve">L’audit du plan d’action de réinstallation entrepris au sein du projet sera mené par un auditeur extérieur disposant d’une bonne expérience et agrée par le Maître d’Ouvrage et la banque. Cet audit sera entrepris en deux temps : </w:t>
      </w:r>
    </w:p>
    <w:p w14:paraId="7878EC9C" w14:textId="77777777" w:rsidR="00EB14DA" w:rsidRPr="00EB14DA" w:rsidRDefault="00EB14DA" w:rsidP="00EB14DA">
      <w:pPr>
        <w:spacing w:after="0" w:line="276" w:lineRule="auto"/>
        <w:jc w:val="both"/>
        <w:rPr>
          <w:rFonts w:ascii="Arial" w:hAnsi="Arial" w:cs="Arial"/>
        </w:rPr>
      </w:pPr>
    </w:p>
    <w:p w14:paraId="2723DEE3" w14:textId="77777777"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Immédiatement après l’achèvement des opérations de Réinstallation ;</w:t>
      </w:r>
    </w:p>
    <w:p w14:paraId="262A8235" w14:textId="11C5EE31" w:rsidR="00721DE7" w:rsidRPr="00EB14DA" w:rsidRDefault="00721DE7">
      <w:pPr>
        <w:pStyle w:val="Puce1"/>
        <w:numPr>
          <w:ilvl w:val="0"/>
          <w:numId w:val="7"/>
        </w:numPr>
        <w:autoSpaceDE w:val="0"/>
        <w:autoSpaceDN w:val="0"/>
        <w:adjustRightInd w:val="0"/>
        <w:spacing w:before="0" w:line="276" w:lineRule="auto"/>
        <w:ind w:hanging="371"/>
        <w:rPr>
          <w:rFonts w:cs="Arial"/>
          <w:sz w:val="22"/>
          <w:szCs w:val="22"/>
        </w:rPr>
      </w:pPr>
      <w:r w:rsidRPr="00EB14DA">
        <w:rPr>
          <w:rFonts w:cs="Arial"/>
          <w:sz w:val="22"/>
          <w:szCs w:val="22"/>
        </w:rPr>
        <w:t>Si possible deux ans après l’achèvement des opérations de Réinstallation.</w:t>
      </w:r>
    </w:p>
    <w:p w14:paraId="714F8F6F" w14:textId="77777777" w:rsidR="00EB14DA" w:rsidRPr="00EB14DA" w:rsidRDefault="00EB14DA" w:rsidP="00EB14DA">
      <w:pPr>
        <w:pStyle w:val="Paragraphedeliste"/>
        <w:spacing w:after="0" w:line="276" w:lineRule="auto"/>
        <w:jc w:val="both"/>
        <w:rPr>
          <w:rFonts w:ascii="Arial" w:hAnsi="Arial" w:cs="Arial"/>
        </w:rPr>
      </w:pPr>
    </w:p>
    <w:p w14:paraId="47D1F9A1" w14:textId="77777777" w:rsidR="00721DE7" w:rsidRPr="00EB14DA" w:rsidRDefault="00721DE7">
      <w:pPr>
        <w:pStyle w:val="Paragraphedeliste"/>
        <w:numPr>
          <w:ilvl w:val="3"/>
          <w:numId w:val="10"/>
        </w:numPr>
        <w:tabs>
          <w:tab w:val="left" w:pos="949"/>
        </w:tabs>
        <w:spacing w:after="0" w:line="276" w:lineRule="auto"/>
        <w:jc w:val="both"/>
        <w:rPr>
          <w:rFonts w:ascii="Arial" w:hAnsi="Arial" w:cs="Arial"/>
          <w:b/>
          <w:bCs/>
        </w:rPr>
      </w:pPr>
      <w:r w:rsidRPr="00EB14DA">
        <w:rPr>
          <w:rFonts w:ascii="Arial" w:hAnsi="Arial" w:cs="Arial"/>
          <w:b/>
          <w:bCs/>
        </w:rPr>
        <w:t>Conclusion de l’audit</w:t>
      </w:r>
    </w:p>
    <w:p w14:paraId="40A7A608" w14:textId="77777777" w:rsidR="00EB14DA" w:rsidRDefault="00EB14DA" w:rsidP="00EB14DA">
      <w:pPr>
        <w:spacing w:after="0" w:line="276" w:lineRule="auto"/>
        <w:jc w:val="both"/>
        <w:rPr>
          <w:rFonts w:ascii="Arial" w:hAnsi="Arial" w:cs="Arial"/>
        </w:rPr>
      </w:pPr>
    </w:p>
    <w:p w14:paraId="5D626F2D" w14:textId="143E9A06" w:rsidR="00721DE7" w:rsidRPr="00EB14DA" w:rsidRDefault="00721DE7" w:rsidP="00EB14DA">
      <w:pPr>
        <w:spacing w:after="0" w:line="276" w:lineRule="auto"/>
        <w:jc w:val="both"/>
        <w:rPr>
          <w:rFonts w:ascii="Arial" w:hAnsi="Arial" w:cs="Arial"/>
        </w:rPr>
      </w:pPr>
      <w:r w:rsidRPr="00EB14DA">
        <w:rPr>
          <w:rFonts w:ascii="Arial" w:hAnsi="Arial" w:cs="Arial"/>
        </w:rPr>
        <w:t>Si au terme de l’audit, il s’avère que les objectifs principaux du plan d’action de réinstallation n’ont pas été atteints, des mesures d’accompagnement devront être élaborées pour remédier à la situation</w:t>
      </w:r>
      <w:r w:rsidR="00EB14DA" w:rsidRPr="00EB14DA">
        <w:rPr>
          <w:rFonts w:ascii="Arial" w:hAnsi="Arial" w:cs="Arial"/>
        </w:rPr>
        <w:t>.</w:t>
      </w:r>
    </w:p>
    <w:p w14:paraId="1D14FFC1" w14:textId="77777777" w:rsidR="00EB14DA" w:rsidRPr="00EB14DA" w:rsidRDefault="00EB14DA" w:rsidP="00EB14DA">
      <w:pPr>
        <w:spacing w:after="0" w:line="276" w:lineRule="auto"/>
        <w:jc w:val="both"/>
        <w:rPr>
          <w:rFonts w:ascii="Arial" w:hAnsi="Arial" w:cs="Arial"/>
        </w:rPr>
      </w:pPr>
    </w:p>
    <w:p w14:paraId="244FFB73" w14:textId="77777777" w:rsidR="00721DE7" w:rsidRPr="00EB14DA" w:rsidRDefault="00721DE7">
      <w:pPr>
        <w:pStyle w:val="Paragraphedeliste"/>
        <w:numPr>
          <w:ilvl w:val="3"/>
          <w:numId w:val="10"/>
        </w:numPr>
        <w:tabs>
          <w:tab w:val="left" w:pos="949"/>
        </w:tabs>
        <w:spacing w:after="0" w:line="276" w:lineRule="auto"/>
        <w:jc w:val="both"/>
        <w:rPr>
          <w:rFonts w:ascii="Arial" w:hAnsi="Arial" w:cs="Arial"/>
          <w:b/>
          <w:bCs/>
        </w:rPr>
      </w:pPr>
      <w:r w:rsidRPr="00EB14DA">
        <w:rPr>
          <w:rFonts w:ascii="Arial" w:hAnsi="Arial" w:cs="Arial"/>
          <w:b/>
          <w:bCs/>
        </w:rPr>
        <w:t>Rapport de l’audit</w:t>
      </w:r>
    </w:p>
    <w:p w14:paraId="66A5D54B" w14:textId="77777777" w:rsidR="00EB14DA" w:rsidRDefault="00EB14DA" w:rsidP="00EB14DA">
      <w:pPr>
        <w:spacing w:after="0" w:line="276" w:lineRule="auto"/>
        <w:jc w:val="both"/>
        <w:rPr>
          <w:rFonts w:ascii="Arial" w:hAnsi="Arial" w:cs="Arial"/>
        </w:rPr>
      </w:pPr>
    </w:p>
    <w:p w14:paraId="7EFD7CD6" w14:textId="7A99502D" w:rsidR="00721DE7" w:rsidRPr="00EB14DA" w:rsidRDefault="00721DE7" w:rsidP="00EB14DA">
      <w:pPr>
        <w:spacing w:after="0" w:line="276" w:lineRule="auto"/>
        <w:jc w:val="both"/>
        <w:rPr>
          <w:rFonts w:ascii="Arial" w:hAnsi="Arial" w:cs="Arial"/>
        </w:rPr>
      </w:pPr>
      <w:r w:rsidRPr="00EB14DA">
        <w:rPr>
          <w:rFonts w:ascii="Arial" w:hAnsi="Arial" w:cs="Arial"/>
        </w:rPr>
        <w:t>A la fin de cet audit, il sera produit un document qui sera considéré comme le Rapport d'Achèvement de mise œuvre du PAR qui est le résultat de l’évaluation de la réussite du PAR.</w:t>
      </w:r>
    </w:p>
    <w:p w14:paraId="3D0E92DD" w14:textId="251D7D5E" w:rsidR="00EB14DA" w:rsidRDefault="00EB14DA" w:rsidP="00EB14DA">
      <w:pPr>
        <w:spacing w:after="0" w:line="276" w:lineRule="auto"/>
        <w:jc w:val="both"/>
        <w:rPr>
          <w:rFonts w:ascii="Arial" w:hAnsi="Arial" w:cs="Arial"/>
        </w:rPr>
      </w:pPr>
    </w:p>
    <w:p w14:paraId="43CC09E3" w14:textId="77777777" w:rsidR="00EB14DA" w:rsidRPr="001F4FEF" w:rsidRDefault="00EB14DA">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614" w:name="_Toc361396355"/>
      <w:bookmarkStart w:id="615" w:name="_Toc400797381"/>
      <w:bookmarkStart w:id="616" w:name="_Toc449541187"/>
      <w:bookmarkStart w:id="617" w:name="_Toc449712157"/>
      <w:bookmarkStart w:id="618" w:name="_Toc454996308"/>
      <w:bookmarkStart w:id="619" w:name="_Toc512497799"/>
      <w:bookmarkStart w:id="620" w:name="_Toc4850773"/>
      <w:bookmarkStart w:id="621" w:name="_Toc120552357"/>
      <w:bookmarkStart w:id="622" w:name="_Toc135076287"/>
      <w:bookmarkStart w:id="623" w:name="_Toc135250740"/>
      <w:r w:rsidRPr="001F4FEF">
        <w:rPr>
          <w:rFonts w:ascii="Arial" w:hAnsi="Arial" w:cs="Arial"/>
          <w:b/>
          <w:bCs/>
          <w:noProof/>
          <w:color w:val="00B050"/>
          <w:sz w:val="24"/>
          <w:szCs w:val="24"/>
        </w:rPr>
        <w:t>Coût du suivi-évaluation</w:t>
      </w:r>
      <w:bookmarkEnd w:id="614"/>
      <w:bookmarkEnd w:id="615"/>
      <w:bookmarkEnd w:id="616"/>
      <w:bookmarkEnd w:id="617"/>
      <w:bookmarkEnd w:id="618"/>
      <w:bookmarkEnd w:id="619"/>
      <w:bookmarkEnd w:id="620"/>
      <w:bookmarkEnd w:id="621"/>
      <w:bookmarkEnd w:id="622"/>
      <w:bookmarkEnd w:id="623"/>
    </w:p>
    <w:p w14:paraId="05A422A2" w14:textId="77777777" w:rsidR="00EB14DA" w:rsidRPr="00EB14DA" w:rsidRDefault="00EB14DA" w:rsidP="00EB14DA">
      <w:pPr>
        <w:spacing w:after="0" w:line="276" w:lineRule="auto"/>
        <w:jc w:val="both"/>
        <w:rPr>
          <w:rFonts w:ascii="Arial" w:hAnsi="Arial" w:cs="Arial"/>
        </w:rPr>
      </w:pPr>
    </w:p>
    <w:p w14:paraId="04D15A2D" w14:textId="121B6814" w:rsidR="00EB14DA" w:rsidRPr="00EB14DA" w:rsidRDefault="00EB14DA" w:rsidP="00EB14DA">
      <w:pPr>
        <w:spacing w:after="0" w:line="276" w:lineRule="auto"/>
        <w:jc w:val="both"/>
        <w:rPr>
          <w:rFonts w:ascii="Arial" w:hAnsi="Arial" w:cs="Arial"/>
        </w:rPr>
      </w:pPr>
      <w:r w:rsidRPr="00EB14DA">
        <w:rPr>
          <w:rFonts w:ascii="Arial" w:hAnsi="Arial" w:cs="Arial"/>
        </w:rPr>
        <w:t>Le suivi de proximité des activités de mise en œuvre de la réinstallation effectuée par le Maître d’Ouvrage ou l</w:t>
      </w:r>
      <w:r>
        <w:rPr>
          <w:rFonts w:ascii="Arial" w:hAnsi="Arial" w:cs="Arial"/>
        </w:rPr>
        <w:t>’UMGP</w:t>
      </w:r>
      <w:r w:rsidRPr="00EB14DA">
        <w:rPr>
          <w:rFonts w:ascii="Arial" w:hAnsi="Arial" w:cs="Arial"/>
        </w:rPr>
        <w:t xml:space="preserve"> n’aura pas d’incidence financière majeure (en dehors des frais de mission, véhicule et carburant) car l’activité étant déjà incluse dans la mission de la C</w:t>
      </w:r>
      <w:r>
        <w:rPr>
          <w:rFonts w:ascii="Arial" w:hAnsi="Arial" w:cs="Arial"/>
        </w:rPr>
        <w:t xml:space="preserve">PR-FC </w:t>
      </w:r>
      <w:r w:rsidRPr="00EB14DA">
        <w:rPr>
          <w:rFonts w:ascii="Arial" w:hAnsi="Arial" w:cs="Arial"/>
        </w:rPr>
        <w:t xml:space="preserve">du Ministère des Travaux Publics. D'autre part, l'évaluation du PAR sera effectuée par un consultant indépendant que </w:t>
      </w:r>
      <w:r>
        <w:rPr>
          <w:rFonts w:ascii="Arial" w:hAnsi="Arial" w:cs="Arial"/>
        </w:rPr>
        <w:t>l’UMGP</w:t>
      </w:r>
      <w:r w:rsidRPr="00EB14DA">
        <w:rPr>
          <w:rFonts w:ascii="Arial" w:hAnsi="Arial" w:cs="Arial"/>
        </w:rPr>
        <w:t xml:space="preserve"> devra recruter.</w:t>
      </w:r>
      <w:bookmarkStart w:id="624" w:name="_Toc378387730"/>
      <w:bookmarkStart w:id="625" w:name="_Toc379801387"/>
      <w:bookmarkStart w:id="626" w:name="_Toc379803028"/>
      <w:bookmarkStart w:id="627" w:name="_Toc379803126"/>
      <w:bookmarkStart w:id="628" w:name="_Toc379882123"/>
      <w:bookmarkStart w:id="629" w:name="_Toc381227151"/>
      <w:bookmarkEnd w:id="624"/>
      <w:bookmarkEnd w:id="625"/>
      <w:bookmarkEnd w:id="626"/>
      <w:bookmarkEnd w:id="627"/>
      <w:bookmarkEnd w:id="628"/>
      <w:bookmarkEnd w:id="629"/>
    </w:p>
    <w:p w14:paraId="51920A4C" w14:textId="77777777" w:rsidR="00EB14DA" w:rsidRPr="00EB14DA" w:rsidRDefault="00EB14DA" w:rsidP="00EB14DA">
      <w:pPr>
        <w:spacing w:after="0" w:line="276" w:lineRule="auto"/>
        <w:jc w:val="both"/>
        <w:rPr>
          <w:rFonts w:ascii="Arial" w:hAnsi="Arial" w:cs="Arial"/>
        </w:rPr>
      </w:pPr>
    </w:p>
    <w:p w14:paraId="6AA1F121" w14:textId="77777777" w:rsidR="00EB14DA" w:rsidRPr="00EB14DA" w:rsidRDefault="00EB14DA" w:rsidP="00EB14DA">
      <w:pPr>
        <w:spacing w:after="0" w:line="276" w:lineRule="auto"/>
        <w:jc w:val="both"/>
        <w:rPr>
          <w:rFonts w:ascii="Arial" w:hAnsi="Arial" w:cs="Arial"/>
        </w:rPr>
      </w:pPr>
      <w:bookmarkStart w:id="630" w:name="_Hlk129040147"/>
      <w:r w:rsidRPr="00EB14DA">
        <w:rPr>
          <w:rFonts w:ascii="Arial" w:hAnsi="Arial" w:cs="Arial"/>
        </w:rPr>
        <w:t xml:space="preserve">Le coût de cette activité couvrira les indemnités du Consultant du suivi et évaluation, l’équipement de son bureau, son transport et ses frais de communication. Il est estimé à un montant forfaitaire de 25 000 000 FCFA. </w:t>
      </w:r>
    </w:p>
    <w:bookmarkEnd w:id="630"/>
    <w:p w14:paraId="61AC71ED" w14:textId="77777777" w:rsidR="00EB14DA" w:rsidRPr="00EB14DA" w:rsidRDefault="00EB14DA" w:rsidP="00EB14DA">
      <w:pPr>
        <w:spacing w:after="0" w:line="276" w:lineRule="auto"/>
        <w:jc w:val="both"/>
        <w:rPr>
          <w:rFonts w:ascii="Arial" w:hAnsi="Arial" w:cs="Arial"/>
        </w:rPr>
      </w:pPr>
    </w:p>
    <w:p w14:paraId="2F9B835D" w14:textId="4C5D8AFE" w:rsidR="00EB14DA" w:rsidRPr="00EB14DA" w:rsidRDefault="00EB14DA" w:rsidP="00EB14DA">
      <w:pPr>
        <w:spacing w:after="0" w:line="276" w:lineRule="auto"/>
        <w:jc w:val="both"/>
        <w:rPr>
          <w:rFonts w:ascii="Arial" w:hAnsi="Arial" w:cs="Arial"/>
        </w:rPr>
      </w:pPr>
      <w:r w:rsidRPr="00EB14DA">
        <w:rPr>
          <w:rFonts w:ascii="Arial" w:hAnsi="Arial" w:cs="Arial"/>
        </w:rPr>
        <w:t>Le budget de l’audit sera de </w:t>
      </w:r>
      <w:r w:rsidRPr="00EB14DA">
        <w:rPr>
          <w:rFonts w:ascii="Arial" w:hAnsi="Arial" w:cs="Arial"/>
          <w:b/>
          <w:bCs/>
        </w:rPr>
        <w:t xml:space="preserve">: </w:t>
      </w:r>
      <w:r>
        <w:rPr>
          <w:rFonts w:ascii="Arial" w:hAnsi="Arial" w:cs="Arial"/>
          <w:b/>
          <w:bCs/>
        </w:rPr>
        <w:t>15</w:t>
      </w:r>
      <w:r w:rsidRPr="00EB14DA">
        <w:rPr>
          <w:rFonts w:ascii="Arial" w:hAnsi="Arial" w:cs="Arial"/>
          <w:b/>
          <w:bCs/>
        </w:rPr>
        <w:t xml:space="preserve"> 000 000 FCFA (</w:t>
      </w:r>
      <w:r>
        <w:rPr>
          <w:rFonts w:ascii="Arial" w:hAnsi="Arial" w:cs="Arial"/>
          <w:b/>
          <w:bCs/>
        </w:rPr>
        <w:t>Quinze</w:t>
      </w:r>
      <w:r w:rsidRPr="00EB14DA">
        <w:rPr>
          <w:rFonts w:ascii="Arial" w:hAnsi="Arial" w:cs="Arial"/>
          <w:b/>
          <w:bCs/>
        </w:rPr>
        <w:t xml:space="preserve"> millions).</w:t>
      </w:r>
    </w:p>
    <w:p w14:paraId="40A4C059" w14:textId="77777777" w:rsidR="00EB14DA" w:rsidRPr="00EB14DA" w:rsidRDefault="00EB14DA" w:rsidP="00EB14DA">
      <w:pPr>
        <w:spacing w:after="0" w:line="276" w:lineRule="auto"/>
        <w:jc w:val="both"/>
        <w:rPr>
          <w:rFonts w:ascii="Arial" w:hAnsi="Arial" w:cs="Arial"/>
        </w:rPr>
      </w:pPr>
    </w:p>
    <w:p w14:paraId="0C0A798A" w14:textId="77777777" w:rsidR="00EB14DA" w:rsidRPr="00EB14DA" w:rsidRDefault="00EB14DA">
      <w:pPr>
        <w:pStyle w:val="Paragraphedeliste"/>
        <w:numPr>
          <w:ilvl w:val="1"/>
          <w:numId w:val="10"/>
        </w:numPr>
        <w:spacing w:after="0" w:line="276" w:lineRule="auto"/>
        <w:ind w:right="266"/>
        <w:jc w:val="both"/>
        <w:outlineLvl w:val="1"/>
        <w:rPr>
          <w:rFonts w:ascii="Arial" w:hAnsi="Arial" w:cs="Arial"/>
          <w:b/>
          <w:bCs/>
          <w:noProof/>
          <w:color w:val="00B050"/>
          <w:sz w:val="24"/>
          <w:szCs w:val="24"/>
        </w:rPr>
      </w:pPr>
      <w:bookmarkStart w:id="631" w:name="_Toc49333573"/>
      <w:bookmarkStart w:id="632" w:name="_Toc135076285"/>
      <w:bookmarkStart w:id="633" w:name="_Toc135250741"/>
      <w:r w:rsidRPr="00EB14DA">
        <w:rPr>
          <w:rFonts w:ascii="Arial" w:hAnsi="Arial" w:cs="Arial"/>
          <w:b/>
          <w:bCs/>
          <w:noProof/>
          <w:color w:val="00B050"/>
          <w:sz w:val="24"/>
          <w:szCs w:val="24"/>
        </w:rPr>
        <w:t>Institutions de surveillance et leurs rôles</w:t>
      </w:r>
      <w:bookmarkEnd w:id="631"/>
      <w:bookmarkEnd w:id="632"/>
      <w:bookmarkEnd w:id="633"/>
    </w:p>
    <w:p w14:paraId="08E55EEE" w14:textId="77777777" w:rsidR="00EB14DA" w:rsidRPr="00EB14DA" w:rsidRDefault="00EB14DA" w:rsidP="00EB14DA">
      <w:pPr>
        <w:autoSpaceDE w:val="0"/>
        <w:autoSpaceDN w:val="0"/>
        <w:adjustRightInd w:val="0"/>
        <w:spacing w:after="0" w:line="276" w:lineRule="auto"/>
        <w:jc w:val="both"/>
        <w:rPr>
          <w:rFonts w:ascii="Arial" w:hAnsi="Arial" w:cs="Arial"/>
          <w:b/>
          <w:lang w:val="fr-CA"/>
        </w:rPr>
      </w:pPr>
    </w:p>
    <w:p w14:paraId="627781FD" w14:textId="77777777" w:rsidR="00EB14DA" w:rsidRPr="00EB14DA" w:rsidRDefault="00EB14DA" w:rsidP="00EB14DA">
      <w:pPr>
        <w:autoSpaceDE w:val="0"/>
        <w:autoSpaceDN w:val="0"/>
        <w:adjustRightInd w:val="0"/>
        <w:spacing w:after="0" w:line="276" w:lineRule="auto"/>
        <w:jc w:val="both"/>
        <w:rPr>
          <w:rFonts w:ascii="Arial" w:hAnsi="Arial" w:cs="Arial"/>
          <w:b/>
          <w:lang w:val="fr-CA"/>
        </w:rPr>
      </w:pPr>
      <w:r w:rsidRPr="00EB14DA">
        <w:rPr>
          <w:rFonts w:ascii="Arial" w:hAnsi="Arial" w:cs="Arial"/>
          <w:lang w:val="fr-CA"/>
        </w:rPr>
        <w:t>La surveillance doit être assurée par la Cellule environnement du Ministère des Travaux publics. Son rôle sera de veiller à la bonne exécution du plan de réinstallation.</w:t>
      </w:r>
    </w:p>
    <w:p w14:paraId="1DC2A339" w14:textId="77777777" w:rsidR="00EB14DA" w:rsidRPr="00EB14DA" w:rsidRDefault="00EB14DA" w:rsidP="00EB14DA">
      <w:pPr>
        <w:autoSpaceDE w:val="0"/>
        <w:autoSpaceDN w:val="0"/>
        <w:adjustRightInd w:val="0"/>
        <w:spacing w:after="0" w:line="276" w:lineRule="auto"/>
        <w:jc w:val="both"/>
        <w:rPr>
          <w:rFonts w:ascii="Arial" w:hAnsi="Arial" w:cs="Arial"/>
          <w:b/>
          <w:lang w:val="fr-CA"/>
        </w:rPr>
      </w:pPr>
    </w:p>
    <w:p w14:paraId="4EFC9327" w14:textId="44D3C2BB" w:rsidR="00EB14DA" w:rsidRPr="00EB14DA" w:rsidRDefault="00EB14DA">
      <w:pPr>
        <w:pStyle w:val="Paragraphedeliste"/>
        <w:numPr>
          <w:ilvl w:val="2"/>
          <w:numId w:val="10"/>
        </w:numPr>
        <w:spacing w:after="0" w:line="276" w:lineRule="auto"/>
        <w:ind w:right="266"/>
        <w:jc w:val="both"/>
        <w:outlineLvl w:val="1"/>
        <w:rPr>
          <w:rFonts w:ascii="Arial" w:hAnsi="Arial" w:cs="Arial"/>
          <w:b/>
          <w:noProof/>
        </w:rPr>
      </w:pPr>
      <w:bookmarkStart w:id="634" w:name="_Toc49333574"/>
      <w:bookmarkStart w:id="635" w:name="_Toc135076286"/>
      <w:bookmarkStart w:id="636" w:name="_Toc135250742"/>
      <w:r w:rsidRPr="00EB14DA">
        <w:rPr>
          <w:rFonts w:ascii="Arial" w:hAnsi="Arial" w:cs="Arial"/>
          <w:b/>
          <w:bCs/>
          <w:noProof/>
        </w:rPr>
        <w:t>Dissémination des rapports périodiques de suivi et d’audit d’achèvement</w:t>
      </w:r>
      <w:bookmarkEnd w:id="634"/>
      <w:bookmarkEnd w:id="635"/>
      <w:bookmarkEnd w:id="636"/>
    </w:p>
    <w:p w14:paraId="4AA62A04" w14:textId="77777777" w:rsidR="00EB14DA" w:rsidRPr="00EB14DA" w:rsidRDefault="00EB14DA" w:rsidP="00EB14DA">
      <w:pPr>
        <w:autoSpaceDE w:val="0"/>
        <w:autoSpaceDN w:val="0"/>
        <w:adjustRightInd w:val="0"/>
        <w:spacing w:after="0" w:line="276" w:lineRule="auto"/>
        <w:jc w:val="both"/>
        <w:rPr>
          <w:rFonts w:ascii="Arial" w:hAnsi="Arial" w:cs="Arial"/>
          <w:b/>
          <w:lang w:val="fr-CA"/>
        </w:rPr>
      </w:pPr>
    </w:p>
    <w:p w14:paraId="63A6B60A" w14:textId="77777777" w:rsidR="00EB14DA" w:rsidRPr="00EB14DA" w:rsidRDefault="00EB14DA" w:rsidP="00EB14DA">
      <w:pPr>
        <w:autoSpaceDE w:val="0"/>
        <w:autoSpaceDN w:val="0"/>
        <w:adjustRightInd w:val="0"/>
        <w:spacing w:after="0" w:line="276" w:lineRule="auto"/>
        <w:jc w:val="both"/>
        <w:rPr>
          <w:rFonts w:ascii="Arial" w:hAnsi="Arial" w:cs="Arial"/>
          <w:b/>
          <w:lang w:val="fr-CA"/>
        </w:rPr>
      </w:pPr>
      <w:r w:rsidRPr="00EB14DA">
        <w:rPr>
          <w:rFonts w:ascii="Arial" w:hAnsi="Arial" w:cs="Arial"/>
          <w:lang w:val="fr-CA"/>
        </w:rPr>
        <w:t>Les rapports périodiques de suivi seront adressés aux :</w:t>
      </w:r>
    </w:p>
    <w:p w14:paraId="0DA28EA1" w14:textId="77777777" w:rsidR="00EB14DA" w:rsidRPr="00EB14DA" w:rsidRDefault="00EB14DA" w:rsidP="00EB14DA">
      <w:pPr>
        <w:autoSpaceDE w:val="0"/>
        <w:autoSpaceDN w:val="0"/>
        <w:adjustRightInd w:val="0"/>
        <w:spacing w:after="0" w:line="276" w:lineRule="auto"/>
        <w:jc w:val="both"/>
        <w:rPr>
          <w:rFonts w:ascii="Arial" w:hAnsi="Arial" w:cs="Arial"/>
          <w:b/>
          <w:lang w:val="fr-CA"/>
        </w:rPr>
      </w:pPr>
    </w:p>
    <w:p w14:paraId="304666AB" w14:textId="1A05557D" w:rsidR="00EB14DA" w:rsidRPr="00EB14DA"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 l</w:t>
      </w:r>
      <w:r w:rsidR="00210BE6">
        <w:rPr>
          <w:rFonts w:cs="Arial"/>
          <w:sz w:val="22"/>
          <w:szCs w:val="22"/>
        </w:rPr>
        <w:t>’Unité Mixte de Gestion du Projet ;</w:t>
      </w:r>
    </w:p>
    <w:p w14:paraId="17DD8018" w14:textId="3895F0FD" w:rsidR="00EB14DA" w:rsidRPr="00EB14DA"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Au maire de</w:t>
      </w:r>
      <w:r w:rsidR="00210BE6">
        <w:rPr>
          <w:rFonts w:cs="Arial"/>
          <w:sz w:val="22"/>
          <w:szCs w:val="22"/>
        </w:rPr>
        <w:t xml:space="preserve"> la</w:t>
      </w:r>
      <w:r w:rsidRPr="00EB14DA">
        <w:rPr>
          <w:rFonts w:cs="Arial"/>
          <w:sz w:val="22"/>
          <w:szCs w:val="22"/>
        </w:rPr>
        <w:t xml:space="preserve"> commune</w:t>
      </w:r>
      <w:r w:rsidR="00210BE6">
        <w:rPr>
          <w:rFonts w:cs="Arial"/>
          <w:sz w:val="22"/>
          <w:szCs w:val="22"/>
        </w:rPr>
        <w:t xml:space="preserve"> de Campo</w:t>
      </w:r>
      <w:r w:rsidRPr="00EB14DA">
        <w:rPr>
          <w:rFonts w:cs="Arial"/>
          <w:sz w:val="22"/>
          <w:szCs w:val="22"/>
        </w:rPr>
        <w:t>,</w:t>
      </w:r>
    </w:p>
    <w:p w14:paraId="2787E79F" w14:textId="73EE825C" w:rsidR="00EB14DA" w:rsidRPr="00EB14DA"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w:t>
      </w:r>
      <w:r w:rsidR="00210BE6">
        <w:rPr>
          <w:rFonts w:cs="Arial"/>
          <w:sz w:val="22"/>
          <w:szCs w:val="22"/>
        </w:rPr>
        <w:t xml:space="preserve"> la c</w:t>
      </w:r>
      <w:r w:rsidRPr="00EB14DA">
        <w:rPr>
          <w:rFonts w:cs="Arial"/>
          <w:sz w:val="22"/>
          <w:szCs w:val="22"/>
        </w:rPr>
        <w:t>hefferie d</w:t>
      </w:r>
      <w:r w:rsidR="00210BE6">
        <w:rPr>
          <w:rFonts w:cs="Arial"/>
          <w:sz w:val="22"/>
          <w:szCs w:val="22"/>
        </w:rPr>
        <w:t>u</w:t>
      </w:r>
      <w:r w:rsidRPr="00EB14DA">
        <w:rPr>
          <w:rFonts w:cs="Arial"/>
          <w:sz w:val="22"/>
          <w:szCs w:val="22"/>
        </w:rPr>
        <w:t xml:space="preserve"> village </w:t>
      </w:r>
      <w:r w:rsidR="00210BE6">
        <w:rPr>
          <w:rFonts w:cs="Arial"/>
          <w:sz w:val="22"/>
          <w:szCs w:val="22"/>
        </w:rPr>
        <w:t>Campo Beach</w:t>
      </w:r>
      <w:r w:rsidRPr="00EB14DA">
        <w:rPr>
          <w:rFonts w:cs="Arial"/>
          <w:sz w:val="22"/>
          <w:szCs w:val="22"/>
        </w:rPr>
        <w:t>,</w:t>
      </w:r>
    </w:p>
    <w:p w14:paraId="23CD7C81" w14:textId="00DBD3D0" w:rsidR="00EB14DA" w:rsidRPr="00EB14DA"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Au représentant loca</w:t>
      </w:r>
      <w:r w:rsidR="00210BE6">
        <w:rPr>
          <w:rFonts w:cs="Arial"/>
          <w:sz w:val="22"/>
          <w:szCs w:val="22"/>
        </w:rPr>
        <w:t>l</w:t>
      </w:r>
      <w:r w:rsidRPr="00EB14DA">
        <w:rPr>
          <w:rFonts w:cs="Arial"/>
          <w:sz w:val="22"/>
          <w:szCs w:val="22"/>
        </w:rPr>
        <w:t xml:space="preserve"> du MINTP (Délégué départementa</w:t>
      </w:r>
      <w:r w:rsidR="00210BE6">
        <w:rPr>
          <w:rFonts w:cs="Arial"/>
          <w:sz w:val="22"/>
          <w:szCs w:val="22"/>
        </w:rPr>
        <w:t>l</w:t>
      </w:r>
      <w:r w:rsidRPr="00EB14DA">
        <w:rPr>
          <w:rFonts w:cs="Arial"/>
          <w:sz w:val="22"/>
          <w:szCs w:val="22"/>
        </w:rPr>
        <w:t>),</w:t>
      </w:r>
    </w:p>
    <w:p w14:paraId="69C27F22" w14:textId="77777777" w:rsidR="00210BE6" w:rsidRPr="00210BE6"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Au préfet d</w:t>
      </w:r>
      <w:r w:rsidR="00210BE6">
        <w:rPr>
          <w:rFonts w:cs="Arial"/>
          <w:sz w:val="22"/>
          <w:szCs w:val="22"/>
        </w:rPr>
        <w:t>u</w:t>
      </w:r>
      <w:r w:rsidRPr="00EB14DA">
        <w:rPr>
          <w:rFonts w:cs="Arial"/>
          <w:sz w:val="22"/>
          <w:szCs w:val="22"/>
        </w:rPr>
        <w:t xml:space="preserve"> département</w:t>
      </w:r>
      <w:r w:rsidR="00210BE6">
        <w:rPr>
          <w:rFonts w:cs="Arial"/>
          <w:sz w:val="22"/>
          <w:szCs w:val="22"/>
        </w:rPr>
        <w:t xml:space="preserve"> de l’Océan </w:t>
      </w:r>
      <w:r w:rsidRPr="00EB14DA">
        <w:rPr>
          <w:rFonts w:cs="Arial"/>
          <w:sz w:val="22"/>
          <w:szCs w:val="22"/>
        </w:rPr>
        <w:t xml:space="preserve">et </w:t>
      </w:r>
      <w:r w:rsidR="00210BE6">
        <w:rPr>
          <w:rFonts w:cs="Arial"/>
          <w:sz w:val="22"/>
          <w:szCs w:val="22"/>
        </w:rPr>
        <w:t xml:space="preserve">au </w:t>
      </w:r>
      <w:r w:rsidRPr="00EB14DA">
        <w:rPr>
          <w:rFonts w:cs="Arial"/>
          <w:sz w:val="22"/>
          <w:szCs w:val="22"/>
        </w:rPr>
        <w:t>sous-préfet</w:t>
      </w:r>
      <w:r w:rsidR="00210BE6">
        <w:rPr>
          <w:rFonts w:cs="Arial"/>
          <w:sz w:val="22"/>
          <w:szCs w:val="22"/>
        </w:rPr>
        <w:t xml:space="preserve"> de Campo</w:t>
      </w:r>
    </w:p>
    <w:p w14:paraId="0FABF2CB" w14:textId="77777777" w:rsidR="00EB14DA" w:rsidRPr="00EB14DA"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Aux représentants des organisations non gouvernementales intervenants dans les localités traversées par le projet,</w:t>
      </w:r>
    </w:p>
    <w:p w14:paraId="528E0A92" w14:textId="77777777" w:rsidR="00EB14DA" w:rsidRPr="00EB14DA" w:rsidRDefault="00EB14DA">
      <w:pPr>
        <w:pStyle w:val="Puce1"/>
        <w:numPr>
          <w:ilvl w:val="0"/>
          <w:numId w:val="7"/>
        </w:numPr>
        <w:autoSpaceDE w:val="0"/>
        <w:autoSpaceDN w:val="0"/>
        <w:adjustRightInd w:val="0"/>
        <w:spacing w:before="0" w:line="276" w:lineRule="auto"/>
        <w:ind w:hanging="371"/>
        <w:rPr>
          <w:rFonts w:cs="Arial"/>
          <w:b/>
          <w:sz w:val="22"/>
          <w:szCs w:val="22"/>
        </w:rPr>
      </w:pPr>
      <w:r w:rsidRPr="00EB14DA">
        <w:rPr>
          <w:rFonts w:cs="Arial"/>
          <w:sz w:val="22"/>
          <w:szCs w:val="22"/>
        </w:rPr>
        <w:t>Aux autorités religieuses des localités concernées.</w:t>
      </w:r>
    </w:p>
    <w:p w14:paraId="080BA3D6" w14:textId="4198EB5C" w:rsidR="00EB14DA" w:rsidRPr="00EB14DA" w:rsidRDefault="00EB14DA" w:rsidP="00EB14DA">
      <w:pPr>
        <w:spacing w:after="0" w:line="276" w:lineRule="auto"/>
        <w:jc w:val="both"/>
        <w:rPr>
          <w:rFonts w:ascii="Arial" w:hAnsi="Arial" w:cs="Arial"/>
        </w:rPr>
      </w:pPr>
    </w:p>
    <w:p w14:paraId="708356BB" w14:textId="77777777" w:rsidR="00210BE6" w:rsidRDefault="00210BE6" w:rsidP="00EB14DA">
      <w:pPr>
        <w:spacing w:after="0" w:line="276" w:lineRule="auto"/>
        <w:jc w:val="both"/>
        <w:rPr>
          <w:rFonts w:ascii="Arial" w:hAnsi="Arial" w:cs="Arial"/>
        </w:rPr>
        <w:sectPr w:rsidR="00210BE6">
          <w:pgSz w:w="11906" w:h="16838"/>
          <w:pgMar w:top="1440" w:right="1440" w:bottom="1440" w:left="1440" w:header="708" w:footer="708" w:gutter="0"/>
          <w:cols w:space="708"/>
          <w:docGrid w:linePitch="360"/>
        </w:sectPr>
      </w:pPr>
    </w:p>
    <w:p w14:paraId="2289FF1E" w14:textId="786D8BC0" w:rsidR="00EB14DA" w:rsidRDefault="00EB14DA" w:rsidP="00EB14DA">
      <w:pPr>
        <w:spacing w:after="0" w:line="276" w:lineRule="auto"/>
        <w:jc w:val="both"/>
        <w:rPr>
          <w:rFonts w:ascii="Arial" w:hAnsi="Arial" w:cs="Arial"/>
        </w:rPr>
      </w:pPr>
    </w:p>
    <w:p w14:paraId="79A32B8E" w14:textId="77777777" w:rsidR="00210BE6" w:rsidRPr="004167E8" w:rsidRDefault="00210BE6" w:rsidP="00210BE6">
      <w:pPr>
        <w:pStyle w:val="N1"/>
        <w:pBdr>
          <w:bottom w:val="single" w:sz="4" w:space="1" w:color="auto"/>
        </w:pBdr>
        <w:spacing w:before="0" w:after="0" w:line="276" w:lineRule="auto"/>
        <w:rPr>
          <w:rFonts w:ascii="Arial" w:hAnsi="Arial" w:cs="Arial"/>
          <w:color w:val="00B050"/>
          <w:sz w:val="32"/>
          <w:szCs w:val="32"/>
        </w:rPr>
      </w:pPr>
      <w:bookmarkStart w:id="637" w:name="_Toc135076288"/>
      <w:bookmarkStart w:id="638" w:name="_Toc135250743"/>
      <w:r w:rsidRPr="004167E8">
        <w:rPr>
          <w:rFonts w:ascii="Arial" w:hAnsi="Arial" w:cs="Arial"/>
          <w:color w:val="00B050"/>
          <w:sz w:val="32"/>
          <w:szCs w:val="32"/>
        </w:rPr>
        <w:t>CONCLUSION</w:t>
      </w:r>
      <w:r>
        <w:rPr>
          <w:rFonts w:ascii="Arial" w:hAnsi="Arial" w:cs="Arial"/>
          <w:color w:val="00B050"/>
          <w:sz w:val="32"/>
          <w:szCs w:val="32"/>
        </w:rPr>
        <w:t xml:space="preserve"> ET RECOMMANDATION</w:t>
      </w:r>
      <w:bookmarkEnd w:id="637"/>
      <w:bookmarkEnd w:id="638"/>
    </w:p>
    <w:p w14:paraId="03CAEEE2" w14:textId="77777777" w:rsidR="00210BE6" w:rsidRPr="00210BE6" w:rsidRDefault="00210BE6" w:rsidP="00210BE6">
      <w:pPr>
        <w:spacing w:after="0" w:line="276" w:lineRule="auto"/>
        <w:jc w:val="both"/>
        <w:rPr>
          <w:rFonts w:ascii="Arial" w:hAnsi="Arial" w:cs="Arial"/>
          <w:b/>
        </w:rPr>
      </w:pPr>
    </w:p>
    <w:p w14:paraId="1B3B172A" w14:textId="0DF626AF" w:rsidR="00210BE6" w:rsidRPr="006A76B7" w:rsidRDefault="00210BE6" w:rsidP="00210BE6">
      <w:pPr>
        <w:autoSpaceDE w:val="0"/>
        <w:autoSpaceDN w:val="0"/>
        <w:adjustRightInd w:val="0"/>
        <w:spacing w:after="0" w:line="276" w:lineRule="auto"/>
        <w:jc w:val="both"/>
        <w:rPr>
          <w:rFonts w:ascii="Arial" w:hAnsi="Arial" w:cs="Arial"/>
          <w:b/>
          <w:lang w:val="fr-CM"/>
        </w:rPr>
      </w:pPr>
      <w:r w:rsidRPr="006A76B7">
        <w:rPr>
          <w:rFonts w:ascii="Arial" w:hAnsi="Arial" w:cs="Arial"/>
          <w:lang w:val="fr-CM"/>
        </w:rPr>
        <w:t>Le Plan d’Action de Réinstallation (</w:t>
      </w:r>
      <w:r w:rsidR="006A76B7" w:rsidRPr="006A76B7">
        <w:rPr>
          <w:rFonts w:ascii="Arial" w:hAnsi="Arial" w:cs="Arial"/>
          <w:lang w:val="fr-CM"/>
        </w:rPr>
        <w:t>PAR) vise</w:t>
      </w:r>
      <w:r w:rsidRPr="006A76B7">
        <w:rPr>
          <w:rFonts w:ascii="Arial" w:hAnsi="Arial" w:cs="Arial"/>
          <w:lang w:val="fr-CM"/>
        </w:rPr>
        <w:t xml:space="preserve"> à recenser les personnes qui seront touchées par les travaux, en indiquant leur statut socio-économique, la valeur de leurs biens et autres moyens de subsistance, la proposition des formes d’indemnisation et d’autres aides pour leur réinstallation. Il fournir sur la base de l’étendue des préjudices subis, les éléments nécessaires pour une indemnisation à proposer aux populations concernées dans le respect de la législation nationale et les exigences des Bailleurs de fonds internationaux, notamment la SO 2 de la BAD : Réinstallation involontaire : Acquisition de terres, déplacements de populations et indemnisation.</w:t>
      </w:r>
    </w:p>
    <w:p w14:paraId="44F46F8A" w14:textId="77777777" w:rsidR="00210BE6" w:rsidRPr="00210BE6" w:rsidRDefault="00210BE6" w:rsidP="00210BE6">
      <w:pPr>
        <w:autoSpaceDE w:val="0"/>
        <w:autoSpaceDN w:val="0"/>
        <w:adjustRightInd w:val="0"/>
        <w:spacing w:after="0" w:line="276" w:lineRule="auto"/>
        <w:jc w:val="both"/>
        <w:rPr>
          <w:rFonts w:ascii="Arial" w:hAnsi="Arial" w:cs="Arial"/>
          <w:b/>
          <w:highlight w:val="yellow"/>
          <w:lang w:val="fr-CM"/>
        </w:rPr>
      </w:pPr>
    </w:p>
    <w:p w14:paraId="7067CD55" w14:textId="53652170" w:rsidR="00210BE6" w:rsidRPr="006A76B7" w:rsidRDefault="00210BE6" w:rsidP="00210BE6">
      <w:pPr>
        <w:autoSpaceDE w:val="0"/>
        <w:autoSpaceDN w:val="0"/>
        <w:adjustRightInd w:val="0"/>
        <w:spacing w:after="0" w:line="276" w:lineRule="auto"/>
        <w:jc w:val="both"/>
        <w:rPr>
          <w:rFonts w:ascii="Arial" w:hAnsi="Arial" w:cs="Arial"/>
          <w:b/>
          <w:lang w:val="fr-CM"/>
        </w:rPr>
      </w:pPr>
      <w:r w:rsidRPr="006A76B7">
        <w:rPr>
          <w:rFonts w:ascii="Arial" w:hAnsi="Arial" w:cs="Arial"/>
          <w:lang w:val="fr-CM"/>
        </w:rPr>
        <w:t xml:space="preserve">Les biens et mises en valeurs qui ont été recensés dans l’emprise de la route </w:t>
      </w:r>
      <w:r w:rsidR="006A76B7" w:rsidRPr="006A76B7">
        <w:rPr>
          <w:rFonts w:ascii="Arial" w:hAnsi="Arial" w:cs="Arial"/>
          <w:lang w:val="fr-CM"/>
        </w:rPr>
        <w:t>et du poste de contrôle frontalier s</w:t>
      </w:r>
      <w:r w:rsidRPr="006A76B7">
        <w:rPr>
          <w:rFonts w:ascii="Arial" w:hAnsi="Arial" w:cs="Arial"/>
          <w:lang w:val="fr-CM"/>
        </w:rPr>
        <w:t>ont considérables eu égard à la situation démographique et les conditions socioéconomiques dans l</w:t>
      </w:r>
      <w:r w:rsidR="006A76B7" w:rsidRPr="006A76B7">
        <w:rPr>
          <w:rFonts w:ascii="Arial" w:hAnsi="Arial" w:cs="Arial"/>
          <w:lang w:val="fr-CM"/>
        </w:rPr>
        <w:t xml:space="preserve">a </w:t>
      </w:r>
      <w:r w:rsidRPr="006A76B7">
        <w:rPr>
          <w:rFonts w:ascii="Arial" w:hAnsi="Arial" w:cs="Arial"/>
          <w:lang w:val="fr-CM"/>
        </w:rPr>
        <w:t>zone</w:t>
      </w:r>
      <w:r w:rsidR="006A76B7" w:rsidRPr="006A76B7">
        <w:rPr>
          <w:rFonts w:ascii="Arial" w:hAnsi="Arial" w:cs="Arial"/>
          <w:lang w:val="fr-CM"/>
        </w:rPr>
        <w:t xml:space="preserve"> d’étude. L</w:t>
      </w:r>
      <w:r w:rsidRPr="006A76B7">
        <w:rPr>
          <w:rFonts w:ascii="Arial" w:hAnsi="Arial" w:cs="Arial"/>
          <w:lang w:val="fr-CM"/>
        </w:rPr>
        <w:t>es expropriations concerneront les constructions (</w:t>
      </w:r>
      <w:r w:rsidR="006A76B7" w:rsidRPr="006A76B7">
        <w:rPr>
          <w:rFonts w:ascii="Arial" w:hAnsi="Arial" w:cs="Arial"/>
          <w:lang w:val="fr-CM"/>
        </w:rPr>
        <w:t xml:space="preserve">bâtiment), </w:t>
      </w:r>
      <w:r w:rsidRPr="006A76B7">
        <w:rPr>
          <w:rFonts w:ascii="Arial" w:hAnsi="Arial" w:cs="Arial"/>
          <w:lang w:val="fr-CM"/>
        </w:rPr>
        <w:t>les cultures</w:t>
      </w:r>
      <w:r w:rsidR="006A76B7" w:rsidRPr="006A76B7">
        <w:rPr>
          <w:rFonts w:ascii="Arial" w:hAnsi="Arial" w:cs="Arial"/>
          <w:lang w:val="fr-CM"/>
        </w:rPr>
        <w:t xml:space="preserve"> vivrières, les arbres cultivés et un puits d’eau.</w:t>
      </w:r>
    </w:p>
    <w:p w14:paraId="593D2BAA" w14:textId="77777777" w:rsidR="00210BE6" w:rsidRPr="006A76B7" w:rsidRDefault="00210BE6" w:rsidP="00210BE6">
      <w:pPr>
        <w:autoSpaceDE w:val="0"/>
        <w:autoSpaceDN w:val="0"/>
        <w:adjustRightInd w:val="0"/>
        <w:spacing w:after="0" w:line="276" w:lineRule="auto"/>
        <w:jc w:val="both"/>
        <w:rPr>
          <w:rFonts w:ascii="Arial" w:hAnsi="Arial" w:cs="Arial"/>
          <w:b/>
          <w:lang w:val="fr-CM"/>
        </w:rPr>
      </w:pPr>
    </w:p>
    <w:p w14:paraId="1AC10748" w14:textId="2273D376" w:rsidR="00210BE6" w:rsidRPr="006A76B7" w:rsidRDefault="00210BE6" w:rsidP="00210BE6">
      <w:pPr>
        <w:autoSpaceDE w:val="0"/>
        <w:autoSpaceDN w:val="0"/>
        <w:adjustRightInd w:val="0"/>
        <w:spacing w:after="0" w:line="276" w:lineRule="auto"/>
        <w:jc w:val="both"/>
        <w:rPr>
          <w:rFonts w:ascii="Arial" w:hAnsi="Arial" w:cs="Arial"/>
          <w:b/>
          <w:lang w:val="fr-CM"/>
        </w:rPr>
      </w:pPr>
      <w:r w:rsidRPr="006A76B7">
        <w:rPr>
          <w:rFonts w:ascii="Arial" w:hAnsi="Arial" w:cs="Arial"/>
          <w:lang w:val="fr-CM"/>
        </w:rPr>
        <w:t>Des mesures ont été néanmoins prises pour minimiser les déplacements des populations et des biens pendant les phases d’identification d</w:t>
      </w:r>
      <w:r w:rsidR="006A76B7" w:rsidRPr="006A76B7">
        <w:rPr>
          <w:rFonts w:ascii="Arial" w:hAnsi="Arial" w:cs="Arial"/>
          <w:lang w:val="fr-CM"/>
        </w:rPr>
        <w:t>u</w:t>
      </w:r>
      <w:r w:rsidRPr="006A76B7">
        <w:rPr>
          <w:rFonts w:ascii="Arial" w:hAnsi="Arial" w:cs="Arial"/>
          <w:lang w:val="fr-CM"/>
        </w:rPr>
        <w:t xml:space="preserve"> tracé</w:t>
      </w:r>
      <w:r w:rsidR="006A76B7" w:rsidRPr="006A76B7">
        <w:rPr>
          <w:rFonts w:ascii="Arial" w:hAnsi="Arial" w:cs="Arial"/>
          <w:lang w:val="fr-CM"/>
        </w:rPr>
        <w:t xml:space="preserve"> de la route </w:t>
      </w:r>
      <w:r w:rsidRPr="006A76B7">
        <w:rPr>
          <w:rFonts w:ascii="Arial" w:hAnsi="Arial" w:cs="Arial"/>
          <w:lang w:val="fr-CM"/>
        </w:rPr>
        <w:t>et de conception des aménagements d</w:t>
      </w:r>
      <w:r w:rsidR="006A76B7" w:rsidRPr="006A76B7">
        <w:rPr>
          <w:rFonts w:ascii="Arial" w:hAnsi="Arial" w:cs="Arial"/>
          <w:lang w:val="fr-CM"/>
        </w:rPr>
        <w:t>u projet</w:t>
      </w:r>
      <w:r w:rsidRPr="006A76B7">
        <w:rPr>
          <w:rFonts w:ascii="Arial" w:hAnsi="Arial" w:cs="Arial"/>
          <w:lang w:val="fr-CM"/>
        </w:rPr>
        <w:t>. Seuls des cas inévitables font l’objet du présent PAR</w:t>
      </w:r>
      <w:r w:rsidR="006A76B7" w:rsidRPr="006A76B7">
        <w:rPr>
          <w:rFonts w:ascii="Arial" w:hAnsi="Arial" w:cs="Arial"/>
          <w:lang w:val="fr-CM"/>
        </w:rPr>
        <w:t xml:space="preserve"> Abrégé</w:t>
      </w:r>
      <w:r w:rsidRPr="006A76B7">
        <w:rPr>
          <w:rFonts w:ascii="Arial" w:hAnsi="Arial" w:cs="Arial"/>
          <w:lang w:val="fr-CM"/>
        </w:rPr>
        <w:t>. Ils concernent les biens et propriétés qui seront impactés lors des travaux du projet. Tous ces biens et mises en valeur seront indemnisés suivant les principes d’indemnisation mis en avant par la BAD, et sous un mode de compensation à savoir</w:t>
      </w:r>
      <w:r w:rsidRPr="006A76B7">
        <w:rPr>
          <w:rFonts w:ascii="Arial" w:hAnsi="Arial" w:cs="Arial"/>
          <w:lang w:eastAsia="fr-CA"/>
        </w:rPr>
        <w:t>, la compensation en espèce.</w:t>
      </w:r>
    </w:p>
    <w:p w14:paraId="7A41058F" w14:textId="77777777" w:rsidR="00210BE6" w:rsidRPr="00210BE6" w:rsidRDefault="00210BE6" w:rsidP="00210BE6">
      <w:pPr>
        <w:autoSpaceDE w:val="0"/>
        <w:autoSpaceDN w:val="0"/>
        <w:adjustRightInd w:val="0"/>
        <w:spacing w:after="0" w:line="276" w:lineRule="auto"/>
        <w:jc w:val="both"/>
        <w:rPr>
          <w:rFonts w:ascii="Arial" w:hAnsi="Arial" w:cs="Arial"/>
          <w:b/>
          <w:highlight w:val="yellow"/>
          <w:lang w:val="fr-CM"/>
        </w:rPr>
      </w:pPr>
    </w:p>
    <w:p w14:paraId="2356C3C4" w14:textId="77777777" w:rsidR="006A76B7" w:rsidRDefault="00210BE6" w:rsidP="00210BE6">
      <w:pPr>
        <w:spacing w:after="0" w:line="276" w:lineRule="auto"/>
        <w:jc w:val="both"/>
        <w:rPr>
          <w:rFonts w:ascii="Arial" w:hAnsi="Arial" w:cs="Arial"/>
          <w:lang w:val="fr-CM"/>
        </w:rPr>
      </w:pPr>
      <w:r w:rsidRPr="006A76B7">
        <w:rPr>
          <w:rFonts w:ascii="Arial" w:hAnsi="Arial" w:cs="Arial"/>
          <w:lang w:val="fr-CM"/>
        </w:rPr>
        <w:t>Dans le cadre du projet, aucun site particulier de réinstallation n'est nécessaire. L</w:t>
      </w:r>
      <w:r w:rsidR="006A76B7">
        <w:rPr>
          <w:rFonts w:ascii="Arial" w:hAnsi="Arial" w:cs="Arial"/>
          <w:lang w:val="fr-CM"/>
        </w:rPr>
        <w:t>a seule construction identifiée est en cours d’aménagement et n’est pas encore habitée.</w:t>
      </w:r>
    </w:p>
    <w:p w14:paraId="17C0128D" w14:textId="77777777" w:rsidR="006A76B7" w:rsidRDefault="006A76B7" w:rsidP="00210BE6">
      <w:pPr>
        <w:spacing w:after="0" w:line="276" w:lineRule="auto"/>
        <w:jc w:val="both"/>
        <w:rPr>
          <w:rFonts w:ascii="Arial" w:hAnsi="Arial" w:cs="Arial"/>
          <w:lang w:val="fr-CM"/>
        </w:rPr>
      </w:pPr>
    </w:p>
    <w:p w14:paraId="5E899126" w14:textId="5E923C2A" w:rsidR="006A76B7" w:rsidRDefault="00210BE6" w:rsidP="00210BE6">
      <w:pPr>
        <w:spacing w:after="0" w:line="276" w:lineRule="auto"/>
        <w:jc w:val="both"/>
        <w:rPr>
          <w:rFonts w:ascii="Arial" w:hAnsi="Arial" w:cs="Arial"/>
          <w:lang w:val="fr-CM"/>
        </w:rPr>
      </w:pPr>
      <w:r w:rsidRPr="006A76B7">
        <w:rPr>
          <w:rFonts w:ascii="Arial" w:hAnsi="Arial" w:cs="Arial"/>
          <w:lang w:val="fr-CM"/>
        </w:rPr>
        <w:t xml:space="preserve">Les </w:t>
      </w:r>
      <w:r w:rsidR="006A76B7">
        <w:rPr>
          <w:rFonts w:ascii="Arial" w:hAnsi="Arial" w:cs="Arial"/>
          <w:lang w:val="fr-CM"/>
        </w:rPr>
        <w:t>terrains abritant les mises en valeur sont tous immatriculés et ont été compensés au coût intégral de remplacement.</w:t>
      </w:r>
    </w:p>
    <w:p w14:paraId="47DAF8A0" w14:textId="77777777" w:rsidR="00210BE6" w:rsidRPr="006A76B7" w:rsidRDefault="00210BE6" w:rsidP="00210BE6">
      <w:pPr>
        <w:spacing w:after="0" w:line="276" w:lineRule="auto"/>
        <w:jc w:val="both"/>
        <w:rPr>
          <w:rFonts w:ascii="Arial" w:hAnsi="Arial" w:cs="Arial"/>
          <w:b/>
          <w:lang w:val="fr-CM"/>
        </w:rPr>
      </w:pPr>
    </w:p>
    <w:p w14:paraId="3680FE53" w14:textId="77777777" w:rsidR="00210BE6" w:rsidRPr="006A76B7" w:rsidRDefault="00210BE6" w:rsidP="00210BE6">
      <w:pPr>
        <w:autoSpaceDE w:val="0"/>
        <w:autoSpaceDN w:val="0"/>
        <w:adjustRightInd w:val="0"/>
        <w:spacing w:after="0" w:line="276" w:lineRule="auto"/>
        <w:jc w:val="both"/>
        <w:rPr>
          <w:rFonts w:ascii="Arial" w:hAnsi="Arial" w:cs="Arial"/>
          <w:b/>
          <w:lang w:val="fr-CM"/>
        </w:rPr>
      </w:pPr>
      <w:r w:rsidRPr="006A76B7">
        <w:rPr>
          <w:rFonts w:ascii="Arial" w:hAnsi="Arial" w:cs="Arial"/>
          <w:lang w:val="fr-CM"/>
        </w:rPr>
        <w:t>Un mécanisme de gestion des plaintes prévu sera mis en place et impliquera les municipalités concernées par le projet, qui seront les organes de réception des plaintes. Globalement, toutes les personnes affectées par le projet ainsi que les populations concernées seront autant que possible associées à toutes les phases de contrôle des impacts du projet, y compris la définition et la mesure des indicateurs de référence.</w:t>
      </w:r>
    </w:p>
    <w:p w14:paraId="0DA974B9" w14:textId="77777777" w:rsidR="00210BE6" w:rsidRPr="00210BE6" w:rsidRDefault="00210BE6" w:rsidP="006A76B7">
      <w:pPr>
        <w:autoSpaceDE w:val="0"/>
        <w:autoSpaceDN w:val="0"/>
        <w:adjustRightInd w:val="0"/>
        <w:spacing w:after="0" w:line="276" w:lineRule="auto"/>
        <w:jc w:val="both"/>
        <w:rPr>
          <w:rFonts w:ascii="Arial" w:hAnsi="Arial" w:cs="Arial"/>
          <w:b/>
          <w:highlight w:val="yellow"/>
          <w:lang w:val="fr-CM"/>
        </w:rPr>
      </w:pPr>
    </w:p>
    <w:p w14:paraId="38EF8405" w14:textId="2E4FF11D" w:rsidR="00210BE6" w:rsidRPr="00210BE6" w:rsidRDefault="00210BE6" w:rsidP="006A76B7">
      <w:pPr>
        <w:spacing w:after="0" w:line="276" w:lineRule="auto"/>
        <w:jc w:val="both"/>
        <w:rPr>
          <w:rFonts w:ascii="Arial" w:hAnsi="Arial" w:cs="Arial"/>
          <w:b/>
        </w:rPr>
      </w:pPr>
      <w:r w:rsidRPr="006A76B7">
        <w:rPr>
          <w:rFonts w:ascii="Arial" w:hAnsi="Arial" w:cs="Arial"/>
          <w:lang w:val="fr-CM"/>
        </w:rPr>
        <w:t xml:space="preserve">Le coût global de mise en œuvre du présent PAR </w:t>
      </w:r>
      <w:r w:rsidR="006A76B7" w:rsidRPr="006A76B7">
        <w:rPr>
          <w:rFonts w:ascii="Arial" w:hAnsi="Arial" w:cs="Arial"/>
          <w:lang w:val="fr-CM"/>
        </w:rPr>
        <w:t xml:space="preserve">Abrégé </w:t>
      </w:r>
      <w:r w:rsidRPr="006A76B7">
        <w:rPr>
          <w:rFonts w:ascii="Arial" w:hAnsi="Arial" w:cs="Arial"/>
          <w:lang w:val="fr-CM"/>
        </w:rPr>
        <w:t xml:space="preserve">est évalué à la somme </w:t>
      </w:r>
      <w:r w:rsidR="0038327B" w:rsidRPr="0038327B">
        <w:rPr>
          <w:rFonts w:ascii="Arial" w:hAnsi="Arial" w:cs="Arial"/>
        </w:rPr>
        <w:t xml:space="preserve">de </w:t>
      </w:r>
      <w:r w:rsidR="00B33990" w:rsidRPr="0038327B">
        <w:rPr>
          <w:rFonts w:ascii="Arial" w:hAnsi="Arial" w:cs="Arial"/>
          <w:b/>
          <w:bCs/>
        </w:rPr>
        <w:t>2</w:t>
      </w:r>
      <w:r w:rsidR="00B33990">
        <w:rPr>
          <w:rFonts w:ascii="Arial" w:hAnsi="Arial" w:cs="Arial"/>
          <w:b/>
          <w:bCs/>
        </w:rPr>
        <w:t>8</w:t>
      </w:r>
      <w:r w:rsidR="00B33990" w:rsidRPr="0038327B">
        <w:rPr>
          <w:rFonts w:ascii="Arial" w:hAnsi="Arial" w:cs="Arial"/>
          <w:b/>
          <w:bCs/>
        </w:rPr>
        <w:t xml:space="preserve">1 054 976 (Deux cent </w:t>
      </w:r>
      <w:r w:rsidR="00B33990">
        <w:rPr>
          <w:rFonts w:ascii="Arial" w:hAnsi="Arial" w:cs="Arial"/>
          <w:b/>
          <w:bCs/>
        </w:rPr>
        <w:t>quatre-vingt</w:t>
      </w:r>
      <w:r w:rsidR="00B33990" w:rsidRPr="0038327B">
        <w:rPr>
          <w:rFonts w:ascii="Arial" w:hAnsi="Arial" w:cs="Arial"/>
          <w:b/>
          <w:bCs/>
        </w:rPr>
        <w:t>-un millions cinquante-quatre mille neuf cent soixante-seize) FCFA</w:t>
      </w:r>
      <w:r w:rsidR="0038327B">
        <w:rPr>
          <w:rFonts w:ascii="Arial" w:hAnsi="Arial" w:cs="Arial"/>
          <w:b/>
          <w:bCs/>
        </w:rPr>
        <w:t xml:space="preserve">, </w:t>
      </w:r>
      <w:r w:rsidRPr="006A76B7">
        <w:rPr>
          <w:rFonts w:ascii="Arial" w:hAnsi="Arial" w:cs="Arial"/>
          <w:lang w:val="fr-CM"/>
        </w:rPr>
        <w:t xml:space="preserve">et couvre en plus du Budget des compensations, le budget de la mise en œuvre et du suivi du PAR </w:t>
      </w:r>
      <w:r w:rsidR="006A76B7" w:rsidRPr="006A76B7">
        <w:rPr>
          <w:rFonts w:ascii="Arial" w:hAnsi="Arial" w:cs="Arial"/>
          <w:lang w:val="fr-CM"/>
        </w:rPr>
        <w:t>Abrégé</w:t>
      </w:r>
      <w:r w:rsidRPr="006A76B7">
        <w:rPr>
          <w:rFonts w:ascii="Arial" w:hAnsi="Arial" w:cs="Arial"/>
          <w:lang w:val="fr-CM"/>
        </w:rPr>
        <w:t>.</w:t>
      </w:r>
    </w:p>
    <w:p w14:paraId="55CF12FF" w14:textId="1F73DF5C" w:rsidR="00210BE6" w:rsidRDefault="00210BE6" w:rsidP="006A76B7">
      <w:pPr>
        <w:spacing w:after="0" w:line="276" w:lineRule="auto"/>
        <w:jc w:val="both"/>
        <w:rPr>
          <w:rFonts w:ascii="Arial" w:hAnsi="Arial" w:cs="Arial"/>
        </w:rPr>
      </w:pPr>
    </w:p>
    <w:p w14:paraId="3B4C860B" w14:textId="77777777" w:rsidR="00210BE6" w:rsidRPr="00EB14DA" w:rsidRDefault="00210BE6" w:rsidP="006A76B7">
      <w:pPr>
        <w:spacing w:after="0" w:line="276" w:lineRule="auto"/>
        <w:jc w:val="both"/>
        <w:rPr>
          <w:rFonts w:ascii="Arial" w:hAnsi="Arial" w:cs="Arial"/>
        </w:rPr>
      </w:pPr>
    </w:p>
    <w:p w14:paraId="2291D811" w14:textId="595ABCB3" w:rsidR="00F0035C" w:rsidRPr="00B40F0F" w:rsidRDefault="00F0035C" w:rsidP="006A76B7">
      <w:pPr>
        <w:spacing w:after="0" w:line="312" w:lineRule="auto"/>
        <w:jc w:val="both"/>
      </w:pPr>
      <w:bookmarkStart w:id="639" w:name="_Hlk113895525"/>
    </w:p>
    <w:p w14:paraId="461AAF7E" w14:textId="4CC4A450" w:rsidR="00CA0D4E" w:rsidRPr="00F82216" w:rsidRDefault="00CA0D4E" w:rsidP="00F82216">
      <w:pPr>
        <w:spacing w:before="240" w:line="312" w:lineRule="auto"/>
        <w:rPr>
          <w:rFonts w:ascii="Arial" w:hAnsi="Arial" w:cs="Arial"/>
        </w:rPr>
        <w:sectPr w:rsidR="00CA0D4E" w:rsidRPr="00F82216">
          <w:pgSz w:w="11906" w:h="16838"/>
          <w:pgMar w:top="1440" w:right="1440" w:bottom="1440" w:left="1440" w:header="708" w:footer="708" w:gutter="0"/>
          <w:cols w:space="708"/>
          <w:docGrid w:linePitch="360"/>
        </w:sectPr>
      </w:pPr>
    </w:p>
    <w:p w14:paraId="66EA62A8" w14:textId="4B96FC5F" w:rsidR="00D56E9C" w:rsidRPr="006A76B7" w:rsidRDefault="00D56E9C" w:rsidP="006A76B7">
      <w:pPr>
        <w:pStyle w:val="N1"/>
        <w:pBdr>
          <w:bottom w:val="single" w:sz="4" w:space="1" w:color="auto"/>
        </w:pBdr>
        <w:spacing w:before="0" w:after="0" w:line="276" w:lineRule="auto"/>
        <w:rPr>
          <w:rFonts w:ascii="Arial" w:hAnsi="Arial" w:cs="Arial"/>
          <w:color w:val="00B050"/>
          <w:sz w:val="32"/>
          <w:szCs w:val="32"/>
        </w:rPr>
      </w:pPr>
      <w:bookmarkStart w:id="640" w:name="_Toc25044699"/>
      <w:bookmarkStart w:id="641" w:name="_Toc25051174"/>
      <w:bookmarkStart w:id="642" w:name="_Toc25227859"/>
      <w:bookmarkStart w:id="643" w:name="_Toc135250744"/>
      <w:bookmarkEnd w:id="639"/>
      <w:r w:rsidRPr="006A76B7">
        <w:rPr>
          <w:rFonts w:ascii="Arial" w:hAnsi="Arial" w:cs="Arial"/>
          <w:color w:val="00B050"/>
          <w:sz w:val="32"/>
          <w:szCs w:val="32"/>
        </w:rPr>
        <w:t xml:space="preserve">Références </w:t>
      </w:r>
      <w:r w:rsidR="0005135E">
        <w:rPr>
          <w:rFonts w:ascii="Arial" w:hAnsi="Arial" w:cs="Arial"/>
          <w:color w:val="00B050"/>
          <w:sz w:val="32"/>
          <w:szCs w:val="32"/>
        </w:rPr>
        <w:t>BI</w:t>
      </w:r>
      <w:r w:rsidRPr="006A76B7">
        <w:rPr>
          <w:rFonts w:ascii="Arial" w:hAnsi="Arial" w:cs="Arial"/>
          <w:color w:val="00B050"/>
          <w:sz w:val="32"/>
          <w:szCs w:val="32"/>
        </w:rPr>
        <w:t>BLIOGRAPHIQUES</w:t>
      </w:r>
      <w:bookmarkEnd w:id="640"/>
      <w:bookmarkEnd w:id="641"/>
      <w:bookmarkEnd w:id="642"/>
      <w:bookmarkEnd w:id="643"/>
    </w:p>
    <w:p w14:paraId="5E0EBD3B" w14:textId="77777777" w:rsidR="006A76B7" w:rsidRDefault="006A76B7" w:rsidP="00D56E9C">
      <w:pPr>
        <w:spacing w:before="60" w:after="60" w:line="264" w:lineRule="auto"/>
        <w:ind w:left="851" w:right="-408" w:hanging="851"/>
        <w:jc w:val="both"/>
        <w:rPr>
          <w:rFonts w:ascii="Arial" w:hAnsi="Arial" w:cs="Arial"/>
        </w:rPr>
      </w:pPr>
    </w:p>
    <w:p w14:paraId="48D7B7A6" w14:textId="505167FA" w:rsidR="00D56E9C" w:rsidRDefault="00D56E9C" w:rsidP="00D56E9C">
      <w:pPr>
        <w:spacing w:before="60" w:after="60" w:line="264" w:lineRule="auto"/>
        <w:ind w:left="851" w:right="-408" w:hanging="851"/>
        <w:jc w:val="both"/>
        <w:rPr>
          <w:rFonts w:ascii="Arial" w:hAnsi="Arial" w:cs="Arial"/>
        </w:rPr>
      </w:pPr>
      <w:r>
        <w:rPr>
          <w:rFonts w:ascii="Arial" w:hAnsi="Arial" w:cs="Arial"/>
        </w:rPr>
        <w:t>BAD</w:t>
      </w:r>
      <w:r w:rsidRPr="00D56E9C">
        <w:rPr>
          <w:rFonts w:ascii="Arial" w:hAnsi="Arial" w:cs="Arial"/>
        </w:rPr>
        <w:t xml:space="preserve"> </w:t>
      </w:r>
      <w:r>
        <w:rPr>
          <w:rFonts w:ascii="Arial" w:hAnsi="Arial" w:cs="Arial"/>
        </w:rPr>
        <w:t>(</w:t>
      </w:r>
      <w:r w:rsidR="00BF3ADD">
        <w:rPr>
          <w:rFonts w:ascii="Arial" w:hAnsi="Arial" w:cs="Arial"/>
        </w:rPr>
        <w:t>Décembre</w:t>
      </w:r>
      <w:r>
        <w:rPr>
          <w:rFonts w:ascii="Arial" w:hAnsi="Arial" w:cs="Arial"/>
        </w:rPr>
        <w:t xml:space="preserve"> 2003), </w:t>
      </w:r>
      <w:r w:rsidRPr="00D56E9C">
        <w:rPr>
          <w:rFonts w:ascii="Arial" w:hAnsi="Arial" w:cs="Arial"/>
        </w:rPr>
        <w:t>Système de Sauvegardes Intégré de la Banque africaine de développement – Déclaration de politique et sauvegardes opérationnelles</w:t>
      </w:r>
      <w:r>
        <w:rPr>
          <w:rFonts w:ascii="Arial" w:hAnsi="Arial" w:cs="Arial"/>
        </w:rPr>
        <w:t>.</w:t>
      </w:r>
    </w:p>
    <w:p w14:paraId="16AD355F" w14:textId="77777777" w:rsidR="00D56E9C" w:rsidRPr="00623C17" w:rsidRDefault="00D56E9C" w:rsidP="00D56E9C">
      <w:pPr>
        <w:spacing w:before="60" w:after="60" w:line="264" w:lineRule="auto"/>
        <w:ind w:left="851" w:right="-408" w:hanging="851"/>
        <w:jc w:val="both"/>
        <w:rPr>
          <w:rFonts w:ascii="Arial" w:hAnsi="Arial" w:cs="Arial"/>
        </w:rPr>
      </w:pPr>
      <w:r w:rsidRPr="00623C17">
        <w:rPr>
          <w:rFonts w:ascii="Arial" w:hAnsi="Arial" w:cs="Arial"/>
          <w:bCs/>
        </w:rPr>
        <w:t>BAD. (2013-2016), Politique de diffusion et d’accessibilité de l’information : Examen rétrospectif de la mise en œuvre sur trois ans ; Rapport annuel</w:t>
      </w:r>
    </w:p>
    <w:p w14:paraId="0DE53DBB" w14:textId="77777777" w:rsidR="00D56E9C" w:rsidRPr="00623C17" w:rsidRDefault="00D56E9C" w:rsidP="00D56E9C">
      <w:pPr>
        <w:autoSpaceDE w:val="0"/>
        <w:autoSpaceDN w:val="0"/>
        <w:adjustRightInd w:val="0"/>
        <w:spacing w:before="120" w:after="120" w:line="276" w:lineRule="auto"/>
        <w:rPr>
          <w:rFonts w:ascii="Arial" w:hAnsi="Arial" w:cs="Arial"/>
        </w:rPr>
      </w:pPr>
      <w:r w:rsidRPr="00623C17">
        <w:rPr>
          <w:rFonts w:ascii="Arial" w:hAnsi="Arial" w:cs="Arial"/>
        </w:rPr>
        <w:t>Décret d’application de la loi 85/009 relative à l’expropriation, Journal officiel, 1987</w:t>
      </w:r>
    </w:p>
    <w:p w14:paraId="2E7DD599" w14:textId="77777777" w:rsidR="00D56E9C" w:rsidRPr="00623C17" w:rsidRDefault="00D56E9C" w:rsidP="00D56E9C">
      <w:pPr>
        <w:autoSpaceDE w:val="0"/>
        <w:autoSpaceDN w:val="0"/>
        <w:adjustRightInd w:val="0"/>
        <w:spacing w:before="120" w:after="120" w:line="276" w:lineRule="auto"/>
        <w:rPr>
          <w:rFonts w:ascii="Arial" w:hAnsi="Arial" w:cs="Arial"/>
        </w:rPr>
      </w:pPr>
      <w:r w:rsidRPr="00623C17">
        <w:rPr>
          <w:rFonts w:ascii="Arial" w:hAnsi="Arial" w:cs="Arial"/>
        </w:rPr>
        <w:t>Constitution de la République du Cameroun, Journal officiel 1996.</w:t>
      </w:r>
    </w:p>
    <w:p w14:paraId="2C781DEF" w14:textId="77777777" w:rsidR="00D56E9C" w:rsidRPr="00623C17" w:rsidRDefault="00D56E9C" w:rsidP="00D56E9C">
      <w:pPr>
        <w:autoSpaceDE w:val="0"/>
        <w:autoSpaceDN w:val="0"/>
        <w:adjustRightInd w:val="0"/>
        <w:spacing w:before="120" w:after="120" w:line="276" w:lineRule="auto"/>
        <w:rPr>
          <w:rFonts w:ascii="Arial" w:hAnsi="Arial" w:cs="Arial"/>
        </w:rPr>
      </w:pPr>
      <w:r w:rsidRPr="00623C17">
        <w:rPr>
          <w:rFonts w:ascii="Arial" w:hAnsi="Arial" w:cs="Arial"/>
        </w:rPr>
        <w:t>Loi 85/009 relative à l’expropriation, Journal officiel, 1985</w:t>
      </w:r>
    </w:p>
    <w:p w14:paraId="17211B04" w14:textId="77777777" w:rsidR="00D56E9C" w:rsidRPr="00D56E9C" w:rsidRDefault="00D56E9C" w:rsidP="00D56E9C">
      <w:pPr>
        <w:autoSpaceDE w:val="0"/>
        <w:autoSpaceDN w:val="0"/>
        <w:adjustRightInd w:val="0"/>
        <w:spacing w:before="120" w:after="120" w:line="276" w:lineRule="auto"/>
        <w:rPr>
          <w:rFonts w:ascii="Arial" w:hAnsi="Arial" w:cs="Arial"/>
        </w:rPr>
      </w:pPr>
      <w:r w:rsidRPr="00D56E9C">
        <w:rPr>
          <w:rFonts w:ascii="Arial" w:hAnsi="Arial" w:cs="Arial"/>
        </w:rPr>
        <w:t>http:// www.ifc.org,may 2006.</w:t>
      </w:r>
    </w:p>
    <w:p w14:paraId="6C161CFA" w14:textId="77777777" w:rsidR="00D56E9C" w:rsidRPr="00D56E9C" w:rsidRDefault="00D56E9C" w:rsidP="00D56E9C">
      <w:pPr>
        <w:autoSpaceDE w:val="0"/>
        <w:autoSpaceDN w:val="0"/>
        <w:adjustRightInd w:val="0"/>
        <w:spacing w:before="120" w:after="120" w:line="276" w:lineRule="auto"/>
        <w:rPr>
          <w:rFonts w:ascii="Arial" w:hAnsi="Arial" w:cs="Arial"/>
          <w:lang w:val="en-US"/>
        </w:rPr>
      </w:pPr>
      <w:r w:rsidRPr="00D56E9C">
        <w:rPr>
          <w:rFonts w:ascii="Arial" w:hAnsi="Arial" w:cs="Arial"/>
          <w:lang w:val="en-US"/>
        </w:rPr>
        <w:t>http:// www irn.org/programs/lom pangar/pdf/050105lpfact.pdf</w:t>
      </w:r>
    </w:p>
    <w:p w14:paraId="27628953" w14:textId="77777777" w:rsidR="00D56E9C" w:rsidRPr="00D56E9C" w:rsidRDefault="00D56E9C" w:rsidP="009617B1">
      <w:pPr>
        <w:spacing w:before="120" w:after="120" w:line="312" w:lineRule="auto"/>
        <w:jc w:val="both"/>
        <w:rPr>
          <w:rFonts w:ascii="Arial" w:hAnsi="Arial" w:cs="Arial"/>
          <w:lang w:val="en-US"/>
        </w:rPr>
        <w:sectPr w:rsidR="00D56E9C" w:rsidRPr="00D56E9C">
          <w:pgSz w:w="11906" w:h="16838"/>
          <w:pgMar w:top="1440" w:right="1440" w:bottom="1440" w:left="1440" w:header="708" w:footer="708" w:gutter="0"/>
          <w:cols w:space="708"/>
          <w:docGrid w:linePitch="360"/>
        </w:sectPr>
      </w:pPr>
    </w:p>
    <w:p w14:paraId="0A3AFB37" w14:textId="1034DA78" w:rsidR="00D56E9C" w:rsidRPr="0005135E" w:rsidRDefault="00DC07F6" w:rsidP="0005135E">
      <w:pPr>
        <w:pStyle w:val="N1"/>
        <w:pBdr>
          <w:bottom w:val="single" w:sz="4" w:space="1" w:color="auto"/>
        </w:pBdr>
        <w:spacing w:before="0" w:after="0" w:line="276" w:lineRule="auto"/>
        <w:rPr>
          <w:rFonts w:ascii="Arial" w:hAnsi="Arial" w:cs="Arial"/>
          <w:color w:val="00B050"/>
          <w:sz w:val="32"/>
          <w:szCs w:val="32"/>
        </w:rPr>
      </w:pPr>
      <w:bookmarkStart w:id="644" w:name="_Toc135250745"/>
      <w:r w:rsidRPr="0005135E">
        <w:rPr>
          <w:rFonts w:ascii="Arial" w:hAnsi="Arial" w:cs="Arial"/>
          <w:color w:val="00B050"/>
          <w:sz w:val="32"/>
          <w:szCs w:val="32"/>
        </w:rPr>
        <w:t>ANNEXE</w:t>
      </w:r>
      <w:r w:rsidR="0005135E">
        <w:rPr>
          <w:rFonts w:ascii="Arial" w:hAnsi="Arial" w:cs="Arial"/>
          <w:color w:val="00B050"/>
          <w:sz w:val="32"/>
          <w:szCs w:val="32"/>
        </w:rPr>
        <w:t>S</w:t>
      </w:r>
      <w:bookmarkEnd w:id="644"/>
    </w:p>
    <w:p w14:paraId="13C41A17" w14:textId="77777777" w:rsidR="00D56E9C" w:rsidRPr="00926C6C" w:rsidRDefault="00D56E9C" w:rsidP="00D56E9C">
      <w:pPr>
        <w:autoSpaceDE w:val="0"/>
        <w:autoSpaceDN w:val="0"/>
        <w:adjustRightInd w:val="0"/>
        <w:spacing w:after="0" w:line="240" w:lineRule="auto"/>
        <w:jc w:val="both"/>
        <w:rPr>
          <w:rFonts w:ascii="Arial" w:eastAsia="Times New Roman" w:hAnsi="Arial" w:cs="Arial"/>
          <w:smallCaps/>
          <w:noProof/>
          <w:sz w:val="28"/>
          <w:szCs w:val="28"/>
          <w:lang w:val="en-US" w:eastAsia="fr-FR"/>
        </w:rPr>
      </w:pPr>
    </w:p>
    <w:p w14:paraId="6529A52B" w14:textId="77777777" w:rsidR="00D56E9C" w:rsidRPr="00926C6C" w:rsidRDefault="00D56E9C" w:rsidP="00D56E9C">
      <w:pPr>
        <w:autoSpaceDE w:val="0"/>
        <w:autoSpaceDN w:val="0"/>
        <w:adjustRightInd w:val="0"/>
        <w:spacing w:before="120" w:after="120" w:line="276" w:lineRule="auto"/>
        <w:rPr>
          <w:rFonts w:ascii="Arial" w:eastAsia="Times New Roman" w:hAnsi="Arial" w:cs="Arial"/>
          <w:noProof/>
          <w:sz w:val="24"/>
          <w:szCs w:val="24"/>
          <w:lang w:val="en-US" w:eastAsia="fr-FR"/>
        </w:rPr>
      </w:pPr>
    </w:p>
    <w:p w14:paraId="09B24109" w14:textId="77777777" w:rsidR="00D56E9C" w:rsidRPr="00926C6C" w:rsidRDefault="00D56E9C" w:rsidP="00D56E9C">
      <w:pPr>
        <w:spacing w:after="200" w:line="276" w:lineRule="auto"/>
        <w:rPr>
          <w:rFonts w:ascii="Arial" w:eastAsia="Times New Roman" w:hAnsi="Arial" w:cs="Arial"/>
          <w:noProof/>
          <w:sz w:val="24"/>
          <w:szCs w:val="24"/>
          <w:lang w:val="en-US" w:eastAsia="fr-FR"/>
        </w:rPr>
      </w:pPr>
      <w:r w:rsidRPr="00926C6C">
        <w:rPr>
          <w:rFonts w:ascii="Arial" w:eastAsia="Times New Roman" w:hAnsi="Arial" w:cs="Arial"/>
          <w:noProof/>
          <w:sz w:val="24"/>
          <w:szCs w:val="24"/>
          <w:lang w:val="en-US" w:eastAsia="fr-FR"/>
        </w:rPr>
        <w:br w:type="page"/>
      </w:r>
    </w:p>
    <w:p w14:paraId="3A3A5EDA" w14:textId="1279D4B2" w:rsidR="00D56E9C" w:rsidRPr="0005135E" w:rsidRDefault="0005135E" w:rsidP="0005135E">
      <w:pPr>
        <w:pStyle w:val="N1"/>
        <w:pBdr>
          <w:bottom w:val="single" w:sz="4" w:space="1" w:color="auto"/>
        </w:pBdr>
        <w:spacing w:before="0" w:after="0" w:line="276" w:lineRule="auto"/>
        <w:rPr>
          <w:rFonts w:ascii="Arial" w:hAnsi="Arial" w:cs="Arial"/>
          <w:color w:val="00B050"/>
          <w:sz w:val="32"/>
          <w:szCs w:val="32"/>
        </w:rPr>
      </w:pPr>
      <w:bookmarkStart w:id="645" w:name="_Toc135250746"/>
      <w:r w:rsidRPr="0005135E">
        <w:rPr>
          <w:rFonts w:ascii="Arial" w:hAnsi="Arial" w:cs="Arial"/>
          <w:color w:val="00B050"/>
          <w:sz w:val="32"/>
          <w:szCs w:val="32"/>
        </w:rPr>
        <w:t>ANNEXE 1 </w:t>
      </w:r>
      <w:r w:rsidR="00DC07F6" w:rsidRPr="0005135E">
        <w:rPr>
          <w:rFonts w:ascii="Arial" w:hAnsi="Arial" w:cs="Arial"/>
          <w:color w:val="00B050"/>
          <w:sz w:val="32"/>
          <w:szCs w:val="32"/>
        </w:rPr>
        <w:t xml:space="preserve">: </w:t>
      </w:r>
      <w:r>
        <w:rPr>
          <w:rFonts w:ascii="Arial" w:hAnsi="Arial" w:cs="Arial"/>
          <w:color w:val="00B050"/>
          <w:sz w:val="32"/>
          <w:szCs w:val="32"/>
        </w:rPr>
        <w:t>ARRETE DECLARATION D’UTILITE PUBLIQUE</w:t>
      </w:r>
      <w:bookmarkStart w:id="646" w:name="_Toc135076291"/>
      <w:r>
        <w:rPr>
          <w:rFonts w:ascii="Arial" w:hAnsi="Arial" w:cs="Arial"/>
          <w:color w:val="00B050"/>
          <w:sz w:val="32"/>
          <w:szCs w:val="32"/>
        </w:rPr>
        <w:t xml:space="preserve">, ET </w:t>
      </w:r>
      <w:r w:rsidRPr="0005135E">
        <w:rPr>
          <w:rFonts w:ascii="Arial" w:hAnsi="Arial" w:cs="Arial"/>
          <w:color w:val="00B050"/>
          <w:sz w:val="32"/>
          <w:szCs w:val="32"/>
        </w:rPr>
        <w:t xml:space="preserve">ARRETE DE CREATION DE </w:t>
      </w:r>
      <w:r>
        <w:rPr>
          <w:rFonts w:ascii="Arial" w:hAnsi="Arial" w:cs="Arial"/>
          <w:color w:val="00B050"/>
          <w:sz w:val="32"/>
          <w:szCs w:val="32"/>
        </w:rPr>
        <w:t xml:space="preserve">LA </w:t>
      </w:r>
      <w:r w:rsidRPr="0005135E">
        <w:rPr>
          <w:rFonts w:ascii="Arial" w:hAnsi="Arial" w:cs="Arial"/>
          <w:color w:val="00B050"/>
          <w:sz w:val="32"/>
          <w:szCs w:val="32"/>
        </w:rPr>
        <w:t xml:space="preserve">COMMISSION DE </w:t>
      </w:r>
      <w:r>
        <w:rPr>
          <w:rFonts w:ascii="Arial" w:hAnsi="Arial" w:cs="Arial"/>
          <w:color w:val="00B050"/>
          <w:sz w:val="32"/>
          <w:szCs w:val="32"/>
        </w:rPr>
        <w:t xml:space="preserve">CONSTAT </w:t>
      </w:r>
      <w:r w:rsidRPr="0005135E">
        <w:rPr>
          <w:rFonts w:ascii="Arial" w:hAnsi="Arial" w:cs="Arial"/>
          <w:color w:val="00B050"/>
          <w:sz w:val="32"/>
          <w:szCs w:val="32"/>
        </w:rPr>
        <w:t xml:space="preserve">ET D’EVALUATION </w:t>
      </w:r>
      <w:bookmarkEnd w:id="646"/>
      <w:r>
        <w:rPr>
          <w:rFonts w:ascii="Arial" w:hAnsi="Arial" w:cs="Arial"/>
          <w:color w:val="00B050"/>
          <w:sz w:val="32"/>
          <w:szCs w:val="32"/>
        </w:rPr>
        <w:t>DES BIENS (CCE)</w:t>
      </w:r>
      <w:bookmarkEnd w:id="645"/>
    </w:p>
    <w:p w14:paraId="57328B15" w14:textId="490E83B6" w:rsidR="00C64FA7" w:rsidRPr="00C64FA7" w:rsidRDefault="00C64FA7" w:rsidP="00D56E9C">
      <w:pPr>
        <w:autoSpaceDE w:val="0"/>
        <w:autoSpaceDN w:val="0"/>
        <w:adjustRightInd w:val="0"/>
        <w:spacing w:after="0" w:line="240" w:lineRule="auto"/>
        <w:jc w:val="both"/>
        <w:rPr>
          <w:rFonts w:ascii="Arial" w:eastAsia="Times New Roman" w:hAnsi="Arial" w:cs="Arial"/>
          <w:b/>
          <w:bCs/>
          <w:smallCaps/>
          <w:noProof/>
          <w:sz w:val="28"/>
          <w:szCs w:val="28"/>
          <w:lang w:eastAsia="fr-FR"/>
        </w:rPr>
      </w:pPr>
      <w:r>
        <w:rPr>
          <w:rFonts w:ascii="Arial" w:eastAsia="Times New Roman" w:hAnsi="Arial" w:cs="Arial"/>
          <w:b/>
          <w:bCs/>
          <w:smallCaps/>
          <w:noProof/>
          <w:sz w:val="28"/>
          <w:szCs w:val="28"/>
          <w:lang w:eastAsia="fr-FR"/>
        </w:rPr>
        <w:br w:type="page"/>
      </w:r>
    </w:p>
    <w:p w14:paraId="50D58163" w14:textId="10047945" w:rsidR="00D56E9C" w:rsidRDefault="00D56E9C" w:rsidP="00D56E9C">
      <w:pPr>
        <w:spacing w:after="200" w:line="276" w:lineRule="auto"/>
        <w:rPr>
          <w:rFonts w:ascii="Arial" w:eastAsia="Times New Roman" w:hAnsi="Arial" w:cs="Arial"/>
          <w:noProof/>
          <w:sz w:val="24"/>
          <w:szCs w:val="24"/>
          <w:lang w:eastAsia="fr-FR"/>
        </w:rPr>
      </w:pPr>
    </w:p>
    <w:p w14:paraId="733F91A7" w14:textId="68C3B0B9" w:rsidR="00DD7F89" w:rsidRDefault="00DD7F89" w:rsidP="00D56E9C">
      <w:pPr>
        <w:spacing w:after="200" w:line="276" w:lineRule="auto"/>
        <w:rPr>
          <w:rFonts w:ascii="Arial" w:eastAsia="Times New Roman" w:hAnsi="Arial" w:cs="Arial"/>
          <w:noProof/>
          <w:sz w:val="24"/>
          <w:szCs w:val="24"/>
          <w:lang w:eastAsia="fr-FR"/>
        </w:rPr>
      </w:pPr>
    </w:p>
    <w:p w14:paraId="365F8931" w14:textId="0A1EEA6E" w:rsidR="00DD7F89" w:rsidRDefault="00DD7F89" w:rsidP="00D56E9C">
      <w:pPr>
        <w:spacing w:after="200" w:line="276" w:lineRule="auto"/>
        <w:rPr>
          <w:rFonts w:ascii="Arial" w:eastAsia="Times New Roman" w:hAnsi="Arial" w:cs="Arial"/>
          <w:noProof/>
          <w:sz w:val="24"/>
          <w:szCs w:val="24"/>
          <w:lang w:eastAsia="fr-FR"/>
        </w:rPr>
      </w:pPr>
    </w:p>
    <w:p w14:paraId="5F143854" w14:textId="25C1DB77" w:rsidR="00DD7F89" w:rsidRDefault="00DD7F89" w:rsidP="00D56E9C">
      <w:pPr>
        <w:spacing w:after="200" w:line="276" w:lineRule="auto"/>
        <w:rPr>
          <w:rFonts w:ascii="Arial" w:eastAsia="Times New Roman" w:hAnsi="Arial" w:cs="Arial"/>
          <w:noProof/>
          <w:sz w:val="24"/>
          <w:szCs w:val="24"/>
          <w:lang w:eastAsia="fr-FR"/>
        </w:rPr>
      </w:pPr>
    </w:p>
    <w:p w14:paraId="190D1BC1" w14:textId="26EE8572" w:rsidR="00DD7F89" w:rsidRDefault="00DD7F89" w:rsidP="00D56E9C">
      <w:pPr>
        <w:spacing w:after="200" w:line="276" w:lineRule="auto"/>
        <w:rPr>
          <w:rFonts w:ascii="Arial" w:eastAsia="Times New Roman" w:hAnsi="Arial" w:cs="Arial"/>
          <w:noProof/>
          <w:sz w:val="24"/>
          <w:szCs w:val="24"/>
          <w:lang w:eastAsia="fr-FR"/>
        </w:rPr>
      </w:pPr>
    </w:p>
    <w:p w14:paraId="27822116" w14:textId="463C0516" w:rsidR="00DD7F89" w:rsidRDefault="00DD7F89" w:rsidP="00D56E9C">
      <w:pPr>
        <w:spacing w:after="200" w:line="276" w:lineRule="auto"/>
        <w:rPr>
          <w:rFonts w:ascii="Arial" w:eastAsia="Times New Roman" w:hAnsi="Arial" w:cs="Arial"/>
          <w:noProof/>
          <w:sz w:val="24"/>
          <w:szCs w:val="24"/>
          <w:lang w:eastAsia="fr-FR"/>
        </w:rPr>
      </w:pPr>
    </w:p>
    <w:p w14:paraId="079BEA66" w14:textId="037BF086" w:rsidR="00DD7F89" w:rsidRDefault="00DD7F89" w:rsidP="00D56E9C">
      <w:pPr>
        <w:spacing w:after="200" w:line="276" w:lineRule="auto"/>
        <w:rPr>
          <w:rFonts w:ascii="Arial" w:eastAsia="Times New Roman" w:hAnsi="Arial" w:cs="Arial"/>
          <w:noProof/>
          <w:sz w:val="24"/>
          <w:szCs w:val="24"/>
          <w:lang w:eastAsia="fr-FR"/>
        </w:rPr>
      </w:pPr>
    </w:p>
    <w:p w14:paraId="44C6F143" w14:textId="1F22741A" w:rsidR="00DD7F89" w:rsidRDefault="00DD7F89" w:rsidP="00D56E9C">
      <w:pPr>
        <w:spacing w:after="200" w:line="276" w:lineRule="auto"/>
        <w:rPr>
          <w:rFonts w:ascii="Arial" w:eastAsia="Times New Roman" w:hAnsi="Arial" w:cs="Arial"/>
          <w:noProof/>
          <w:sz w:val="24"/>
          <w:szCs w:val="24"/>
          <w:lang w:eastAsia="fr-FR"/>
        </w:rPr>
      </w:pPr>
    </w:p>
    <w:p w14:paraId="1EEDB7AA" w14:textId="20ABC48F" w:rsidR="007529B0" w:rsidRDefault="007529B0" w:rsidP="00D56E9C">
      <w:pPr>
        <w:spacing w:after="200" w:line="276" w:lineRule="auto"/>
        <w:rPr>
          <w:rFonts w:ascii="Arial" w:eastAsia="Times New Roman" w:hAnsi="Arial" w:cs="Arial"/>
          <w:noProof/>
          <w:sz w:val="24"/>
          <w:szCs w:val="24"/>
          <w:lang w:eastAsia="fr-FR"/>
        </w:rPr>
      </w:pPr>
    </w:p>
    <w:p w14:paraId="78A06695" w14:textId="3C8C4AA8" w:rsidR="007529B0" w:rsidRDefault="007529B0" w:rsidP="00D56E9C">
      <w:pPr>
        <w:spacing w:after="200" w:line="276" w:lineRule="auto"/>
        <w:rPr>
          <w:rFonts w:ascii="Arial" w:eastAsia="Times New Roman" w:hAnsi="Arial" w:cs="Arial"/>
          <w:noProof/>
          <w:sz w:val="24"/>
          <w:szCs w:val="24"/>
          <w:lang w:eastAsia="fr-FR"/>
        </w:rPr>
      </w:pPr>
    </w:p>
    <w:p w14:paraId="7A8E11B9" w14:textId="2011E57A" w:rsidR="00D56E9C" w:rsidRPr="0005135E" w:rsidRDefault="00D56E9C" w:rsidP="0005135E">
      <w:pPr>
        <w:pStyle w:val="N1"/>
        <w:pBdr>
          <w:bottom w:val="single" w:sz="4" w:space="1" w:color="auto"/>
        </w:pBdr>
        <w:spacing w:before="0" w:after="0" w:line="276" w:lineRule="auto"/>
        <w:rPr>
          <w:rFonts w:ascii="Arial" w:hAnsi="Arial" w:cs="Arial"/>
          <w:color w:val="00B050"/>
          <w:sz w:val="32"/>
          <w:szCs w:val="32"/>
        </w:rPr>
      </w:pPr>
      <w:bookmarkStart w:id="647" w:name="_Toc135250747"/>
      <w:r w:rsidRPr="0005135E">
        <w:rPr>
          <w:rFonts w:ascii="Arial" w:hAnsi="Arial" w:cs="Arial"/>
          <w:color w:val="00B050"/>
          <w:sz w:val="32"/>
          <w:szCs w:val="32"/>
        </w:rPr>
        <w:t>Annexe 2</w:t>
      </w:r>
      <w:r w:rsidR="00DC07F6" w:rsidRPr="0005135E">
        <w:rPr>
          <w:rFonts w:ascii="Arial" w:hAnsi="Arial" w:cs="Arial"/>
          <w:color w:val="00B050"/>
          <w:sz w:val="32"/>
          <w:szCs w:val="32"/>
        </w:rPr>
        <w:t xml:space="preserve"> : </w:t>
      </w:r>
      <w:r w:rsidR="0005135E" w:rsidRPr="0005135E">
        <w:rPr>
          <w:rFonts w:ascii="Arial Black" w:hAnsi="Arial Black" w:cs="Arial"/>
          <w:smallCaps w:val="0"/>
          <w:color w:val="00B050"/>
          <w:spacing w:val="5"/>
          <w:sz w:val="28"/>
          <w:szCs w:val="52"/>
          <w:lang w:eastAsia="en-US"/>
        </w:rPr>
        <w:t>FICHES INDIVIDUELLES ET PROCES VERBAUX DE NEGOCIATION AVEC LES PAPS</w:t>
      </w:r>
      <w:bookmarkEnd w:id="647"/>
    </w:p>
    <w:p w14:paraId="77767ECD" w14:textId="00F01F8E" w:rsidR="004A2C2E" w:rsidRDefault="004A2C2E" w:rsidP="0005135E">
      <w:pPr>
        <w:spacing w:after="200" w:line="276" w:lineRule="auto"/>
        <w:rPr>
          <w:rFonts w:ascii="Arial" w:eastAsia="Times New Roman" w:hAnsi="Arial" w:cs="Arial"/>
          <w:noProof/>
          <w:sz w:val="24"/>
          <w:szCs w:val="24"/>
          <w:lang w:eastAsia="fr-FR"/>
        </w:rPr>
      </w:pPr>
    </w:p>
    <w:p w14:paraId="2FB09860" w14:textId="77777777" w:rsidR="00410A17" w:rsidRDefault="00410A17" w:rsidP="0005135E">
      <w:pPr>
        <w:spacing w:after="200" w:line="276" w:lineRule="auto"/>
        <w:rPr>
          <w:rFonts w:ascii="Arial" w:eastAsia="Times New Roman" w:hAnsi="Arial" w:cs="Arial"/>
          <w:noProof/>
          <w:sz w:val="24"/>
          <w:szCs w:val="24"/>
          <w:lang w:eastAsia="fr-FR"/>
        </w:rPr>
        <w:sectPr w:rsidR="00410A17" w:rsidSect="00D56E9C">
          <w:pgSz w:w="11906" w:h="16838" w:code="9"/>
          <w:pgMar w:top="1418" w:right="709" w:bottom="1418" w:left="1418" w:header="709" w:footer="709" w:gutter="0"/>
          <w:cols w:space="708"/>
          <w:vAlign w:val="center"/>
          <w:docGrid w:linePitch="360"/>
        </w:sectPr>
      </w:pPr>
    </w:p>
    <w:p w14:paraId="7DB1F929" w14:textId="0ED378F9" w:rsidR="00410A17" w:rsidRPr="00410A17" w:rsidRDefault="00410A17" w:rsidP="00410A17">
      <w:pPr>
        <w:pBdr>
          <w:bottom w:val="single" w:sz="4" w:space="1" w:color="auto"/>
        </w:pBdr>
        <w:spacing w:after="200" w:line="276" w:lineRule="auto"/>
        <w:rPr>
          <w:rFonts w:ascii="Arial" w:eastAsia="Times New Roman" w:hAnsi="Arial" w:cs="Arial"/>
          <w:b/>
          <w:bCs/>
          <w:noProof/>
          <w:color w:val="00B050"/>
          <w:sz w:val="24"/>
          <w:szCs w:val="24"/>
          <w:lang w:eastAsia="fr-FR"/>
        </w:rPr>
      </w:pPr>
      <w:r w:rsidRPr="00410A17">
        <w:rPr>
          <w:rFonts w:ascii="Arial" w:eastAsia="Times New Roman" w:hAnsi="Arial" w:cs="Arial"/>
          <w:b/>
          <w:bCs/>
          <w:noProof/>
          <w:color w:val="00B050"/>
          <w:sz w:val="24"/>
          <w:szCs w:val="24"/>
          <w:lang w:eastAsia="fr-FR"/>
        </w:rPr>
        <w:t>EMPRISE ROUTES</w:t>
      </w:r>
    </w:p>
    <w:p w14:paraId="5E5A9CC3" w14:textId="553CCCFD" w:rsidR="0005135E" w:rsidRDefault="0005135E" w:rsidP="0005135E">
      <w:pPr>
        <w:spacing w:after="200" w:line="276" w:lineRule="auto"/>
        <w:rPr>
          <w:rFonts w:ascii="Arial" w:eastAsia="Times New Roman" w:hAnsi="Arial" w:cs="Arial"/>
          <w:noProof/>
          <w:sz w:val="24"/>
          <w:szCs w:val="24"/>
          <w:lang w:eastAsia="fr-FR"/>
        </w:rPr>
      </w:pPr>
    </w:p>
    <w:p w14:paraId="669064BD" w14:textId="77777777" w:rsidR="0005135E" w:rsidRDefault="0005135E" w:rsidP="0005135E">
      <w:pPr>
        <w:spacing w:after="200" w:line="276" w:lineRule="auto"/>
        <w:rPr>
          <w:rFonts w:ascii="Arial" w:eastAsia="Times New Roman" w:hAnsi="Arial" w:cs="Arial"/>
          <w:noProof/>
          <w:sz w:val="24"/>
          <w:szCs w:val="24"/>
          <w:lang w:eastAsia="fr-FR"/>
        </w:rPr>
        <w:sectPr w:rsidR="0005135E" w:rsidSect="00D56E9C">
          <w:pgSz w:w="11906" w:h="16838" w:code="9"/>
          <w:pgMar w:top="1418" w:right="709" w:bottom="1418" w:left="1418" w:header="709" w:footer="709" w:gutter="0"/>
          <w:cols w:space="708"/>
          <w:vAlign w:val="center"/>
          <w:docGrid w:linePitch="360"/>
        </w:sectPr>
      </w:pPr>
    </w:p>
    <w:p w14:paraId="1890F22F" w14:textId="4FA53510"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745AC437" wp14:editId="5DF8099E">
            <wp:extent cx="5134610" cy="7546340"/>
            <wp:effectExtent l="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4610" cy="7546340"/>
                    </a:xfrm>
                    <a:prstGeom prst="rect">
                      <a:avLst/>
                    </a:prstGeom>
                    <a:noFill/>
                    <a:ln>
                      <a:noFill/>
                    </a:ln>
                  </pic:spPr>
                </pic:pic>
              </a:graphicData>
            </a:graphic>
          </wp:inline>
        </w:drawing>
      </w:r>
    </w:p>
    <w:p w14:paraId="3CAEBBBA" w14:textId="0F95DD40"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0355947B" wp14:editId="052DD6F4">
            <wp:extent cx="5134610" cy="7546340"/>
            <wp:effectExtent l="0" t="0" r="889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4610" cy="7546340"/>
                    </a:xfrm>
                    <a:prstGeom prst="rect">
                      <a:avLst/>
                    </a:prstGeom>
                    <a:noFill/>
                    <a:ln>
                      <a:noFill/>
                    </a:ln>
                  </pic:spPr>
                </pic:pic>
              </a:graphicData>
            </a:graphic>
          </wp:inline>
        </w:drawing>
      </w:r>
    </w:p>
    <w:p w14:paraId="2F302F39" w14:textId="6E034E5B"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3D7728A3" wp14:editId="1F5EBCC6">
            <wp:extent cx="5104765" cy="7546340"/>
            <wp:effectExtent l="0" t="0" r="63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04765" cy="7546340"/>
                    </a:xfrm>
                    <a:prstGeom prst="rect">
                      <a:avLst/>
                    </a:prstGeom>
                    <a:noFill/>
                    <a:ln>
                      <a:noFill/>
                    </a:ln>
                  </pic:spPr>
                </pic:pic>
              </a:graphicData>
            </a:graphic>
          </wp:inline>
        </w:drawing>
      </w:r>
    </w:p>
    <w:p w14:paraId="0FE1E2B6" w14:textId="425EF8A8" w:rsidR="0005135E" w:rsidRDefault="0005135E" w:rsidP="0005135E">
      <w:pPr>
        <w:spacing w:after="200" w:line="276" w:lineRule="auto"/>
        <w:rPr>
          <w:rFonts w:ascii="Arial" w:eastAsia="Times New Roman" w:hAnsi="Arial" w:cs="Arial"/>
          <w:noProof/>
          <w:sz w:val="24"/>
          <w:szCs w:val="24"/>
          <w:lang w:eastAsia="fr-FR"/>
        </w:rPr>
      </w:pPr>
    </w:p>
    <w:p w14:paraId="507629BC" w14:textId="602BEFEE" w:rsidR="0005135E" w:rsidRDefault="0005135E" w:rsidP="0005135E">
      <w:pPr>
        <w:spacing w:after="200" w:line="276" w:lineRule="auto"/>
        <w:rPr>
          <w:rFonts w:ascii="Arial" w:eastAsia="Times New Roman" w:hAnsi="Arial" w:cs="Arial"/>
          <w:noProof/>
          <w:sz w:val="24"/>
          <w:szCs w:val="24"/>
          <w:lang w:eastAsia="fr-FR"/>
        </w:rPr>
      </w:pPr>
    </w:p>
    <w:p w14:paraId="10A0671D" w14:textId="74A07B5B" w:rsidR="0005135E" w:rsidRDefault="0005135E" w:rsidP="0005135E">
      <w:pPr>
        <w:spacing w:after="200" w:line="276" w:lineRule="auto"/>
        <w:rPr>
          <w:rFonts w:ascii="Arial" w:eastAsia="Times New Roman" w:hAnsi="Arial" w:cs="Arial"/>
          <w:noProof/>
          <w:sz w:val="24"/>
          <w:szCs w:val="24"/>
          <w:lang w:eastAsia="fr-FR"/>
        </w:rPr>
      </w:pPr>
    </w:p>
    <w:p w14:paraId="4BA93843" w14:textId="6ADA173C"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2608B206" wp14:editId="04EF1312">
            <wp:extent cx="5104765" cy="7546340"/>
            <wp:effectExtent l="0" t="0" r="63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04765" cy="7546340"/>
                    </a:xfrm>
                    <a:prstGeom prst="rect">
                      <a:avLst/>
                    </a:prstGeom>
                    <a:noFill/>
                    <a:ln>
                      <a:noFill/>
                    </a:ln>
                  </pic:spPr>
                </pic:pic>
              </a:graphicData>
            </a:graphic>
          </wp:inline>
        </w:drawing>
      </w:r>
    </w:p>
    <w:p w14:paraId="750D126B" w14:textId="2C0A5A6E"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243C09AD" wp14:editId="2E4BF1EA">
            <wp:extent cx="5114925" cy="7546340"/>
            <wp:effectExtent l="0" t="0" r="952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4925" cy="7546340"/>
                    </a:xfrm>
                    <a:prstGeom prst="rect">
                      <a:avLst/>
                    </a:prstGeom>
                    <a:noFill/>
                    <a:ln>
                      <a:noFill/>
                    </a:ln>
                  </pic:spPr>
                </pic:pic>
              </a:graphicData>
            </a:graphic>
          </wp:inline>
        </w:drawing>
      </w:r>
    </w:p>
    <w:p w14:paraId="3B857F6E" w14:textId="6C436656" w:rsidR="0005135E" w:rsidRDefault="0005135E" w:rsidP="0005135E">
      <w:pPr>
        <w:spacing w:after="200" w:line="276" w:lineRule="auto"/>
        <w:rPr>
          <w:rFonts w:ascii="Arial" w:eastAsia="Times New Roman" w:hAnsi="Arial" w:cs="Arial"/>
          <w:noProof/>
          <w:sz w:val="24"/>
          <w:szCs w:val="24"/>
          <w:lang w:eastAsia="fr-FR"/>
        </w:rPr>
      </w:pPr>
      <w:r>
        <w:rPr>
          <w:rFonts w:ascii="Arial" w:eastAsia="Times New Roman" w:hAnsi="Arial" w:cs="Arial"/>
          <w:noProof/>
          <w:sz w:val="24"/>
          <w:szCs w:val="24"/>
          <w:lang w:eastAsia="fr-FR"/>
        </w:rPr>
        <w:drawing>
          <wp:inline distT="0" distB="0" distL="0" distR="0" wp14:anchorId="2B8C9791" wp14:editId="3AD3D948">
            <wp:extent cx="5181600" cy="75438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81600" cy="7543800"/>
                    </a:xfrm>
                    <a:prstGeom prst="rect">
                      <a:avLst/>
                    </a:prstGeom>
                    <a:noFill/>
                  </pic:spPr>
                </pic:pic>
              </a:graphicData>
            </a:graphic>
          </wp:inline>
        </w:drawing>
      </w:r>
    </w:p>
    <w:p w14:paraId="5C277515" w14:textId="5185D841"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73F24A42" wp14:editId="58FBDE23">
            <wp:extent cx="4973955" cy="754634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73955" cy="7546340"/>
                    </a:xfrm>
                    <a:prstGeom prst="rect">
                      <a:avLst/>
                    </a:prstGeom>
                    <a:noFill/>
                    <a:ln>
                      <a:noFill/>
                    </a:ln>
                  </pic:spPr>
                </pic:pic>
              </a:graphicData>
            </a:graphic>
          </wp:inline>
        </w:drawing>
      </w:r>
      <w:r>
        <w:rPr>
          <w:noProof/>
          <w:lang w:eastAsia="fr-FR"/>
        </w:rPr>
        <w:drawing>
          <wp:inline distT="0" distB="0" distL="0" distR="0" wp14:anchorId="3117B3BF" wp14:editId="04B8E25A">
            <wp:extent cx="5165090" cy="754634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5090" cy="7546340"/>
                    </a:xfrm>
                    <a:prstGeom prst="rect">
                      <a:avLst/>
                    </a:prstGeom>
                    <a:noFill/>
                    <a:ln>
                      <a:noFill/>
                    </a:ln>
                  </pic:spPr>
                </pic:pic>
              </a:graphicData>
            </a:graphic>
          </wp:inline>
        </w:drawing>
      </w:r>
    </w:p>
    <w:p w14:paraId="17F06416" w14:textId="654B72EC"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48709231" wp14:editId="4493DDA3">
            <wp:extent cx="5234940" cy="7546340"/>
            <wp:effectExtent l="0" t="0" r="381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4940" cy="7546340"/>
                    </a:xfrm>
                    <a:prstGeom prst="rect">
                      <a:avLst/>
                    </a:prstGeom>
                    <a:noFill/>
                    <a:ln>
                      <a:noFill/>
                    </a:ln>
                  </pic:spPr>
                </pic:pic>
              </a:graphicData>
            </a:graphic>
          </wp:inline>
        </w:drawing>
      </w:r>
    </w:p>
    <w:p w14:paraId="1A84BD26" w14:textId="2738797C"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754ED6D4" wp14:editId="2615A3C5">
            <wp:extent cx="5074285" cy="754634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74285" cy="7546340"/>
                    </a:xfrm>
                    <a:prstGeom prst="rect">
                      <a:avLst/>
                    </a:prstGeom>
                    <a:noFill/>
                    <a:ln>
                      <a:noFill/>
                    </a:ln>
                  </pic:spPr>
                </pic:pic>
              </a:graphicData>
            </a:graphic>
          </wp:inline>
        </w:drawing>
      </w:r>
      <w:r>
        <w:rPr>
          <w:noProof/>
          <w:lang w:eastAsia="fr-FR"/>
        </w:rPr>
        <w:drawing>
          <wp:inline distT="0" distB="0" distL="0" distR="0" wp14:anchorId="6C94883C" wp14:editId="621DA47D">
            <wp:extent cx="5134610" cy="7546340"/>
            <wp:effectExtent l="0" t="0" r="889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34610" cy="7546340"/>
                    </a:xfrm>
                    <a:prstGeom prst="rect">
                      <a:avLst/>
                    </a:prstGeom>
                    <a:noFill/>
                    <a:ln>
                      <a:noFill/>
                    </a:ln>
                  </pic:spPr>
                </pic:pic>
              </a:graphicData>
            </a:graphic>
          </wp:inline>
        </w:drawing>
      </w:r>
    </w:p>
    <w:p w14:paraId="0426280F" w14:textId="2ECEA6FE"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2C86352C" wp14:editId="6D068950">
            <wp:extent cx="4933950" cy="754634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3950" cy="7546340"/>
                    </a:xfrm>
                    <a:prstGeom prst="rect">
                      <a:avLst/>
                    </a:prstGeom>
                    <a:noFill/>
                    <a:ln>
                      <a:noFill/>
                    </a:ln>
                  </pic:spPr>
                </pic:pic>
              </a:graphicData>
            </a:graphic>
          </wp:inline>
        </w:drawing>
      </w:r>
    </w:p>
    <w:p w14:paraId="6EB6D45E" w14:textId="0A4549A0"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20144B93" wp14:editId="718EB1BB">
            <wp:extent cx="5104765" cy="7546340"/>
            <wp:effectExtent l="0" t="0" r="63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4765" cy="7546340"/>
                    </a:xfrm>
                    <a:prstGeom prst="rect">
                      <a:avLst/>
                    </a:prstGeom>
                    <a:noFill/>
                    <a:ln>
                      <a:noFill/>
                    </a:ln>
                  </pic:spPr>
                </pic:pic>
              </a:graphicData>
            </a:graphic>
          </wp:inline>
        </w:drawing>
      </w:r>
      <w:r>
        <w:rPr>
          <w:noProof/>
          <w:lang w:eastAsia="fr-FR"/>
        </w:rPr>
        <w:drawing>
          <wp:inline distT="0" distB="0" distL="0" distR="0" wp14:anchorId="45A3F947" wp14:editId="755EBEDD">
            <wp:extent cx="5355590" cy="754634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5590" cy="7546340"/>
                    </a:xfrm>
                    <a:prstGeom prst="rect">
                      <a:avLst/>
                    </a:prstGeom>
                    <a:noFill/>
                    <a:ln>
                      <a:noFill/>
                    </a:ln>
                  </pic:spPr>
                </pic:pic>
              </a:graphicData>
            </a:graphic>
          </wp:inline>
        </w:drawing>
      </w:r>
    </w:p>
    <w:p w14:paraId="0C8DC8B9" w14:textId="469EFAFF"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5B756B69" wp14:editId="7178E967">
            <wp:extent cx="5386070" cy="7546340"/>
            <wp:effectExtent l="0" t="0" r="508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6070" cy="7546340"/>
                    </a:xfrm>
                    <a:prstGeom prst="rect">
                      <a:avLst/>
                    </a:prstGeom>
                    <a:noFill/>
                    <a:ln>
                      <a:noFill/>
                    </a:ln>
                  </pic:spPr>
                </pic:pic>
              </a:graphicData>
            </a:graphic>
          </wp:inline>
        </w:drawing>
      </w:r>
    </w:p>
    <w:p w14:paraId="391D4C25" w14:textId="33FEEAA7" w:rsidR="0005135E" w:rsidRDefault="0005135E" w:rsidP="0005135E">
      <w:pPr>
        <w:spacing w:after="200" w:line="276" w:lineRule="auto"/>
        <w:rPr>
          <w:rFonts w:ascii="Arial" w:eastAsia="Times New Roman" w:hAnsi="Arial" w:cs="Arial"/>
          <w:noProof/>
          <w:sz w:val="24"/>
          <w:szCs w:val="24"/>
          <w:lang w:eastAsia="fr-FR"/>
        </w:rPr>
      </w:pPr>
    </w:p>
    <w:p w14:paraId="557CDFE2" w14:textId="76608137"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176B8999" wp14:editId="49E8786B">
            <wp:extent cx="5205095" cy="754634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5095" cy="7546340"/>
                    </a:xfrm>
                    <a:prstGeom prst="rect">
                      <a:avLst/>
                    </a:prstGeom>
                    <a:noFill/>
                    <a:ln>
                      <a:noFill/>
                    </a:ln>
                  </pic:spPr>
                </pic:pic>
              </a:graphicData>
            </a:graphic>
          </wp:inline>
        </w:drawing>
      </w:r>
      <w:r>
        <w:rPr>
          <w:noProof/>
          <w:lang w:eastAsia="fr-FR"/>
        </w:rPr>
        <w:drawing>
          <wp:inline distT="0" distB="0" distL="0" distR="0" wp14:anchorId="138A7FB0" wp14:editId="6A6B6C45">
            <wp:extent cx="5225415" cy="754634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25415" cy="7546340"/>
                    </a:xfrm>
                    <a:prstGeom prst="rect">
                      <a:avLst/>
                    </a:prstGeom>
                    <a:noFill/>
                    <a:ln>
                      <a:noFill/>
                    </a:ln>
                  </pic:spPr>
                </pic:pic>
              </a:graphicData>
            </a:graphic>
          </wp:inline>
        </w:drawing>
      </w:r>
    </w:p>
    <w:p w14:paraId="1D79E4C6" w14:textId="24E32E74"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35197927" wp14:editId="55291A4F">
            <wp:extent cx="5003800" cy="7546340"/>
            <wp:effectExtent l="0" t="0" r="635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03800" cy="7546340"/>
                    </a:xfrm>
                    <a:prstGeom prst="rect">
                      <a:avLst/>
                    </a:prstGeom>
                    <a:noFill/>
                    <a:ln>
                      <a:noFill/>
                    </a:ln>
                  </pic:spPr>
                </pic:pic>
              </a:graphicData>
            </a:graphic>
          </wp:inline>
        </w:drawing>
      </w:r>
    </w:p>
    <w:p w14:paraId="03AE16EB" w14:textId="0973BD72"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3740E875" wp14:editId="4B8AF5CA">
            <wp:extent cx="5636895" cy="7978140"/>
            <wp:effectExtent l="0" t="0" r="1905" b="381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0800000">
                      <a:off x="0" y="0"/>
                      <a:ext cx="5636895" cy="7978140"/>
                    </a:xfrm>
                    <a:prstGeom prst="rect">
                      <a:avLst/>
                    </a:prstGeom>
                    <a:noFill/>
                    <a:ln>
                      <a:noFill/>
                    </a:ln>
                  </pic:spPr>
                </pic:pic>
              </a:graphicData>
            </a:graphic>
          </wp:inline>
        </w:drawing>
      </w:r>
      <w:r>
        <w:rPr>
          <w:noProof/>
          <w:lang w:eastAsia="fr-FR"/>
        </w:rPr>
        <w:drawing>
          <wp:inline distT="0" distB="0" distL="0" distR="0" wp14:anchorId="50229DFB" wp14:editId="7A381754">
            <wp:extent cx="5717540" cy="7958455"/>
            <wp:effectExtent l="0" t="0" r="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0800000">
                      <a:off x="0" y="0"/>
                      <a:ext cx="5717540" cy="7958455"/>
                    </a:xfrm>
                    <a:prstGeom prst="rect">
                      <a:avLst/>
                    </a:prstGeom>
                    <a:noFill/>
                    <a:ln>
                      <a:noFill/>
                    </a:ln>
                  </pic:spPr>
                </pic:pic>
              </a:graphicData>
            </a:graphic>
          </wp:inline>
        </w:drawing>
      </w:r>
    </w:p>
    <w:p w14:paraId="715C51D7" w14:textId="21FEFEB5"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0BC6A886" wp14:editId="7D7906C2">
            <wp:extent cx="5737860" cy="7958455"/>
            <wp:effectExtent l="0" t="0" r="0" b="444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5737860" cy="7958455"/>
                    </a:xfrm>
                    <a:prstGeom prst="rect">
                      <a:avLst/>
                    </a:prstGeom>
                    <a:noFill/>
                    <a:ln>
                      <a:noFill/>
                    </a:ln>
                  </pic:spPr>
                </pic:pic>
              </a:graphicData>
            </a:graphic>
          </wp:inline>
        </w:drawing>
      </w:r>
    </w:p>
    <w:p w14:paraId="44CECB1B" w14:textId="027E0701"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4343CB5D" wp14:editId="71BAECDA">
            <wp:extent cx="5647055" cy="7978140"/>
            <wp:effectExtent l="0" t="0" r="0" b="381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5647055" cy="7978140"/>
                    </a:xfrm>
                    <a:prstGeom prst="rect">
                      <a:avLst/>
                    </a:prstGeom>
                    <a:noFill/>
                    <a:ln>
                      <a:noFill/>
                    </a:ln>
                  </pic:spPr>
                </pic:pic>
              </a:graphicData>
            </a:graphic>
          </wp:inline>
        </w:drawing>
      </w:r>
      <w:r>
        <w:rPr>
          <w:noProof/>
          <w:lang w:eastAsia="fr-FR"/>
        </w:rPr>
        <w:drawing>
          <wp:inline distT="0" distB="0" distL="0" distR="0" wp14:anchorId="1ADD9763" wp14:editId="153F705E">
            <wp:extent cx="5737860" cy="7958455"/>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0800000">
                      <a:off x="0" y="0"/>
                      <a:ext cx="5737860" cy="7958455"/>
                    </a:xfrm>
                    <a:prstGeom prst="rect">
                      <a:avLst/>
                    </a:prstGeom>
                    <a:noFill/>
                    <a:ln>
                      <a:noFill/>
                    </a:ln>
                  </pic:spPr>
                </pic:pic>
              </a:graphicData>
            </a:graphic>
          </wp:inline>
        </w:drawing>
      </w:r>
    </w:p>
    <w:p w14:paraId="0C6A492C" w14:textId="4AB42AD7" w:rsidR="0005135E" w:rsidRDefault="0005135E"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54AFA249" wp14:editId="1F2A2AA4">
            <wp:extent cx="5687060" cy="7968615"/>
            <wp:effectExtent l="0" t="0" r="889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0800000">
                      <a:off x="0" y="0"/>
                      <a:ext cx="5687060" cy="7968615"/>
                    </a:xfrm>
                    <a:prstGeom prst="rect">
                      <a:avLst/>
                    </a:prstGeom>
                    <a:noFill/>
                    <a:ln>
                      <a:noFill/>
                    </a:ln>
                  </pic:spPr>
                </pic:pic>
              </a:graphicData>
            </a:graphic>
          </wp:inline>
        </w:drawing>
      </w:r>
    </w:p>
    <w:p w14:paraId="1BF02A0B" w14:textId="4B1B0013" w:rsidR="0005135E"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44206EA6" wp14:editId="3D5042AF">
            <wp:extent cx="5194935" cy="7546340"/>
            <wp:effectExtent l="0" t="0" r="571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94935" cy="7546340"/>
                    </a:xfrm>
                    <a:prstGeom prst="rect">
                      <a:avLst/>
                    </a:prstGeom>
                    <a:noFill/>
                    <a:ln>
                      <a:noFill/>
                    </a:ln>
                  </pic:spPr>
                </pic:pic>
              </a:graphicData>
            </a:graphic>
          </wp:inline>
        </w:drawing>
      </w:r>
      <w:r>
        <w:rPr>
          <w:noProof/>
          <w:lang w:eastAsia="fr-FR"/>
        </w:rPr>
        <w:drawing>
          <wp:inline distT="0" distB="0" distL="0" distR="0" wp14:anchorId="2B41BD1C" wp14:editId="2582542D">
            <wp:extent cx="5044440" cy="7546340"/>
            <wp:effectExtent l="0" t="0" r="381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4440" cy="7546340"/>
                    </a:xfrm>
                    <a:prstGeom prst="rect">
                      <a:avLst/>
                    </a:prstGeom>
                    <a:noFill/>
                    <a:ln>
                      <a:noFill/>
                    </a:ln>
                  </pic:spPr>
                </pic:pic>
              </a:graphicData>
            </a:graphic>
          </wp:inline>
        </w:drawing>
      </w:r>
    </w:p>
    <w:p w14:paraId="29A1CEA4" w14:textId="23F1F3E3" w:rsidR="0005135E"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0A3A288F" wp14:editId="6D6A5955">
            <wp:extent cx="5024120" cy="7546340"/>
            <wp:effectExtent l="0" t="0" r="508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4120" cy="7546340"/>
                    </a:xfrm>
                    <a:prstGeom prst="rect">
                      <a:avLst/>
                    </a:prstGeom>
                    <a:noFill/>
                    <a:ln>
                      <a:noFill/>
                    </a:ln>
                  </pic:spPr>
                </pic:pic>
              </a:graphicData>
            </a:graphic>
          </wp:inline>
        </w:drawing>
      </w:r>
    </w:p>
    <w:p w14:paraId="5BE4BE79" w14:textId="03AAA2EF" w:rsidR="0005135E"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3C665E0D" wp14:editId="0C285DFE">
            <wp:extent cx="4984115" cy="7546340"/>
            <wp:effectExtent l="0" t="0" r="698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4115" cy="7546340"/>
                    </a:xfrm>
                    <a:prstGeom prst="rect">
                      <a:avLst/>
                    </a:prstGeom>
                    <a:noFill/>
                    <a:ln>
                      <a:noFill/>
                    </a:ln>
                  </pic:spPr>
                </pic:pic>
              </a:graphicData>
            </a:graphic>
          </wp:inline>
        </w:drawing>
      </w:r>
      <w:r>
        <w:rPr>
          <w:noProof/>
          <w:lang w:eastAsia="fr-FR"/>
        </w:rPr>
        <w:drawing>
          <wp:inline distT="0" distB="0" distL="0" distR="0" wp14:anchorId="3E32EC1E" wp14:editId="0CB28D59">
            <wp:extent cx="5607050" cy="754634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07050" cy="7546340"/>
                    </a:xfrm>
                    <a:prstGeom prst="rect">
                      <a:avLst/>
                    </a:prstGeom>
                    <a:noFill/>
                    <a:ln>
                      <a:noFill/>
                    </a:ln>
                  </pic:spPr>
                </pic:pic>
              </a:graphicData>
            </a:graphic>
          </wp:inline>
        </w:drawing>
      </w:r>
    </w:p>
    <w:p w14:paraId="5BC0D069" w14:textId="715054A7" w:rsidR="0005135E"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020046E7" wp14:editId="32C2AC14">
            <wp:extent cx="5476240" cy="754634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6240" cy="7546340"/>
                    </a:xfrm>
                    <a:prstGeom prst="rect">
                      <a:avLst/>
                    </a:prstGeom>
                    <a:noFill/>
                    <a:ln>
                      <a:noFill/>
                    </a:ln>
                  </pic:spPr>
                </pic:pic>
              </a:graphicData>
            </a:graphic>
          </wp:inline>
        </w:drawing>
      </w:r>
    </w:p>
    <w:p w14:paraId="65513F42" w14:textId="36F6F237" w:rsidR="00410A17"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5A5BC6F4" wp14:editId="05385799">
            <wp:extent cx="5647055" cy="7958455"/>
            <wp:effectExtent l="0" t="0" r="0" b="444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0800000">
                      <a:off x="0" y="0"/>
                      <a:ext cx="5647055" cy="7958455"/>
                    </a:xfrm>
                    <a:prstGeom prst="rect">
                      <a:avLst/>
                    </a:prstGeom>
                    <a:noFill/>
                    <a:ln>
                      <a:noFill/>
                    </a:ln>
                  </pic:spPr>
                </pic:pic>
              </a:graphicData>
            </a:graphic>
          </wp:inline>
        </w:drawing>
      </w:r>
      <w:r>
        <w:rPr>
          <w:noProof/>
          <w:lang w:eastAsia="fr-FR"/>
        </w:rPr>
        <w:drawing>
          <wp:inline distT="0" distB="0" distL="0" distR="0" wp14:anchorId="0DEC7016" wp14:editId="6CE694BD">
            <wp:extent cx="5636895" cy="7968615"/>
            <wp:effectExtent l="0" t="0" r="190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0800000">
                      <a:off x="0" y="0"/>
                      <a:ext cx="5636895" cy="7968615"/>
                    </a:xfrm>
                    <a:prstGeom prst="rect">
                      <a:avLst/>
                    </a:prstGeom>
                    <a:noFill/>
                    <a:ln>
                      <a:noFill/>
                    </a:ln>
                  </pic:spPr>
                </pic:pic>
              </a:graphicData>
            </a:graphic>
          </wp:inline>
        </w:drawing>
      </w:r>
    </w:p>
    <w:p w14:paraId="5F2B7CAB" w14:textId="317F026D" w:rsidR="00410A17"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329A1080" wp14:editId="2AB1B2EA">
            <wp:extent cx="5677535" cy="7958455"/>
            <wp:effectExtent l="0" t="0" r="0" b="444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0800000">
                      <a:off x="0" y="0"/>
                      <a:ext cx="5677535" cy="7958455"/>
                    </a:xfrm>
                    <a:prstGeom prst="rect">
                      <a:avLst/>
                    </a:prstGeom>
                    <a:noFill/>
                    <a:ln>
                      <a:noFill/>
                    </a:ln>
                  </pic:spPr>
                </pic:pic>
              </a:graphicData>
            </a:graphic>
          </wp:inline>
        </w:drawing>
      </w:r>
    </w:p>
    <w:p w14:paraId="0997D497" w14:textId="6B071D05" w:rsidR="00410A17"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3A50703F" wp14:editId="1F00569A">
            <wp:extent cx="5194935" cy="7546340"/>
            <wp:effectExtent l="0" t="0" r="571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94935" cy="7546340"/>
                    </a:xfrm>
                    <a:prstGeom prst="rect">
                      <a:avLst/>
                    </a:prstGeom>
                    <a:noFill/>
                    <a:ln>
                      <a:noFill/>
                    </a:ln>
                  </pic:spPr>
                </pic:pic>
              </a:graphicData>
            </a:graphic>
          </wp:inline>
        </w:drawing>
      </w:r>
      <w:r>
        <w:rPr>
          <w:noProof/>
          <w:lang w:eastAsia="fr-FR"/>
        </w:rPr>
        <w:drawing>
          <wp:inline distT="0" distB="0" distL="0" distR="0" wp14:anchorId="3AEEF256" wp14:editId="2EC9FDDB">
            <wp:extent cx="5024120" cy="7546340"/>
            <wp:effectExtent l="0" t="0" r="508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24120" cy="7546340"/>
                    </a:xfrm>
                    <a:prstGeom prst="rect">
                      <a:avLst/>
                    </a:prstGeom>
                    <a:noFill/>
                    <a:ln>
                      <a:noFill/>
                    </a:ln>
                  </pic:spPr>
                </pic:pic>
              </a:graphicData>
            </a:graphic>
          </wp:inline>
        </w:drawing>
      </w:r>
    </w:p>
    <w:p w14:paraId="00854D8A" w14:textId="281EE129" w:rsidR="00410A17" w:rsidRDefault="00410A17" w:rsidP="0005135E">
      <w:pPr>
        <w:spacing w:after="200" w:line="276" w:lineRule="auto"/>
        <w:rPr>
          <w:rFonts w:ascii="Arial" w:eastAsia="Times New Roman" w:hAnsi="Arial" w:cs="Arial"/>
          <w:noProof/>
          <w:sz w:val="24"/>
          <w:szCs w:val="24"/>
          <w:lang w:eastAsia="fr-FR"/>
        </w:rPr>
      </w:pPr>
      <w:r>
        <w:rPr>
          <w:noProof/>
          <w:lang w:eastAsia="fr-FR"/>
        </w:rPr>
        <w:drawing>
          <wp:inline distT="0" distB="0" distL="0" distR="0" wp14:anchorId="6DED9AFE" wp14:editId="3131A56D">
            <wp:extent cx="5194935" cy="7546340"/>
            <wp:effectExtent l="0" t="0" r="571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94935" cy="7546340"/>
                    </a:xfrm>
                    <a:prstGeom prst="rect">
                      <a:avLst/>
                    </a:prstGeom>
                    <a:noFill/>
                    <a:ln>
                      <a:noFill/>
                    </a:ln>
                  </pic:spPr>
                </pic:pic>
              </a:graphicData>
            </a:graphic>
          </wp:inline>
        </w:drawing>
      </w:r>
    </w:p>
    <w:p w14:paraId="06F2E181" w14:textId="77777777" w:rsidR="00410A17" w:rsidRDefault="00410A17" w:rsidP="0005135E">
      <w:pPr>
        <w:spacing w:after="200" w:line="276" w:lineRule="auto"/>
        <w:rPr>
          <w:rFonts w:ascii="Arial" w:eastAsia="Times New Roman" w:hAnsi="Arial" w:cs="Arial"/>
          <w:noProof/>
          <w:sz w:val="24"/>
          <w:szCs w:val="24"/>
          <w:lang w:eastAsia="fr-FR"/>
        </w:rPr>
        <w:sectPr w:rsidR="00410A17" w:rsidSect="00D56E9C">
          <w:pgSz w:w="11906" w:h="16838" w:code="9"/>
          <w:pgMar w:top="1418" w:right="709" w:bottom="1418" w:left="1418" w:header="709" w:footer="709" w:gutter="0"/>
          <w:cols w:space="708"/>
          <w:vAlign w:val="center"/>
          <w:docGrid w:linePitch="360"/>
        </w:sectPr>
      </w:pPr>
    </w:p>
    <w:p w14:paraId="2EC1D42D" w14:textId="326D4A63" w:rsidR="00410A17" w:rsidRPr="00410A17" w:rsidRDefault="00410A17" w:rsidP="00410A17">
      <w:pPr>
        <w:pBdr>
          <w:bottom w:val="single" w:sz="4" w:space="1" w:color="auto"/>
        </w:pBdr>
        <w:spacing w:after="200" w:line="276" w:lineRule="auto"/>
        <w:rPr>
          <w:rFonts w:ascii="Arial" w:eastAsia="Times New Roman" w:hAnsi="Arial" w:cs="Arial"/>
          <w:b/>
          <w:bCs/>
          <w:noProof/>
          <w:color w:val="00B050"/>
          <w:sz w:val="24"/>
          <w:szCs w:val="24"/>
          <w:lang w:eastAsia="fr-FR"/>
        </w:rPr>
      </w:pPr>
      <w:r>
        <w:rPr>
          <w:rFonts w:ascii="Arial" w:eastAsia="Times New Roman" w:hAnsi="Arial" w:cs="Arial"/>
          <w:b/>
          <w:bCs/>
          <w:noProof/>
          <w:color w:val="00B050"/>
          <w:sz w:val="24"/>
          <w:szCs w:val="24"/>
          <w:lang w:eastAsia="fr-FR"/>
        </w:rPr>
        <w:t>SITE POSTE DE CONTROLE FRONTALIER</w:t>
      </w:r>
    </w:p>
    <w:p w14:paraId="415BD987" w14:textId="77777777" w:rsidR="004A2C2E" w:rsidRDefault="004A2C2E" w:rsidP="004A2C2E">
      <w:pPr>
        <w:spacing w:after="200" w:line="276" w:lineRule="auto"/>
        <w:rPr>
          <w:rFonts w:ascii="Arial" w:eastAsia="Times New Roman" w:hAnsi="Arial" w:cs="Arial"/>
          <w:b/>
          <w:caps/>
          <w:noProof/>
          <w:sz w:val="24"/>
          <w:szCs w:val="24"/>
          <w:lang w:eastAsia="fr-FR"/>
        </w:rPr>
      </w:pPr>
    </w:p>
    <w:p w14:paraId="5BF027E1" w14:textId="77777777" w:rsidR="00410A17" w:rsidRDefault="00410A17" w:rsidP="004A2C2E">
      <w:pPr>
        <w:spacing w:after="200" w:line="276" w:lineRule="auto"/>
        <w:rPr>
          <w:rFonts w:ascii="Arial" w:eastAsia="Times New Roman" w:hAnsi="Arial" w:cs="Arial"/>
          <w:b/>
          <w:caps/>
          <w:noProof/>
          <w:sz w:val="24"/>
          <w:szCs w:val="24"/>
          <w:lang w:eastAsia="fr-FR"/>
        </w:rPr>
        <w:sectPr w:rsidR="00410A17" w:rsidSect="00D56E9C">
          <w:pgSz w:w="11906" w:h="16838" w:code="9"/>
          <w:pgMar w:top="1418" w:right="709" w:bottom="1418" w:left="1418" w:header="709" w:footer="709" w:gutter="0"/>
          <w:cols w:space="708"/>
          <w:vAlign w:val="center"/>
          <w:docGrid w:linePitch="360"/>
        </w:sectPr>
      </w:pPr>
    </w:p>
    <w:p w14:paraId="0927913E" w14:textId="0342682A" w:rsidR="0005135E"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2B741E8C" wp14:editId="6D8ADE9F">
            <wp:extent cx="5446395" cy="7546340"/>
            <wp:effectExtent l="0" t="0" r="1905" b="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46395" cy="7546340"/>
                    </a:xfrm>
                    <a:prstGeom prst="rect">
                      <a:avLst/>
                    </a:prstGeom>
                    <a:noFill/>
                    <a:ln>
                      <a:noFill/>
                    </a:ln>
                  </pic:spPr>
                </pic:pic>
              </a:graphicData>
            </a:graphic>
          </wp:inline>
        </w:drawing>
      </w:r>
    </w:p>
    <w:p w14:paraId="4A9CB384" w14:textId="038B66B6" w:rsidR="00410A17"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15F00BCB" wp14:editId="35011CA6">
            <wp:extent cx="5104765" cy="7546340"/>
            <wp:effectExtent l="0" t="0" r="635"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04765" cy="7546340"/>
                    </a:xfrm>
                    <a:prstGeom prst="rect">
                      <a:avLst/>
                    </a:prstGeom>
                    <a:noFill/>
                    <a:ln>
                      <a:noFill/>
                    </a:ln>
                  </pic:spPr>
                </pic:pic>
              </a:graphicData>
            </a:graphic>
          </wp:inline>
        </w:drawing>
      </w:r>
    </w:p>
    <w:p w14:paraId="2220AE24" w14:textId="25A2D246" w:rsidR="00410A17"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7269980D" wp14:editId="57FB2CA6">
            <wp:extent cx="5034280" cy="7546340"/>
            <wp:effectExtent l="0" t="0" r="0"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4280" cy="7546340"/>
                    </a:xfrm>
                    <a:prstGeom prst="rect">
                      <a:avLst/>
                    </a:prstGeom>
                    <a:noFill/>
                    <a:ln>
                      <a:noFill/>
                    </a:ln>
                  </pic:spPr>
                </pic:pic>
              </a:graphicData>
            </a:graphic>
          </wp:inline>
        </w:drawing>
      </w:r>
    </w:p>
    <w:p w14:paraId="622943CD" w14:textId="2FE8BFC1" w:rsidR="00410A17"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76557D77" wp14:editId="372C0C83">
            <wp:extent cx="5546725" cy="7546340"/>
            <wp:effectExtent l="0" t="0" r="0" b="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46725" cy="7546340"/>
                    </a:xfrm>
                    <a:prstGeom prst="rect">
                      <a:avLst/>
                    </a:prstGeom>
                    <a:noFill/>
                    <a:ln>
                      <a:noFill/>
                    </a:ln>
                  </pic:spPr>
                </pic:pic>
              </a:graphicData>
            </a:graphic>
          </wp:inline>
        </w:drawing>
      </w:r>
      <w:r>
        <w:rPr>
          <w:noProof/>
          <w:lang w:eastAsia="fr-FR"/>
        </w:rPr>
        <w:drawing>
          <wp:inline distT="0" distB="0" distL="0" distR="0" wp14:anchorId="48BB3DC2" wp14:editId="4EF2A091">
            <wp:extent cx="5165090" cy="7546340"/>
            <wp:effectExtent l="0" t="0" r="0" b="0"/>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65090" cy="7546340"/>
                    </a:xfrm>
                    <a:prstGeom prst="rect">
                      <a:avLst/>
                    </a:prstGeom>
                    <a:noFill/>
                    <a:ln>
                      <a:noFill/>
                    </a:ln>
                  </pic:spPr>
                </pic:pic>
              </a:graphicData>
            </a:graphic>
          </wp:inline>
        </w:drawing>
      </w:r>
      <w:r>
        <w:rPr>
          <w:noProof/>
          <w:lang w:eastAsia="fr-FR"/>
        </w:rPr>
        <w:drawing>
          <wp:inline distT="0" distB="0" distL="0" distR="0" wp14:anchorId="523D1B4F" wp14:editId="05CD869C">
            <wp:extent cx="5013960" cy="7546340"/>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13960" cy="7546340"/>
                    </a:xfrm>
                    <a:prstGeom prst="rect">
                      <a:avLst/>
                    </a:prstGeom>
                    <a:noFill/>
                    <a:ln>
                      <a:noFill/>
                    </a:ln>
                  </pic:spPr>
                </pic:pic>
              </a:graphicData>
            </a:graphic>
          </wp:inline>
        </w:drawing>
      </w:r>
    </w:p>
    <w:p w14:paraId="4FFFA005" w14:textId="343AA282"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29D1687E" wp14:editId="037ED83F">
            <wp:extent cx="4994275" cy="7546340"/>
            <wp:effectExtent l="0" t="0" r="0"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4275" cy="7546340"/>
                    </a:xfrm>
                    <a:prstGeom prst="rect">
                      <a:avLst/>
                    </a:prstGeom>
                    <a:noFill/>
                    <a:ln>
                      <a:noFill/>
                    </a:ln>
                  </pic:spPr>
                </pic:pic>
              </a:graphicData>
            </a:graphic>
          </wp:inline>
        </w:drawing>
      </w:r>
      <w:r>
        <w:rPr>
          <w:noProof/>
          <w:lang w:eastAsia="fr-FR"/>
        </w:rPr>
        <w:drawing>
          <wp:inline distT="0" distB="0" distL="0" distR="0" wp14:anchorId="61A26F28" wp14:editId="15721D0C">
            <wp:extent cx="5064125" cy="7546340"/>
            <wp:effectExtent l="0" t="0" r="3175"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64125" cy="7546340"/>
                    </a:xfrm>
                    <a:prstGeom prst="rect">
                      <a:avLst/>
                    </a:prstGeom>
                    <a:noFill/>
                    <a:ln>
                      <a:noFill/>
                    </a:ln>
                  </pic:spPr>
                </pic:pic>
              </a:graphicData>
            </a:graphic>
          </wp:inline>
        </w:drawing>
      </w:r>
      <w:r>
        <w:rPr>
          <w:noProof/>
          <w:lang w:eastAsia="fr-FR"/>
        </w:rPr>
        <w:drawing>
          <wp:inline distT="0" distB="0" distL="0" distR="0" wp14:anchorId="2F8F3304" wp14:editId="64D9E2C1">
            <wp:extent cx="5265420" cy="7546340"/>
            <wp:effectExtent l="0" t="0" r="0"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5420" cy="7546340"/>
                    </a:xfrm>
                    <a:prstGeom prst="rect">
                      <a:avLst/>
                    </a:prstGeom>
                    <a:noFill/>
                    <a:ln>
                      <a:noFill/>
                    </a:ln>
                  </pic:spPr>
                </pic:pic>
              </a:graphicData>
            </a:graphic>
          </wp:inline>
        </w:drawing>
      </w:r>
    </w:p>
    <w:p w14:paraId="52CE6DBE" w14:textId="7CB5E497"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2B387E8A" wp14:editId="3500D9F2">
            <wp:extent cx="5717540" cy="7968615"/>
            <wp:effectExtent l="0" t="0" r="0" b="0"/>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7540" cy="7968615"/>
                    </a:xfrm>
                    <a:prstGeom prst="rect">
                      <a:avLst/>
                    </a:prstGeom>
                    <a:noFill/>
                    <a:ln>
                      <a:noFill/>
                    </a:ln>
                  </pic:spPr>
                </pic:pic>
              </a:graphicData>
            </a:graphic>
          </wp:inline>
        </w:drawing>
      </w:r>
      <w:r>
        <w:rPr>
          <w:noProof/>
          <w:lang w:eastAsia="fr-FR"/>
        </w:rPr>
        <w:drawing>
          <wp:inline distT="0" distB="0" distL="0" distR="0" wp14:anchorId="315B3C71" wp14:editId="1DC8CF97">
            <wp:extent cx="5667375" cy="7968615"/>
            <wp:effectExtent l="0" t="0" r="9525" b="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7968615"/>
                    </a:xfrm>
                    <a:prstGeom prst="rect">
                      <a:avLst/>
                    </a:prstGeom>
                    <a:noFill/>
                    <a:ln>
                      <a:noFill/>
                    </a:ln>
                  </pic:spPr>
                </pic:pic>
              </a:graphicData>
            </a:graphic>
          </wp:inline>
        </w:drawing>
      </w:r>
      <w:r>
        <w:rPr>
          <w:noProof/>
          <w:lang w:eastAsia="fr-FR"/>
        </w:rPr>
        <w:drawing>
          <wp:inline distT="0" distB="0" distL="0" distR="0" wp14:anchorId="142A7965" wp14:editId="17DCAFCF">
            <wp:extent cx="5737860" cy="7968615"/>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7860" cy="7968615"/>
                    </a:xfrm>
                    <a:prstGeom prst="rect">
                      <a:avLst/>
                    </a:prstGeom>
                    <a:noFill/>
                    <a:ln>
                      <a:noFill/>
                    </a:ln>
                  </pic:spPr>
                </pic:pic>
              </a:graphicData>
            </a:graphic>
          </wp:inline>
        </w:drawing>
      </w:r>
    </w:p>
    <w:p w14:paraId="5AA6DAE9" w14:textId="79B710E2"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4168876B" wp14:editId="516C5FB4">
            <wp:extent cx="5647055" cy="7968615"/>
            <wp:effectExtent l="0" t="0" r="0" b="0"/>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0800000">
                      <a:off x="0" y="0"/>
                      <a:ext cx="5647055" cy="7968615"/>
                    </a:xfrm>
                    <a:prstGeom prst="rect">
                      <a:avLst/>
                    </a:prstGeom>
                    <a:noFill/>
                    <a:ln>
                      <a:noFill/>
                    </a:ln>
                  </pic:spPr>
                </pic:pic>
              </a:graphicData>
            </a:graphic>
          </wp:inline>
        </w:drawing>
      </w:r>
      <w:r>
        <w:rPr>
          <w:noProof/>
          <w:lang w:eastAsia="fr-FR"/>
        </w:rPr>
        <w:drawing>
          <wp:inline distT="0" distB="0" distL="0" distR="0" wp14:anchorId="621FFE6B" wp14:editId="0A7CE94D">
            <wp:extent cx="5687060" cy="7958455"/>
            <wp:effectExtent l="0" t="0" r="8890" b="4445"/>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0800000">
                      <a:off x="0" y="0"/>
                      <a:ext cx="5687060" cy="7958455"/>
                    </a:xfrm>
                    <a:prstGeom prst="rect">
                      <a:avLst/>
                    </a:prstGeom>
                    <a:noFill/>
                    <a:ln>
                      <a:noFill/>
                    </a:ln>
                  </pic:spPr>
                </pic:pic>
              </a:graphicData>
            </a:graphic>
          </wp:inline>
        </w:drawing>
      </w:r>
    </w:p>
    <w:p w14:paraId="16760E59" w14:textId="53B523CD"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324266F6" wp14:editId="23F0445A">
            <wp:extent cx="5727700" cy="7968615"/>
            <wp:effectExtent l="0" t="0" r="6350" b="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a:off x="0" y="0"/>
                      <a:ext cx="5727700" cy="7968615"/>
                    </a:xfrm>
                    <a:prstGeom prst="rect">
                      <a:avLst/>
                    </a:prstGeom>
                    <a:noFill/>
                    <a:ln>
                      <a:noFill/>
                    </a:ln>
                  </pic:spPr>
                </pic:pic>
              </a:graphicData>
            </a:graphic>
          </wp:inline>
        </w:drawing>
      </w:r>
    </w:p>
    <w:p w14:paraId="7C99F880" w14:textId="078772D0" w:rsidR="00410A17"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3A44F2C7" wp14:editId="11469A6D">
            <wp:extent cx="5134610" cy="7546340"/>
            <wp:effectExtent l="0" t="0" r="8890" b="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34610" cy="7546340"/>
                    </a:xfrm>
                    <a:prstGeom prst="rect">
                      <a:avLst/>
                    </a:prstGeom>
                    <a:noFill/>
                    <a:ln>
                      <a:noFill/>
                    </a:ln>
                  </pic:spPr>
                </pic:pic>
              </a:graphicData>
            </a:graphic>
          </wp:inline>
        </w:drawing>
      </w:r>
    </w:p>
    <w:p w14:paraId="2D5C547A" w14:textId="4A218DA8" w:rsidR="00C353A0" w:rsidRDefault="00C353A0" w:rsidP="004A2C2E">
      <w:pPr>
        <w:spacing w:after="200" w:line="276" w:lineRule="auto"/>
        <w:rPr>
          <w:rFonts w:ascii="Arial" w:eastAsia="Times New Roman" w:hAnsi="Arial" w:cs="Arial"/>
          <w:b/>
          <w:caps/>
          <w:noProof/>
          <w:sz w:val="24"/>
          <w:szCs w:val="24"/>
          <w:lang w:eastAsia="fr-FR"/>
        </w:rPr>
      </w:pPr>
    </w:p>
    <w:p w14:paraId="04444EDC" w14:textId="58144510"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1CAA58F9" wp14:editId="4E23F9FC">
            <wp:extent cx="5084445" cy="7546340"/>
            <wp:effectExtent l="0" t="0" r="1905" b="0"/>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84445" cy="7546340"/>
                    </a:xfrm>
                    <a:prstGeom prst="rect">
                      <a:avLst/>
                    </a:prstGeom>
                    <a:noFill/>
                    <a:ln>
                      <a:noFill/>
                    </a:ln>
                  </pic:spPr>
                </pic:pic>
              </a:graphicData>
            </a:graphic>
          </wp:inline>
        </w:drawing>
      </w:r>
    </w:p>
    <w:p w14:paraId="3BF61019" w14:textId="1F9D1F78"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74588DC4" wp14:editId="04439483">
            <wp:extent cx="5134610" cy="7546340"/>
            <wp:effectExtent l="0" t="0" r="889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34610" cy="7546340"/>
                    </a:xfrm>
                    <a:prstGeom prst="rect">
                      <a:avLst/>
                    </a:prstGeom>
                    <a:noFill/>
                    <a:ln>
                      <a:noFill/>
                    </a:ln>
                  </pic:spPr>
                </pic:pic>
              </a:graphicData>
            </a:graphic>
          </wp:inline>
        </w:drawing>
      </w:r>
    </w:p>
    <w:p w14:paraId="69CD04B9" w14:textId="7CB5A3B2"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5AB279E3" wp14:editId="1B945EAB">
            <wp:extent cx="5857875" cy="8119110"/>
            <wp:effectExtent l="0" t="0" r="9525"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8119110"/>
                    </a:xfrm>
                    <a:prstGeom prst="rect">
                      <a:avLst/>
                    </a:prstGeom>
                    <a:noFill/>
                    <a:ln>
                      <a:noFill/>
                    </a:ln>
                  </pic:spPr>
                </pic:pic>
              </a:graphicData>
            </a:graphic>
          </wp:inline>
        </w:drawing>
      </w:r>
      <w:r>
        <w:rPr>
          <w:noProof/>
          <w:lang w:eastAsia="fr-FR"/>
        </w:rPr>
        <w:drawing>
          <wp:inline distT="0" distB="0" distL="0" distR="0" wp14:anchorId="0BFAE4B1" wp14:editId="6D99475D">
            <wp:extent cx="5707380" cy="7958455"/>
            <wp:effectExtent l="0" t="0" r="7620" b="444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07380" cy="7958455"/>
                    </a:xfrm>
                    <a:prstGeom prst="rect">
                      <a:avLst/>
                    </a:prstGeom>
                    <a:noFill/>
                    <a:ln>
                      <a:noFill/>
                    </a:ln>
                  </pic:spPr>
                </pic:pic>
              </a:graphicData>
            </a:graphic>
          </wp:inline>
        </w:drawing>
      </w:r>
    </w:p>
    <w:p w14:paraId="5F55ED02" w14:textId="7DD55ACA"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6AD49C3C" wp14:editId="10C55833">
            <wp:extent cx="5757545" cy="7978140"/>
            <wp:effectExtent l="0" t="0" r="0" b="381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7545" cy="7978140"/>
                    </a:xfrm>
                    <a:prstGeom prst="rect">
                      <a:avLst/>
                    </a:prstGeom>
                    <a:noFill/>
                    <a:ln>
                      <a:noFill/>
                    </a:ln>
                  </pic:spPr>
                </pic:pic>
              </a:graphicData>
            </a:graphic>
          </wp:inline>
        </w:drawing>
      </w:r>
    </w:p>
    <w:p w14:paraId="63C26816" w14:textId="46B9AEC1"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2D6BFB92" wp14:editId="7A068489">
            <wp:extent cx="5657215" cy="7968615"/>
            <wp:effectExtent l="0" t="0" r="635"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a:off x="0" y="0"/>
                      <a:ext cx="5657215" cy="7968615"/>
                    </a:xfrm>
                    <a:prstGeom prst="rect">
                      <a:avLst/>
                    </a:prstGeom>
                    <a:noFill/>
                    <a:ln>
                      <a:noFill/>
                    </a:ln>
                  </pic:spPr>
                </pic:pic>
              </a:graphicData>
            </a:graphic>
          </wp:inline>
        </w:drawing>
      </w:r>
    </w:p>
    <w:p w14:paraId="4CED3CC2" w14:textId="58E4CAE0"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5C47E99C" wp14:editId="267DE567">
            <wp:extent cx="5717540" cy="7958455"/>
            <wp:effectExtent l="0" t="0" r="0" b="444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0800000">
                      <a:off x="0" y="0"/>
                      <a:ext cx="5717540" cy="7958455"/>
                    </a:xfrm>
                    <a:prstGeom prst="rect">
                      <a:avLst/>
                    </a:prstGeom>
                    <a:noFill/>
                    <a:ln>
                      <a:noFill/>
                    </a:ln>
                  </pic:spPr>
                </pic:pic>
              </a:graphicData>
            </a:graphic>
          </wp:inline>
        </w:drawing>
      </w:r>
    </w:p>
    <w:p w14:paraId="04391297" w14:textId="5C720611"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1D5F9FDB" wp14:editId="0DFC532A">
            <wp:extent cx="5657215" cy="7978140"/>
            <wp:effectExtent l="0" t="0" r="635" b="381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0800000">
                      <a:off x="0" y="0"/>
                      <a:ext cx="5657215" cy="7978140"/>
                    </a:xfrm>
                    <a:prstGeom prst="rect">
                      <a:avLst/>
                    </a:prstGeom>
                    <a:noFill/>
                    <a:ln>
                      <a:noFill/>
                    </a:ln>
                  </pic:spPr>
                </pic:pic>
              </a:graphicData>
            </a:graphic>
          </wp:inline>
        </w:drawing>
      </w:r>
    </w:p>
    <w:p w14:paraId="164F56C1" w14:textId="4A4A1ACF"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5CACCFD6" wp14:editId="6CD53473">
            <wp:extent cx="5426075" cy="7546340"/>
            <wp:effectExtent l="0" t="0" r="3175" b="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26075" cy="7546340"/>
                    </a:xfrm>
                    <a:prstGeom prst="rect">
                      <a:avLst/>
                    </a:prstGeom>
                    <a:noFill/>
                    <a:ln>
                      <a:noFill/>
                    </a:ln>
                  </pic:spPr>
                </pic:pic>
              </a:graphicData>
            </a:graphic>
          </wp:inline>
        </w:drawing>
      </w:r>
      <w:r>
        <w:rPr>
          <w:noProof/>
          <w:lang w:eastAsia="fr-FR"/>
        </w:rPr>
        <w:drawing>
          <wp:inline distT="0" distB="0" distL="0" distR="0" wp14:anchorId="6CAE24F3" wp14:editId="44ABB216">
            <wp:extent cx="5526405" cy="7546340"/>
            <wp:effectExtent l="0" t="0" r="0"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26405" cy="7546340"/>
                    </a:xfrm>
                    <a:prstGeom prst="rect">
                      <a:avLst/>
                    </a:prstGeom>
                    <a:noFill/>
                    <a:ln>
                      <a:noFill/>
                    </a:ln>
                  </pic:spPr>
                </pic:pic>
              </a:graphicData>
            </a:graphic>
          </wp:inline>
        </w:drawing>
      </w:r>
    </w:p>
    <w:p w14:paraId="7532C2F0" w14:textId="1C8486BA"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5BD4FBA2" wp14:editId="623814D8">
            <wp:extent cx="5134610" cy="7546340"/>
            <wp:effectExtent l="0" t="0" r="889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34610" cy="7546340"/>
                    </a:xfrm>
                    <a:prstGeom prst="rect">
                      <a:avLst/>
                    </a:prstGeom>
                    <a:noFill/>
                    <a:ln>
                      <a:noFill/>
                    </a:ln>
                  </pic:spPr>
                </pic:pic>
              </a:graphicData>
            </a:graphic>
          </wp:inline>
        </w:drawing>
      </w:r>
    </w:p>
    <w:p w14:paraId="6A931648" w14:textId="7FA44AA4"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7712B16D" wp14:editId="1342AAEF">
            <wp:extent cx="5627370" cy="7546340"/>
            <wp:effectExtent l="0" t="0" r="0"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7370" cy="7546340"/>
                    </a:xfrm>
                    <a:prstGeom prst="rect">
                      <a:avLst/>
                    </a:prstGeom>
                    <a:noFill/>
                    <a:ln>
                      <a:noFill/>
                    </a:ln>
                  </pic:spPr>
                </pic:pic>
              </a:graphicData>
            </a:graphic>
          </wp:inline>
        </w:drawing>
      </w:r>
      <w:r>
        <w:rPr>
          <w:noProof/>
          <w:lang w:eastAsia="fr-FR"/>
        </w:rPr>
        <w:drawing>
          <wp:inline distT="0" distB="0" distL="0" distR="0" wp14:anchorId="232DA533" wp14:editId="2FA3C2F1">
            <wp:extent cx="5104765" cy="7546340"/>
            <wp:effectExtent l="0" t="0" r="635"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04765" cy="7546340"/>
                    </a:xfrm>
                    <a:prstGeom prst="rect">
                      <a:avLst/>
                    </a:prstGeom>
                    <a:noFill/>
                    <a:ln>
                      <a:noFill/>
                    </a:ln>
                  </pic:spPr>
                </pic:pic>
              </a:graphicData>
            </a:graphic>
          </wp:inline>
        </w:drawing>
      </w:r>
    </w:p>
    <w:p w14:paraId="24539E33" w14:textId="316AF3F8"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164B79F7" wp14:editId="39A60718">
            <wp:extent cx="5466080" cy="7546340"/>
            <wp:effectExtent l="0" t="0" r="1270" b="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66080" cy="7546340"/>
                    </a:xfrm>
                    <a:prstGeom prst="rect">
                      <a:avLst/>
                    </a:prstGeom>
                    <a:noFill/>
                    <a:ln>
                      <a:noFill/>
                    </a:ln>
                  </pic:spPr>
                </pic:pic>
              </a:graphicData>
            </a:graphic>
          </wp:inline>
        </w:drawing>
      </w:r>
    </w:p>
    <w:p w14:paraId="1A43D8BC" w14:textId="18B22D2C"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4C134BF9" wp14:editId="438321BD">
            <wp:extent cx="5124450" cy="8088630"/>
            <wp:effectExtent l="0" t="0" r="0" b="7620"/>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24450" cy="8088630"/>
                    </a:xfrm>
                    <a:prstGeom prst="rect">
                      <a:avLst/>
                    </a:prstGeom>
                    <a:noFill/>
                    <a:ln>
                      <a:noFill/>
                    </a:ln>
                  </pic:spPr>
                </pic:pic>
              </a:graphicData>
            </a:graphic>
          </wp:inline>
        </w:drawing>
      </w:r>
      <w:r>
        <w:rPr>
          <w:noProof/>
          <w:lang w:eastAsia="fr-FR"/>
        </w:rPr>
        <w:drawing>
          <wp:inline distT="0" distB="0" distL="0" distR="0" wp14:anchorId="1B5665ED" wp14:editId="6A6670AB">
            <wp:extent cx="5707380" cy="7968615"/>
            <wp:effectExtent l="0" t="0" r="7620" b="0"/>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07380" cy="7968615"/>
                    </a:xfrm>
                    <a:prstGeom prst="rect">
                      <a:avLst/>
                    </a:prstGeom>
                    <a:noFill/>
                    <a:ln>
                      <a:noFill/>
                    </a:ln>
                  </pic:spPr>
                </pic:pic>
              </a:graphicData>
            </a:graphic>
          </wp:inline>
        </w:drawing>
      </w:r>
    </w:p>
    <w:p w14:paraId="75844325" w14:textId="22554B81" w:rsidR="00C353A0" w:rsidRDefault="00C353A0" w:rsidP="004A2C2E">
      <w:pPr>
        <w:spacing w:after="200" w:line="276" w:lineRule="auto"/>
        <w:rPr>
          <w:rFonts w:ascii="Arial" w:eastAsia="Times New Roman" w:hAnsi="Arial" w:cs="Arial"/>
          <w:b/>
          <w:caps/>
          <w:noProof/>
          <w:sz w:val="24"/>
          <w:szCs w:val="24"/>
          <w:lang w:eastAsia="fr-FR"/>
        </w:rPr>
      </w:pPr>
      <w:r>
        <w:rPr>
          <w:noProof/>
          <w:lang w:eastAsia="fr-FR"/>
        </w:rPr>
        <w:drawing>
          <wp:inline distT="0" distB="0" distL="0" distR="0" wp14:anchorId="2D43E948" wp14:editId="02E4E5EC">
            <wp:extent cx="5737860" cy="7968615"/>
            <wp:effectExtent l="0" t="0" r="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7860" cy="7968615"/>
                    </a:xfrm>
                    <a:prstGeom prst="rect">
                      <a:avLst/>
                    </a:prstGeom>
                    <a:noFill/>
                    <a:ln>
                      <a:noFill/>
                    </a:ln>
                  </pic:spPr>
                </pic:pic>
              </a:graphicData>
            </a:graphic>
          </wp:inline>
        </w:drawing>
      </w:r>
    </w:p>
    <w:p w14:paraId="4471C71B" w14:textId="77777777" w:rsidR="00410A17" w:rsidRDefault="00410A17" w:rsidP="004A2C2E">
      <w:pPr>
        <w:spacing w:after="200" w:line="276" w:lineRule="auto"/>
        <w:rPr>
          <w:rFonts w:ascii="Arial" w:eastAsia="Times New Roman" w:hAnsi="Arial" w:cs="Arial"/>
          <w:b/>
          <w:caps/>
          <w:noProof/>
          <w:sz w:val="24"/>
          <w:szCs w:val="24"/>
          <w:lang w:eastAsia="fr-FR"/>
        </w:rPr>
      </w:pPr>
    </w:p>
    <w:p w14:paraId="7A5D70D7" w14:textId="39DF3E9C" w:rsidR="00410A17" w:rsidRDefault="00410A17" w:rsidP="004A2C2E">
      <w:pPr>
        <w:spacing w:after="200" w:line="276" w:lineRule="auto"/>
        <w:rPr>
          <w:rFonts w:ascii="Arial" w:eastAsia="Times New Roman" w:hAnsi="Arial" w:cs="Arial"/>
          <w:b/>
          <w:caps/>
          <w:noProof/>
          <w:sz w:val="24"/>
          <w:szCs w:val="24"/>
          <w:lang w:eastAsia="fr-FR"/>
        </w:rPr>
        <w:sectPr w:rsidR="00410A17" w:rsidSect="00D56E9C">
          <w:pgSz w:w="11906" w:h="16838" w:code="9"/>
          <w:pgMar w:top="1418" w:right="709" w:bottom="1418" w:left="1418" w:header="709" w:footer="709" w:gutter="0"/>
          <w:cols w:space="708"/>
          <w:vAlign w:val="center"/>
          <w:docGrid w:linePitch="360"/>
        </w:sectPr>
      </w:pPr>
    </w:p>
    <w:p w14:paraId="65AB7E36" w14:textId="77777777" w:rsidR="004A2C2E" w:rsidRDefault="004A2C2E" w:rsidP="004A2C2E">
      <w:pPr>
        <w:spacing w:after="200" w:line="276" w:lineRule="auto"/>
        <w:rPr>
          <w:rFonts w:ascii="Arial" w:eastAsia="Times New Roman" w:hAnsi="Arial" w:cs="Arial"/>
          <w:b/>
          <w:caps/>
          <w:noProof/>
          <w:sz w:val="24"/>
          <w:szCs w:val="24"/>
          <w:lang w:eastAsia="fr-FR"/>
        </w:rPr>
      </w:pPr>
    </w:p>
    <w:p w14:paraId="03F45E16" w14:textId="2D4F12AC" w:rsidR="004A2C2E" w:rsidRDefault="004A2C2E" w:rsidP="004A2C2E">
      <w:pPr>
        <w:spacing w:after="200" w:line="276" w:lineRule="auto"/>
        <w:rPr>
          <w:rFonts w:ascii="Arial" w:eastAsia="Times New Roman" w:hAnsi="Arial" w:cs="Arial"/>
          <w:b/>
          <w:caps/>
          <w:noProof/>
          <w:sz w:val="24"/>
          <w:szCs w:val="24"/>
          <w:lang w:eastAsia="fr-FR"/>
        </w:rPr>
      </w:pPr>
    </w:p>
    <w:p w14:paraId="4D8C206F" w14:textId="6E0A8C74" w:rsidR="0005135E" w:rsidRDefault="0005135E" w:rsidP="004A2C2E">
      <w:pPr>
        <w:spacing w:after="200" w:line="276" w:lineRule="auto"/>
        <w:rPr>
          <w:rFonts w:ascii="Arial" w:eastAsia="Times New Roman" w:hAnsi="Arial" w:cs="Arial"/>
          <w:b/>
          <w:caps/>
          <w:noProof/>
          <w:sz w:val="24"/>
          <w:szCs w:val="24"/>
          <w:lang w:eastAsia="fr-FR"/>
        </w:rPr>
      </w:pPr>
    </w:p>
    <w:p w14:paraId="25BB34C1" w14:textId="19E39846" w:rsidR="0005135E" w:rsidRDefault="0005135E" w:rsidP="004A2C2E">
      <w:pPr>
        <w:spacing w:after="200" w:line="276" w:lineRule="auto"/>
        <w:rPr>
          <w:rFonts w:ascii="Arial" w:eastAsia="Times New Roman" w:hAnsi="Arial" w:cs="Arial"/>
          <w:b/>
          <w:caps/>
          <w:noProof/>
          <w:sz w:val="24"/>
          <w:szCs w:val="24"/>
          <w:lang w:eastAsia="fr-FR"/>
        </w:rPr>
      </w:pPr>
    </w:p>
    <w:p w14:paraId="4B5565D5" w14:textId="26308342" w:rsidR="0005135E" w:rsidRDefault="0005135E" w:rsidP="004A2C2E">
      <w:pPr>
        <w:spacing w:after="200" w:line="276" w:lineRule="auto"/>
        <w:rPr>
          <w:rFonts w:ascii="Arial" w:eastAsia="Times New Roman" w:hAnsi="Arial" w:cs="Arial"/>
          <w:b/>
          <w:caps/>
          <w:noProof/>
          <w:sz w:val="24"/>
          <w:szCs w:val="24"/>
          <w:lang w:eastAsia="fr-FR"/>
        </w:rPr>
      </w:pPr>
    </w:p>
    <w:p w14:paraId="2E283D84" w14:textId="58CCAFD1" w:rsidR="0005135E" w:rsidRDefault="0005135E" w:rsidP="004A2C2E">
      <w:pPr>
        <w:spacing w:after="200" w:line="276" w:lineRule="auto"/>
        <w:rPr>
          <w:rFonts w:ascii="Arial" w:eastAsia="Times New Roman" w:hAnsi="Arial" w:cs="Arial"/>
          <w:b/>
          <w:caps/>
          <w:noProof/>
          <w:sz w:val="24"/>
          <w:szCs w:val="24"/>
          <w:lang w:eastAsia="fr-FR"/>
        </w:rPr>
      </w:pPr>
    </w:p>
    <w:p w14:paraId="3F81CDFA" w14:textId="71C7BC9E" w:rsidR="0005135E" w:rsidRDefault="0005135E" w:rsidP="004A2C2E">
      <w:pPr>
        <w:spacing w:after="200" w:line="276" w:lineRule="auto"/>
        <w:rPr>
          <w:rFonts w:ascii="Arial" w:eastAsia="Times New Roman" w:hAnsi="Arial" w:cs="Arial"/>
          <w:b/>
          <w:caps/>
          <w:noProof/>
          <w:sz w:val="24"/>
          <w:szCs w:val="24"/>
          <w:lang w:eastAsia="fr-FR"/>
        </w:rPr>
      </w:pPr>
    </w:p>
    <w:p w14:paraId="169C0092" w14:textId="79CEAE96" w:rsidR="0005135E" w:rsidRDefault="0005135E" w:rsidP="004A2C2E">
      <w:pPr>
        <w:spacing w:after="200" w:line="276" w:lineRule="auto"/>
        <w:rPr>
          <w:rFonts w:ascii="Arial" w:eastAsia="Times New Roman" w:hAnsi="Arial" w:cs="Arial"/>
          <w:b/>
          <w:caps/>
          <w:noProof/>
          <w:sz w:val="24"/>
          <w:szCs w:val="24"/>
          <w:lang w:eastAsia="fr-FR"/>
        </w:rPr>
      </w:pPr>
    </w:p>
    <w:p w14:paraId="090CB0A0" w14:textId="77777777" w:rsidR="0005135E" w:rsidRDefault="0005135E" w:rsidP="004A2C2E">
      <w:pPr>
        <w:spacing w:after="200" w:line="276" w:lineRule="auto"/>
        <w:rPr>
          <w:rFonts w:ascii="Arial" w:eastAsia="Times New Roman" w:hAnsi="Arial" w:cs="Arial"/>
          <w:b/>
          <w:caps/>
          <w:noProof/>
          <w:sz w:val="24"/>
          <w:szCs w:val="24"/>
          <w:lang w:eastAsia="fr-FR"/>
        </w:rPr>
      </w:pPr>
    </w:p>
    <w:p w14:paraId="7007E808" w14:textId="2FCC087C" w:rsidR="0005135E" w:rsidRPr="0005135E" w:rsidRDefault="0005135E" w:rsidP="0005135E">
      <w:pPr>
        <w:pStyle w:val="N1"/>
        <w:pBdr>
          <w:bottom w:val="single" w:sz="4" w:space="1" w:color="auto"/>
        </w:pBdr>
        <w:spacing w:before="0" w:after="0" w:line="276" w:lineRule="auto"/>
        <w:rPr>
          <w:rFonts w:ascii="Arial" w:hAnsi="Arial" w:cs="Arial"/>
          <w:color w:val="00B050"/>
          <w:sz w:val="32"/>
          <w:szCs w:val="32"/>
        </w:rPr>
      </w:pPr>
      <w:bookmarkStart w:id="648" w:name="_Toc135250748"/>
      <w:r w:rsidRPr="0005135E">
        <w:rPr>
          <w:rFonts w:ascii="Arial" w:hAnsi="Arial" w:cs="Arial"/>
          <w:color w:val="00B050"/>
          <w:sz w:val="32"/>
          <w:szCs w:val="32"/>
        </w:rPr>
        <w:t xml:space="preserve">Annexe </w:t>
      </w:r>
      <w:r>
        <w:rPr>
          <w:rFonts w:ascii="Arial" w:hAnsi="Arial" w:cs="Arial"/>
          <w:color w:val="00B050"/>
          <w:sz w:val="32"/>
          <w:szCs w:val="32"/>
        </w:rPr>
        <w:t>3</w:t>
      </w:r>
      <w:r w:rsidRPr="0005135E">
        <w:rPr>
          <w:rFonts w:ascii="Arial" w:hAnsi="Arial" w:cs="Arial"/>
          <w:color w:val="00B050"/>
          <w:sz w:val="32"/>
          <w:szCs w:val="32"/>
        </w:rPr>
        <w:t> : Liste des personnes rencontrées</w:t>
      </w:r>
      <w:bookmarkEnd w:id="648"/>
    </w:p>
    <w:p w14:paraId="7759AF43" w14:textId="77777777" w:rsidR="004A2C2E" w:rsidRDefault="004A2C2E" w:rsidP="004A2C2E">
      <w:pPr>
        <w:spacing w:after="200" w:line="276" w:lineRule="auto"/>
        <w:rPr>
          <w:rFonts w:ascii="Arial" w:eastAsia="Times New Roman" w:hAnsi="Arial" w:cs="Arial"/>
          <w:b/>
          <w:caps/>
          <w:noProof/>
          <w:sz w:val="24"/>
          <w:szCs w:val="24"/>
          <w:lang w:eastAsia="fr-FR"/>
        </w:rPr>
      </w:pPr>
    </w:p>
    <w:p w14:paraId="57E20E8A" w14:textId="77777777" w:rsidR="004A2C2E" w:rsidRDefault="004A2C2E" w:rsidP="004A2C2E">
      <w:pPr>
        <w:spacing w:after="200" w:line="276" w:lineRule="auto"/>
        <w:rPr>
          <w:rFonts w:ascii="Arial" w:eastAsia="Times New Roman" w:hAnsi="Arial" w:cs="Arial"/>
          <w:b/>
          <w:caps/>
          <w:noProof/>
          <w:sz w:val="24"/>
          <w:szCs w:val="24"/>
          <w:lang w:eastAsia="fr-FR"/>
        </w:rPr>
      </w:pPr>
    </w:p>
    <w:p w14:paraId="48318023" w14:textId="77777777" w:rsidR="004A2C2E" w:rsidRDefault="004A2C2E" w:rsidP="004A2C2E">
      <w:pPr>
        <w:spacing w:after="200" w:line="276" w:lineRule="auto"/>
        <w:rPr>
          <w:rFonts w:ascii="Arial" w:eastAsia="Times New Roman" w:hAnsi="Arial" w:cs="Arial"/>
          <w:b/>
          <w:caps/>
          <w:noProof/>
          <w:sz w:val="24"/>
          <w:szCs w:val="24"/>
          <w:lang w:eastAsia="fr-FR"/>
        </w:rPr>
      </w:pPr>
    </w:p>
    <w:p w14:paraId="59D07AB3" w14:textId="77777777" w:rsidR="004A2C2E" w:rsidRDefault="004A2C2E" w:rsidP="004A2C2E">
      <w:pPr>
        <w:spacing w:after="200" w:line="276" w:lineRule="auto"/>
        <w:rPr>
          <w:rFonts w:ascii="Arial" w:eastAsia="Times New Roman" w:hAnsi="Arial" w:cs="Arial"/>
          <w:b/>
          <w:caps/>
          <w:noProof/>
          <w:sz w:val="24"/>
          <w:szCs w:val="24"/>
          <w:lang w:eastAsia="fr-FR"/>
        </w:rPr>
      </w:pPr>
    </w:p>
    <w:p w14:paraId="4FE74792" w14:textId="77777777" w:rsidR="004A2C2E" w:rsidRDefault="004A2C2E" w:rsidP="004A2C2E">
      <w:pPr>
        <w:spacing w:after="200" w:line="276" w:lineRule="auto"/>
        <w:rPr>
          <w:rFonts w:ascii="Arial" w:eastAsia="Times New Roman" w:hAnsi="Arial" w:cs="Arial"/>
          <w:b/>
          <w:caps/>
          <w:noProof/>
          <w:sz w:val="24"/>
          <w:szCs w:val="24"/>
          <w:lang w:eastAsia="fr-FR"/>
        </w:rPr>
      </w:pPr>
    </w:p>
    <w:p w14:paraId="1555644C" w14:textId="77777777" w:rsidR="004A2C2E" w:rsidRDefault="004A2C2E" w:rsidP="004A2C2E">
      <w:pPr>
        <w:spacing w:after="200" w:line="276" w:lineRule="auto"/>
        <w:rPr>
          <w:rFonts w:ascii="Arial" w:eastAsia="Times New Roman" w:hAnsi="Arial" w:cs="Arial"/>
          <w:b/>
          <w:caps/>
          <w:noProof/>
          <w:sz w:val="24"/>
          <w:szCs w:val="24"/>
          <w:lang w:eastAsia="fr-FR"/>
        </w:rPr>
      </w:pPr>
    </w:p>
    <w:p w14:paraId="70AC1389" w14:textId="78E74463" w:rsidR="00260E15" w:rsidRDefault="00260E15" w:rsidP="004A2C2E">
      <w:pPr>
        <w:spacing w:after="200" w:line="276" w:lineRule="auto"/>
        <w:rPr>
          <w:rFonts w:ascii="Arial" w:eastAsia="Times New Roman" w:hAnsi="Arial" w:cs="Arial"/>
          <w:b/>
          <w:caps/>
          <w:noProof/>
          <w:sz w:val="24"/>
          <w:szCs w:val="24"/>
          <w:lang w:eastAsia="fr-FR"/>
        </w:rPr>
      </w:pPr>
      <w:r>
        <w:rPr>
          <w:rFonts w:ascii="Arial" w:eastAsia="Times New Roman" w:hAnsi="Arial" w:cs="Arial"/>
          <w:b/>
          <w:caps/>
          <w:noProof/>
          <w:sz w:val="24"/>
          <w:szCs w:val="24"/>
          <w:lang w:eastAsia="fr-FR"/>
        </w:rPr>
        <w:br w:type="page"/>
      </w:r>
    </w:p>
    <w:tbl>
      <w:tblPr>
        <w:tblStyle w:val="Grilledutableau"/>
        <w:tblW w:w="10060" w:type="dxa"/>
        <w:tblLook w:val="04A0" w:firstRow="1" w:lastRow="0" w:firstColumn="1" w:lastColumn="0" w:noHBand="0" w:noVBand="1"/>
      </w:tblPr>
      <w:tblGrid>
        <w:gridCol w:w="562"/>
        <w:gridCol w:w="2268"/>
        <w:gridCol w:w="3402"/>
        <w:gridCol w:w="1843"/>
        <w:gridCol w:w="1985"/>
      </w:tblGrid>
      <w:tr w:rsidR="004A2C2E" w14:paraId="28128876" w14:textId="77777777" w:rsidTr="00075AE9">
        <w:tc>
          <w:tcPr>
            <w:tcW w:w="562" w:type="dxa"/>
          </w:tcPr>
          <w:p w14:paraId="4F31D7E0" w14:textId="77777777" w:rsidR="004A2C2E" w:rsidRDefault="004A2C2E" w:rsidP="009E2859">
            <w:pPr>
              <w:spacing w:before="120" w:after="120"/>
              <w:rPr>
                <w:rFonts w:ascii="Arial" w:hAnsi="Arial" w:cs="Arial"/>
                <w:b/>
                <w:bCs/>
                <w:lang w:val="de-DE"/>
              </w:rPr>
            </w:pPr>
            <w:bookmarkStart w:id="649" w:name="_Hlk114022793"/>
            <w:r>
              <w:rPr>
                <w:rFonts w:ascii="Arial" w:hAnsi="Arial" w:cs="Arial"/>
                <w:b/>
                <w:bCs/>
                <w:lang w:val="de-DE"/>
              </w:rPr>
              <w:t>N°</w:t>
            </w:r>
          </w:p>
        </w:tc>
        <w:tc>
          <w:tcPr>
            <w:tcW w:w="2268" w:type="dxa"/>
          </w:tcPr>
          <w:p w14:paraId="463381B8" w14:textId="77777777" w:rsidR="004A2C2E" w:rsidRDefault="004A2C2E" w:rsidP="009E2859">
            <w:pPr>
              <w:spacing w:before="120" w:after="120"/>
              <w:rPr>
                <w:rFonts w:ascii="Arial" w:hAnsi="Arial" w:cs="Arial"/>
                <w:b/>
                <w:bCs/>
                <w:lang w:val="de-DE"/>
              </w:rPr>
            </w:pPr>
            <w:r>
              <w:rPr>
                <w:rFonts w:ascii="Arial" w:hAnsi="Arial" w:cs="Arial"/>
                <w:b/>
                <w:bCs/>
                <w:lang w:val="de-DE"/>
              </w:rPr>
              <w:t>Noms et prénoms</w:t>
            </w:r>
          </w:p>
        </w:tc>
        <w:tc>
          <w:tcPr>
            <w:tcW w:w="3402" w:type="dxa"/>
          </w:tcPr>
          <w:p w14:paraId="4104456A" w14:textId="77777777" w:rsidR="004A2C2E" w:rsidRDefault="004A2C2E" w:rsidP="009E2859">
            <w:pPr>
              <w:spacing w:before="120" w:after="120"/>
              <w:rPr>
                <w:rFonts w:ascii="Arial" w:hAnsi="Arial" w:cs="Arial"/>
                <w:b/>
                <w:bCs/>
                <w:lang w:val="de-DE"/>
              </w:rPr>
            </w:pPr>
            <w:r>
              <w:rPr>
                <w:rFonts w:ascii="Arial" w:hAnsi="Arial" w:cs="Arial"/>
                <w:b/>
                <w:bCs/>
                <w:lang w:val="de-DE"/>
              </w:rPr>
              <w:t xml:space="preserve">Fonction </w:t>
            </w:r>
          </w:p>
        </w:tc>
        <w:tc>
          <w:tcPr>
            <w:tcW w:w="1843" w:type="dxa"/>
          </w:tcPr>
          <w:p w14:paraId="5BE7B79E" w14:textId="77777777" w:rsidR="004A2C2E" w:rsidRDefault="004A2C2E" w:rsidP="009E2859">
            <w:pPr>
              <w:spacing w:before="120" w:after="120"/>
              <w:rPr>
                <w:rFonts w:ascii="Arial" w:hAnsi="Arial" w:cs="Arial"/>
                <w:b/>
                <w:bCs/>
                <w:lang w:val="de-DE"/>
              </w:rPr>
            </w:pPr>
            <w:r>
              <w:rPr>
                <w:rFonts w:ascii="Arial" w:hAnsi="Arial" w:cs="Arial"/>
                <w:b/>
                <w:bCs/>
                <w:lang w:val="de-DE"/>
              </w:rPr>
              <w:t>Contact</w:t>
            </w:r>
          </w:p>
        </w:tc>
        <w:tc>
          <w:tcPr>
            <w:tcW w:w="1985" w:type="dxa"/>
          </w:tcPr>
          <w:p w14:paraId="637C0682" w14:textId="77777777" w:rsidR="004A2C2E" w:rsidRDefault="004A2C2E" w:rsidP="009E2859">
            <w:pPr>
              <w:spacing w:before="120" w:after="120"/>
              <w:rPr>
                <w:rFonts w:ascii="Arial" w:hAnsi="Arial" w:cs="Arial"/>
                <w:b/>
                <w:bCs/>
                <w:lang w:val="de-DE"/>
              </w:rPr>
            </w:pPr>
            <w:r>
              <w:rPr>
                <w:rFonts w:ascii="Arial" w:hAnsi="Arial" w:cs="Arial"/>
                <w:b/>
                <w:bCs/>
                <w:lang w:val="de-DE"/>
              </w:rPr>
              <w:t>Pays</w:t>
            </w:r>
          </w:p>
        </w:tc>
      </w:tr>
      <w:tr w:rsidR="004A2C2E" w:rsidRPr="005C645C" w14:paraId="61CAB006" w14:textId="77777777" w:rsidTr="00075AE9">
        <w:tc>
          <w:tcPr>
            <w:tcW w:w="562" w:type="dxa"/>
          </w:tcPr>
          <w:p w14:paraId="6A09EB89" w14:textId="77777777" w:rsidR="004A2C2E" w:rsidRPr="005C645C" w:rsidRDefault="004A2C2E" w:rsidP="009E2859">
            <w:pPr>
              <w:spacing w:before="60" w:after="60"/>
              <w:rPr>
                <w:rFonts w:ascii="Arial" w:hAnsi="Arial" w:cs="Arial"/>
                <w:lang w:val="de-DE"/>
              </w:rPr>
            </w:pPr>
            <w:r w:rsidRPr="005C645C">
              <w:rPr>
                <w:rFonts w:ascii="Arial" w:hAnsi="Arial" w:cs="Arial"/>
                <w:lang w:val="de-DE"/>
              </w:rPr>
              <w:t>1</w:t>
            </w:r>
          </w:p>
        </w:tc>
        <w:tc>
          <w:tcPr>
            <w:tcW w:w="2268" w:type="dxa"/>
          </w:tcPr>
          <w:p w14:paraId="199DCA5A" w14:textId="0A66FAE1" w:rsidR="004A2C2E" w:rsidRPr="00075AE9" w:rsidRDefault="00075AE9" w:rsidP="009E2859">
            <w:pPr>
              <w:spacing w:before="60" w:after="60"/>
              <w:rPr>
                <w:rFonts w:ascii="Arial" w:hAnsi="Arial" w:cs="Arial"/>
                <w:b/>
                <w:bCs/>
                <w:sz w:val="22"/>
                <w:szCs w:val="22"/>
              </w:rPr>
            </w:pPr>
            <w:r w:rsidRPr="00075AE9">
              <w:rPr>
                <w:rStyle w:val="lev"/>
                <w:rFonts w:ascii="Arial" w:hAnsi="Arial" w:cs="Arial"/>
                <w:b w:val="0"/>
                <w:bCs w:val="0"/>
                <w:color w:val="3B3D42"/>
                <w:sz w:val="22"/>
                <w:szCs w:val="22"/>
                <w:shd w:val="clear" w:color="auto" w:fill="FFFFFF"/>
              </w:rPr>
              <w:t>PABLO EDU ASIE NTONGONO</w:t>
            </w:r>
            <w:r w:rsidRPr="00075AE9">
              <w:rPr>
                <w:rFonts w:ascii="Arial" w:hAnsi="Arial" w:cs="Arial"/>
                <w:b/>
                <w:bCs/>
                <w:color w:val="3B3D42"/>
                <w:sz w:val="22"/>
                <w:szCs w:val="22"/>
                <w:shd w:val="clear" w:color="auto" w:fill="FFFFFF"/>
              </w:rPr>
              <w:t>.</w:t>
            </w:r>
          </w:p>
        </w:tc>
        <w:tc>
          <w:tcPr>
            <w:tcW w:w="3402" w:type="dxa"/>
          </w:tcPr>
          <w:p w14:paraId="5568A188" w14:textId="77B89911" w:rsidR="004A2C2E" w:rsidRPr="00075AE9" w:rsidRDefault="00075AE9" w:rsidP="00075AE9">
            <w:pPr>
              <w:spacing w:before="60" w:after="60"/>
              <w:rPr>
                <w:rFonts w:ascii="Arial" w:hAnsi="Arial" w:cs="Arial"/>
                <w:color w:val="3B3D42"/>
                <w:shd w:val="clear" w:color="auto" w:fill="FFFFFF"/>
              </w:rPr>
            </w:pPr>
            <w:r w:rsidRPr="00075AE9">
              <w:rPr>
                <w:rFonts w:ascii="Arial" w:hAnsi="Arial" w:cs="Arial"/>
                <w:color w:val="3B3D42"/>
                <w:shd w:val="clear" w:color="auto" w:fill="FFFFFF"/>
              </w:rPr>
              <w:t>Direction de l'Intégration Régionale</w:t>
            </w:r>
            <w:r>
              <w:rPr>
                <w:rFonts w:ascii="Arial" w:hAnsi="Arial" w:cs="Arial"/>
                <w:color w:val="3B3D42"/>
                <w:shd w:val="clear" w:color="auto" w:fill="FFFFFF"/>
              </w:rPr>
              <w:t xml:space="preserve"> au</w:t>
            </w:r>
            <w:r w:rsidRPr="00075AE9">
              <w:rPr>
                <w:rFonts w:ascii="Arial" w:hAnsi="Arial" w:cs="Arial"/>
                <w:color w:val="3B3D42"/>
                <w:shd w:val="clear" w:color="auto" w:fill="FFFFFF"/>
              </w:rPr>
              <w:t xml:space="preserve"> </w:t>
            </w:r>
            <w:r>
              <w:rPr>
                <w:rFonts w:ascii="Arial" w:hAnsi="Arial" w:cs="Arial"/>
                <w:color w:val="3B3D42"/>
                <w:shd w:val="clear" w:color="auto" w:fill="FFFFFF"/>
              </w:rPr>
              <w:t>m</w:t>
            </w:r>
            <w:r w:rsidRPr="00075AE9">
              <w:rPr>
                <w:rFonts w:ascii="Arial" w:hAnsi="Arial" w:cs="Arial"/>
                <w:color w:val="3B3D42"/>
                <w:shd w:val="clear" w:color="auto" w:fill="FFFFFF"/>
              </w:rPr>
              <w:t>inistère de l'Intégration Régionale</w:t>
            </w:r>
            <w:r>
              <w:rPr>
                <w:rFonts w:ascii="Arial" w:hAnsi="Arial" w:cs="Arial"/>
                <w:color w:val="3B3D42"/>
                <w:shd w:val="clear" w:color="auto" w:fill="FFFFFF"/>
              </w:rPr>
              <w:t xml:space="preserve"> : </w:t>
            </w:r>
            <w:r w:rsidRPr="00075AE9">
              <w:rPr>
                <w:rFonts w:ascii="Arial" w:hAnsi="Arial" w:cs="Arial"/>
                <w:color w:val="3B3D42"/>
                <w:shd w:val="clear" w:color="auto" w:fill="FFFFFF"/>
              </w:rPr>
              <w:t xml:space="preserve">Bata </w:t>
            </w:r>
          </w:p>
        </w:tc>
        <w:tc>
          <w:tcPr>
            <w:tcW w:w="1843" w:type="dxa"/>
          </w:tcPr>
          <w:p w14:paraId="2A09B925" w14:textId="77777777" w:rsidR="004A2C2E" w:rsidRPr="00BE4C94" w:rsidRDefault="004A2C2E" w:rsidP="009E2859">
            <w:pPr>
              <w:spacing w:before="60" w:after="60"/>
              <w:rPr>
                <w:rFonts w:ascii="Arial" w:hAnsi="Arial" w:cs="Arial"/>
              </w:rPr>
            </w:pPr>
            <w:r w:rsidRPr="005C645C">
              <w:rPr>
                <w:rFonts w:ascii="Arial" w:hAnsi="Arial" w:cs="Arial"/>
              </w:rPr>
              <w:t>+240</w:t>
            </w:r>
            <w:r>
              <w:rPr>
                <w:rFonts w:ascii="Arial" w:hAnsi="Arial" w:cs="Arial"/>
              </w:rPr>
              <w:t> 222 258 166</w:t>
            </w:r>
          </w:p>
        </w:tc>
        <w:tc>
          <w:tcPr>
            <w:tcW w:w="1985" w:type="dxa"/>
          </w:tcPr>
          <w:p w14:paraId="52109902" w14:textId="77777777" w:rsidR="004A2C2E" w:rsidRPr="005C645C" w:rsidRDefault="004A2C2E" w:rsidP="009E2859">
            <w:pPr>
              <w:spacing w:before="60" w:after="60"/>
              <w:rPr>
                <w:rFonts w:ascii="Arial" w:hAnsi="Arial" w:cs="Arial"/>
                <w:lang w:val="de-DE"/>
              </w:rPr>
            </w:pPr>
            <w:r w:rsidRPr="005C645C">
              <w:rPr>
                <w:rFonts w:ascii="Arial" w:hAnsi="Arial" w:cs="Arial"/>
                <w:lang w:val="de-DE"/>
              </w:rPr>
              <w:t>Guinée Equatoriale</w:t>
            </w:r>
          </w:p>
        </w:tc>
      </w:tr>
      <w:tr w:rsidR="004A2C2E" w:rsidRPr="002101C1" w14:paraId="64DE919E" w14:textId="77777777" w:rsidTr="00075AE9">
        <w:tc>
          <w:tcPr>
            <w:tcW w:w="562" w:type="dxa"/>
          </w:tcPr>
          <w:p w14:paraId="37CFCF44" w14:textId="77777777" w:rsidR="004A2C2E" w:rsidRPr="005C645C" w:rsidRDefault="004A2C2E" w:rsidP="009E2859">
            <w:pPr>
              <w:spacing w:before="60" w:after="60"/>
              <w:rPr>
                <w:rFonts w:ascii="Arial" w:hAnsi="Arial" w:cs="Arial"/>
                <w:lang w:val="de-DE"/>
              </w:rPr>
            </w:pPr>
            <w:r w:rsidRPr="005C645C">
              <w:rPr>
                <w:rFonts w:ascii="Arial" w:hAnsi="Arial" w:cs="Arial"/>
                <w:lang w:val="de-DE"/>
              </w:rPr>
              <w:t>2</w:t>
            </w:r>
          </w:p>
        </w:tc>
        <w:tc>
          <w:tcPr>
            <w:tcW w:w="2268" w:type="dxa"/>
          </w:tcPr>
          <w:p w14:paraId="3A4F2B8F" w14:textId="77777777" w:rsidR="004A2C2E" w:rsidRPr="005C645C" w:rsidRDefault="004A2C2E" w:rsidP="009E2859">
            <w:pPr>
              <w:spacing w:before="60" w:after="60"/>
              <w:rPr>
                <w:rFonts w:ascii="Arial" w:hAnsi="Arial" w:cs="Arial"/>
                <w:highlight w:val="yellow"/>
                <w:lang w:val="de-DE"/>
              </w:rPr>
            </w:pPr>
            <w:r w:rsidRPr="00567FA6">
              <w:rPr>
                <w:rFonts w:ascii="Arial" w:hAnsi="Arial" w:cs="Arial"/>
                <w:lang w:val="de-DE"/>
              </w:rPr>
              <w:t>TEOFIC OKOMAMENDE</w:t>
            </w:r>
          </w:p>
        </w:tc>
        <w:tc>
          <w:tcPr>
            <w:tcW w:w="3402" w:type="dxa"/>
          </w:tcPr>
          <w:p w14:paraId="0A46EE36" w14:textId="77777777" w:rsidR="004A2C2E" w:rsidRPr="002101C1" w:rsidRDefault="004A2C2E" w:rsidP="009E2859">
            <w:pPr>
              <w:spacing w:before="60" w:after="60"/>
              <w:rPr>
                <w:rFonts w:ascii="Arial" w:hAnsi="Arial" w:cs="Arial"/>
              </w:rPr>
            </w:pPr>
            <w:r w:rsidRPr="002101C1">
              <w:rPr>
                <w:rFonts w:ascii="Arial" w:hAnsi="Arial" w:cs="Arial"/>
              </w:rPr>
              <w:t>Représentant du sous-préfet d</w:t>
            </w:r>
            <w:r>
              <w:rPr>
                <w:rFonts w:ascii="Arial" w:hAnsi="Arial" w:cs="Arial"/>
              </w:rPr>
              <w:t>e Rio Campo</w:t>
            </w:r>
          </w:p>
        </w:tc>
        <w:tc>
          <w:tcPr>
            <w:tcW w:w="1843" w:type="dxa"/>
          </w:tcPr>
          <w:p w14:paraId="5E2D3840" w14:textId="77777777" w:rsidR="004A2C2E" w:rsidRPr="002101C1" w:rsidRDefault="004A2C2E" w:rsidP="009E2859">
            <w:pPr>
              <w:spacing w:before="60" w:after="60"/>
              <w:rPr>
                <w:rFonts w:ascii="Arial" w:hAnsi="Arial" w:cs="Arial"/>
              </w:rPr>
            </w:pPr>
            <w:r>
              <w:rPr>
                <w:rFonts w:ascii="Arial" w:hAnsi="Arial" w:cs="Arial"/>
              </w:rPr>
              <w:t>+240 222 701 432</w:t>
            </w:r>
          </w:p>
        </w:tc>
        <w:tc>
          <w:tcPr>
            <w:tcW w:w="1985" w:type="dxa"/>
          </w:tcPr>
          <w:p w14:paraId="07D3D6A8" w14:textId="77777777" w:rsidR="004A2C2E" w:rsidRPr="002101C1"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25F30860" w14:textId="77777777" w:rsidTr="00075AE9">
        <w:tc>
          <w:tcPr>
            <w:tcW w:w="562" w:type="dxa"/>
          </w:tcPr>
          <w:p w14:paraId="49854924" w14:textId="77777777" w:rsidR="004A2C2E" w:rsidRPr="005C645C" w:rsidRDefault="004A2C2E" w:rsidP="009E2859">
            <w:pPr>
              <w:spacing w:before="60" w:after="60"/>
              <w:rPr>
                <w:rFonts w:ascii="Arial" w:hAnsi="Arial" w:cs="Arial"/>
                <w:lang w:val="de-DE"/>
              </w:rPr>
            </w:pPr>
            <w:r>
              <w:rPr>
                <w:rFonts w:ascii="Arial" w:hAnsi="Arial" w:cs="Arial"/>
              </w:rPr>
              <w:t>3</w:t>
            </w:r>
          </w:p>
        </w:tc>
        <w:tc>
          <w:tcPr>
            <w:tcW w:w="2268" w:type="dxa"/>
          </w:tcPr>
          <w:p w14:paraId="1953D5C1" w14:textId="77777777" w:rsidR="004A2C2E" w:rsidRPr="005C645C" w:rsidRDefault="004A2C2E" w:rsidP="009E2859">
            <w:pPr>
              <w:spacing w:before="60" w:after="60"/>
              <w:rPr>
                <w:rFonts w:ascii="Arial" w:hAnsi="Arial" w:cs="Arial"/>
                <w:lang w:val="de-DE"/>
              </w:rPr>
            </w:pPr>
            <w:r w:rsidRPr="005C645C">
              <w:rPr>
                <w:rFonts w:ascii="Arial" w:hAnsi="Arial" w:cs="Arial"/>
                <w:lang w:val="de-DE"/>
              </w:rPr>
              <w:t xml:space="preserve">MATIAS MOSANGA </w:t>
            </w:r>
          </w:p>
        </w:tc>
        <w:tc>
          <w:tcPr>
            <w:tcW w:w="3402" w:type="dxa"/>
          </w:tcPr>
          <w:p w14:paraId="403C0144" w14:textId="77777777" w:rsidR="004A2C2E" w:rsidRPr="005C645C" w:rsidRDefault="004A2C2E" w:rsidP="009E2859">
            <w:pPr>
              <w:spacing w:before="60" w:after="60"/>
              <w:rPr>
                <w:rFonts w:ascii="Arial" w:hAnsi="Arial" w:cs="Arial"/>
              </w:rPr>
            </w:pPr>
            <w:r w:rsidRPr="00850206">
              <w:rPr>
                <w:rFonts w:ascii="Arial" w:eastAsiaTheme="majorEastAsia" w:hAnsi="Arial" w:cs="Arial"/>
              </w:rPr>
              <w:t>Député maire</w:t>
            </w:r>
          </w:p>
        </w:tc>
        <w:tc>
          <w:tcPr>
            <w:tcW w:w="1843" w:type="dxa"/>
          </w:tcPr>
          <w:p w14:paraId="5909515D" w14:textId="77777777" w:rsidR="004A2C2E" w:rsidRPr="005C645C" w:rsidRDefault="004A2C2E" w:rsidP="009E2859">
            <w:pPr>
              <w:spacing w:before="60" w:after="60"/>
              <w:rPr>
                <w:rFonts w:ascii="Arial" w:hAnsi="Arial" w:cs="Arial"/>
                <w:lang w:val="de-DE"/>
              </w:rPr>
            </w:pPr>
            <w:r w:rsidRPr="005C645C">
              <w:rPr>
                <w:rFonts w:ascii="Arial" w:hAnsi="Arial" w:cs="Arial"/>
                <w:lang w:val="de-DE"/>
              </w:rPr>
              <w:t>+240 222 503 311</w:t>
            </w:r>
          </w:p>
        </w:tc>
        <w:tc>
          <w:tcPr>
            <w:tcW w:w="1985" w:type="dxa"/>
          </w:tcPr>
          <w:p w14:paraId="55833773" w14:textId="77777777" w:rsidR="004A2C2E" w:rsidRPr="005C645C" w:rsidRDefault="004A2C2E" w:rsidP="009E2859">
            <w:pPr>
              <w:spacing w:before="60" w:after="60"/>
              <w:rPr>
                <w:rFonts w:ascii="Arial" w:hAnsi="Arial" w:cs="Arial"/>
                <w:lang w:val="de-DE"/>
              </w:rPr>
            </w:pPr>
            <w:r w:rsidRPr="005C645C">
              <w:rPr>
                <w:rFonts w:ascii="Arial" w:hAnsi="Arial" w:cs="Arial"/>
                <w:lang w:val="de-DE"/>
              </w:rPr>
              <w:t>Guinée Equatoriale</w:t>
            </w:r>
          </w:p>
        </w:tc>
      </w:tr>
      <w:tr w:rsidR="004A2C2E" w:rsidRPr="005C645C" w14:paraId="0887C6E4" w14:textId="77777777" w:rsidTr="00075AE9">
        <w:tc>
          <w:tcPr>
            <w:tcW w:w="562" w:type="dxa"/>
          </w:tcPr>
          <w:p w14:paraId="77951D4B" w14:textId="77777777" w:rsidR="004A2C2E" w:rsidRPr="005C645C" w:rsidRDefault="004A2C2E" w:rsidP="009E2859">
            <w:pPr>
              <w:spacing w:before="60" w:after="60"/>
              <w:rPr>
                <w:rFonts w:ascii="Arial" w:hAnsi="Arial" w:cs="Arial"/>
              </w:rPr>
            </w:pPr>
            <w:r>
              <w:rPr>
                <w:rFonts w:ascii="Arial" w:hAnsi="Arial" w:cs="Arial"/>
              </w:rPr>
              <w:t>4</w:t>
            </w:r>
          </w:p>
        </w:tc>
        <w:tc>
          <w:tcPr>
            <w:tcW w:w="2268" w:type="dxa"/>
          </w:tcPr>
          <w:p w14:paraId="2E91BEF5" w14:textId="77777777" w:rsidR="004A2C2E" w:rsidRPr="005C645C" w:rsidRDefault="004A2C2E" w:rsidP="009E2859">
            <w:pPr>
              <w:spacing w:before="60" w:after="60"/>
              <w:rPr>
                <w:rFonts w:ascii="Arial" w:hAnsi="Arial" w:cs="Arial"/>
              </w:rPr>
            </w:pPr>
            <w:r w:rsidRPr="005C645C">
              <w:rPr>
                <w:rFonts w:ascii="Arial" w:hAnsi="Arial" w:cs="Arial"/>
              </w:rPr>
              <w:t>DOROTEA UMARA CHELA</w:t>
            </w:r>
          </w:p>
        </w:tc>
        <w:tc>
          <w:tcPr>
            <w:tcW w:w="3402" w:type="dxa"/>
          </w:tcPr>
          <w:p w14:paraId="28578875" w14:textId="77777777" w:rsidR="004A2C2E" w:rsidRPr="005C645C" w:rsidRDefault="004A2C2E" w:rsidP="009E2859">
            <w:pPr>
              <w:spacing w:before="60" w:after="60"/>
              <w:rPr>
                <w:rFonts w:ascii="Arial" w:hAnsi="Arial" w:cs="Arial"/>
              </w:rPr>
            </w:pPr>
            <w:r w:rsidRPr="005C645C">
              <w:rPr>
                <w:rFonts w:ascii="Arial" w:hAnsi="Arial" w:cs="Arial"/>
              </w:rPr>
              <w:t>Conservateur adjoint de la réserve de Rio Campo</w:t>
            </w:r>
          </w:p>
        </w:tc>
        <w:tc>
          <w:tcPr>
            <w:tcW w:w="1843" w:type="dxa"/>
          </w:tcPr>
          <w:p w14:paraId="411AC6F9" w14:textId="77777777" w:rsidR="004A2C2E" w:rsidRPr="005C645C" w:rsidRDefault="004A2C2E" w:rsidP="009E2859">
            <w:pPr>
              <w:spacing w:before="60" w:after="60"/>
              <w:rPr>
                <w:rFonts w:ascii="Arial" w:hAnsi="Arial" w:cs="Arial"/>
              </w:rPr>
            </w:pPr>
            <w:r w:rsidRPr="005C645C">
              <w:rPr>
                <w:rFonts w:ascii="Arial" w:hAnsi="Arial" w:cs="Arial"/>
              </w:rPr>
              <w:t>+240 222 578 987</w:t>
            </w:r>
          </w:p>
        </w:tc>
        <w:tc>
          <w:tcPr>
            <w:tcW w:w="1985" w:type="dxa"/>
          </w:tcPr>
          <w:p w14:paraId="3B500976" w14:textId="77777777" w:rsidR="004A2C2E" w:rsidRPr="005C645C"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32E1E0DE" w14:textId="77777777" w:rsidTr="00075AE9">
        <w:tc>
          <w:tcPr>
            <w:tcW w:w="562" w:type="dxa"/>
          </w:tcPr>
          <w:p w14:paraId="5BE5D631" w14:textId="77777777" w:rsidR="004A2C2E" w:rsidRPr="005C645C" w:rsidRDefault="004A2C2E" w:rsidP="009E2859">
            <w:pPr>
              <w:spacing w:before="60" w:after="60"/>
              <w:rPr>
                <w:rFonts w:ascii="Arial" w:hAnsi="Arial" w:cs="Arial"/>
              </w:rPr>
            </w:pPr>
            <w:r w:rsidRPr="005C645C">
              <w:rPr>
                <w:rFonts w:ascii="Arial" w:hAnsi="Arial" w:cs="Arial"/>
              </w:rPr>
              <w:t>5</w:t>
            </w:r>
          </w:p>
        </w:tc>
        <w:tc>
          <w:tcPr>
            <w:tcW w:w="2268" w:type="dxa"/>
          </w:tcPr>
          <w:p w14:paraId="1B570CF0" w14:textId="77777777" w:rsidR="004A2C2E" w:rsidRPr="005C645C" w:rsidRDefault="004A2C2E" w:rsidP="009E2859">
            <w:pPr>
              <w:spacing w:before="60" w:after="60"/>
              <w:rPr>
                <w:rFonts w:ascii="Arial" w:hAnsi="Arial" w:cs="Arial"/>
              </w:rPr>
            </w:pPr>
            <w:r w:rsidRPr="005C645C">
              <w:rPr>
                <w:rFonts w:ascii="Arial" w:hAnsi="Arial" w:cs="Arial"/>
              </w:rPr>
              <w:t xml:space="preserve">DOMINGO NGOMO </w:t>
            </w:r>
          </w:p>
        </w:tc>
        <w:tc>
          <w:tcPr>
            <w:tcW w:w="3402" w:type="dxa"/>
          </w:tcPr>
          <w:p w14:paraId="759825AE" w14:textId="77777777" w:rsidR="004A2C2E" w:rsidRPr="005C645C" w:rsidRDefault="004A2C2E" w:rsidP="009E2859">
            <w:pPr>
              <w:spacing w:before="60" w:after="60"/>
              <w:rPr>
                <w:rFonts w:ascii="Arial" w:hAnsi="Arial" w:cs="Arial"/>
              </w:rPr>
            </w:pPr>
            <w:r w:rsidRPr="005C645C">
              <w:rPr>
                <w:rFonts w:ascii="Arial" w:hAnsi="Arial" w:cs="Arial"/>
              </w:rPr>
              <w:t>CNREDD</w:t>
            </w:r>
          </w:p>
        </w:tc>
        <w:tc>
          <w:tcPr>
            <w:tcW w:w="1843" w:type="dxa"/>
          </w:tcPr>
          <w:p w14:paraId="68EA83E3" w14:textId="77777777" w:rsidR="004A2C2E" w:rsidRPr="005C645C" w:rsidRDefault="004A2C2E" w:rsidP="009E2859">
            <w:pPr>
              <w:spacing w:before="60" w:after="60"/>
              <w:rPr>
                <w:rFonts w:ascii="Arial" w:hAnsi="Arial" w:cs="Arial"/>
              </w:rPr>
            </w:pPr>
            <w:r w:rsidRPr="005C645C">
              <w:rPr>
                <w:rFonts w:ascii="Arial" w:hAnsi="Arial" w:cs="Arial"/>
              </w:rPr>
              <w:t>+240 222 245 304</w:t>
            </w:r>
          </w:p>
        </w:tc>
        <w:tc>
          <w:tcPr>
            <w:tcW w:w="1985" w:type="dxa"/>
          </w:tcPr>
          <w:p w14:paraId="07D28917" w14:textId="77777777" w:rsidR="004A2C2E" w:rsidRPr="005C645C"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7D913280" w14:textId="77777777" w:rsidTr="00075AE9">
        <w:tc>
          <w:tcPr>
            <w:tcW w:w="562" w:type="dxa"/>
          </w:tcPr>
          <w:p w14:paraId="1E7C7041" w14:textId="77777777" w:rsidR="004A2C2E" w:rsidRPr="005C645C" w:rsidRDefault="004A2C2E" w:rsidP="009E2859">
            <w:pPr>
              <w:spacing w:before="60" w:after="60"/>
              <w:rPr>
                <w:rFonts w:ascii="Arial" w:hAnsi="Arial" w:cs="Arial"/>
              </w:rPr>
            </w:pPr>
            <w:r w:rsidRPr="005C645C">
              <w:rPr>
                <w:rFonts w:ascii="Arial" w:hAnsi="Arial" w:cs="Arial"/>
              </w:rPr>
              <w:t>6</w:t>
            </w:r>
          </w:p>
        </w:tc>
        <w:tc>
          <w:tcPr>
            <w:tcW w:w="2268" w:type="dxa"/>
          </w:tcPr>
          <w:p w14:paraId="26EB2BA8" w14:textId="103EFA89" w:rsidR="004A2C2E" w:rsidRPr="005C645C" w:rsidRDefault="00111FE6" w:rsidP="009E2859">
            <w:pPr>
              <w:spacing w:before="60" w:after="60"/>
              <w:rPr>
                <w:rFonts w:ascii="Arial" w:hAnsi="Arial" w:cs="Arial"/>
              </w:rPr>
            </w:pPr>
            <w:r w:rsidRPr="00111FE6">
              <w:rPr>
                <w:rFonts w:ascii="Arial" w:hAnsi="Arial" w:cs="Arial"/>
              </w:rPr>
              <w:t xml:space="preserve">DIOSDADO </w:t>
            </w:r>
            <w:r w:rsidR="004A2C2E" w:rsidRPr="00111FE6">
              <w:rPr>
                <w:rFonts w:ascii="Arial" w:hAnsi="Arial" w:cs="Arial"/>
              </w:rPr>
              <w:t>OBIANG</w:t>
            </w:r>
            <w:r w:rsidR="009A17F9" w:rsidRPr="00111FE6">
              <w:rPr>
                <w:rFonts w:ascii="Arial" w:hAnsi="Arial" w:cs="Arial"/>
              </w:rPr>
              <w:t xml:space="preserve"> MBOMIO</w:t>
            </w:r>
          </w:p>
        </w:tc>
        <w:tc>
          <w:tcPr>
            <w:tcW w:w="3402" w:type="dxa"/>
          </w:tcPr>
          <w:p w14:paraId="26F68ECB" w14:textId="27928DC3" w:rsidR="004A2C2E" w:rsidRPr="005C645C" w:rsidRDefault="00C54BCE" w:rsidP="00075AE9">
            <w:pPr>
              <w:spacing w:before="60" w:after="60"/>
              <w:jc w:val="both"/>
              <w:rPr>
                <w:rFonts w:ascii="Arial" w:hAnsi="Arial" w:cs="Arial"/>
              </w:rPr>
            </w:pPr>
            <w:r w:rsidRPr="00111FE6">
              <w:rPr>
                <w:rFonts w:ascii="Arial" w:hAnsi="Arial" w:cs="Arial"/>
              </w:rPr>
              <w:t>Directeur</w:t>
            </w:r>
            <w:r w:rsidR="00075AE9" w:rsidRPr="00111FE6">
              <w:rPr>
                <w:rFonts w:ascii="Arial" w:hAnsi="Arial" w:cs="Arial"/>
              </w:rPr>
              <w:t xml:space="preserve"> général de la pépinière et du repeuplement forestier, au ministère de l'agriculture et des for</w:t>
            </w:r>
            <w:r w:rsidR="00075AE9">
              <w:rPr>
                <w:rFonts w:ascii="Arial" w:hAnsi="Arial" w:cs="Arial"/>
              </w:rPr>
              <w:t>ê</w:t>
            </w:r>
            <w:r w:rsidR="00075AE9" w:rsidRPr="00111FE6">
              <w:rPr>
                <w:rFonts w:ascii="Arial" w:hAnsi="Arial" w:cs="Arial"/>
              </w:rPr>
              <w:t>ts</w:t>
            </w:r>
          </w:p>
        </w:tc>
        <w:tc>
          <w:tcPr>
            <w:tcW w:w="1843" w:type="dxa"/>
          </w:tcPr>
          <w:p w14:paraId="5BD0D584" w14:textId="77777777" w:rsidR="004A2C2E" w:rsidRPr="005C645C" w:rsidRDefault="004A2C2E" w:rsidP="009E2859">
            <w:pPr>
              <w:spacing w:before="60" w:after="60"/>
              <w:rPr>
                <w:rFonts w:ascii="Arial" w:hAnsi="Arial" w:cs="Arial"/>
              </w:rPr>
            </w:pPr>
            <w:r w:rsidRPr="005C645C">
              <w:rPr>
                <w:rFonts w:ascii="Arial" w:hAnsi="Arial" w:cs="Arial"/>
              </w:rPr>
              <w:t>+240 </w:t>
            </w:r>
            <w:r>
              <w:rPr>
                <w:rFonts w:ascii="Arial" w:hAnsi="Arial" w:cs="Arial"/>
              </w:rPr>
              <w:t>222 213 642</w:t>
            </w:r>
          </w:p>
        </w:tc>
        <w:tc>
          <w:tcPr>
            <w:tcW w:w="1985" w:type="dxa"/>
          </w:tcPr>
          <w:p w14:paraId="759C05A3" w14:textId="77777777" w:rsidR="004A2C2E" w:rsidRPr="005C645C"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380D8F82" w14:textId="77777777" w:rsidTr="00075AE9">
        <w:tc>
          <w:tcPr>
            <w:tcW w:w="562" w:type="dxa"/>
          </w:tcPr>
          <w:p w14:paraId="464B551B" w14:textId="77777777" w:rsidR="004A2C2E" w:rsidRPr="005C645C" w:rsidRDefault="004A2C2E" w:rsidP="009E2859">
            <w:pPr>
              <w:spacing w:before="60" w:after="60"/>
              <w:rPr>
                <w:rFonts w:ascii="Arial" w:hAnsi="Arial" w:cs="Arial"/>
              </w:rPr>
            </w:pPr>
            <w:r w:rsidRPr="005C645C">
              <w:rPr>
                <w:rFonts w:ascii="Arial" w:hAnsi="Arial" w:cs="Arial"/>
              </w:rPr>
              <w:t>7</w:t>
            </w:r>
          </w:p>
        </w:tc>
        <w:tc>
          <w:tcPr>
            <w:tcW w:w="2268" w:type="dxa"/>
          </w:tcPr>
          <w:p w14:paraId="530CC958" w14:textId="77777777" w:rsidR="004A2C2E" w:rsidRPr="005C645C" w:rsidRDefault="004A2C2E" w:rsidP="009E2859">
            <w:pPr>
              <w:spacing w:before="60" w:after="60"/>
              <w:rPr>
                <w:rFonts w:ascii="Arial" w:hAnsi="Arial" w:cs="Arial"/>
              </w:rPr>
            </w:pPr>
            <w:r w:rsidRPr="005C645C">
              <w:rPr>
                <w:rFonts w:ascii="Arial" w:hAnsi="Arial" w:cs="Arial"/>
              </w:rPr>
              <w:t>BOTHE TCHEGNA</w:t>
            </w:r>
          </w:p>
        </w:tc>
        <w:tc>
          <w:tcPr>
            <w:tcW w:w="3402" w:type="dxa"/>
          </w:tcPr>
          <w:p w14:paraId="2C951B53" w14:textId="77777777" w:rsidR="004A2C2E" w:rsidRPr="005C645C" w:rsidRDefault="004A2C2E" w:rsidP="009E2859">
            <w:pPr>
              <w:spacing w:before="60" w:after="60"/>
              <w:rPr>
                <w:rFonts w:ascii="Arial" w:hAnsi="Arial" w:cs="Arial"/>
              </w:rPr>
            </w:pPr>
            <w:r w:rsidRPr="005C645C">
              <w:rPr>
                <w:rFonts w:ascii="Arial" w:hAnsi="Arial" w:cs="Arial"/>
              </w:rPr>
              <w:t>Contrôleur de gestion</w:t>
            </w:r>
          </w:p>
        </w:tc>
        <w:tc>
          <w:tcPr>
            <w:tcW w:w="1843" w:type="dxa"/>
          </w:tcPr>
          <w:p w14:paraId="6F45F745" w14:textId="77777777" w:rsidR="004A2C2E" w:rsidRPr="005C645C" w:rsidRDefault="004A2C2E" w:rsidP="009E2859">
            <w:pPr>
              <w:spacing w:before="60" w:after="60"/>
              <w:rPr>
                <w:rFonts w:ascii="Arial" w:hAnsi="Arial" w:cs="Arial"/>
              </w:rPr>
            </w:pPr>
            <w:r w:rsidRPr="005C645C">
              <w:rPr>
                <w:rFonts w:ascii="Arial" w:hAnsi="Arial" w:cs="Arial"/>
              </w:rPr>
              <w:t>+237 691 939 284</w:t>
            </w:r>
          </w:p>
        </w:tc>
        <w:tc>
          <w:tcPr>
            <w:tcW w:w="1985" w:type="dxa"/>
          </w:tcPr>
          <w:p w14:paraId="6A2C1424" w14:textId="77777777" w:rsidR="004A2C2E" w:rsidRPr="005C645C" w:rsidRDefault="004A2C2E" w:rsidP="009E2859">
            <w:pPr>
              <w:spacing w:before="60" w:after="60"/>
              <w:rPr>
                <w:rFonts w:ascii="Arial" w:hAnsi="Arial" w:cs="Arial"/>
              </w:rPr>
            </w:pPr>
            <w:r w:rsidRPr="005C645C">
              <w:rPr>
                <w:rFonts w:ascii="Arial" w:hAnsi="Arial" w:cs="Arial"/>
              </w:rPr>
              <w:t>Cameroun</w:t>
            </w:r>
          </w:p>
        </w:tc>
      </w:tr>
      <w:tr w:rsidR="004A2C2E" w:rsidRPr="005C645C" w14:paraId="1ECB953D" w14:textId="77777777" w:rsidTr="00075AE9">
        <w:tc>
          <w:tcPr>
            <w:tcW w:w="562" w:type="dxa"/>
          </w:tcPr>
          <w:p w14:paraId="7B472D50" w14:textId="77777777" w:rsidR="004A2C2E" w:rsidRPr="005C645C" w:rsidRDefault="004A2C2E" w:rsidP="009E2859">
            <w:pPr>
              <w:spacing w:before="60" w:after="60"/>
              <w:rPr>
                <w:rFonts w:ascii="Arial" w:hAnsi="Arial" w:cs="Arial"/>
              </w:rPr>
            </w:pPr>
            <w:r w:rsidRPr="005C645C">
              <w:rPr>
                <w:rFonts w:ascii="Arial" w:hAnsi="Arial" w:cs="Arial"/>
              </w:rPr>
              <w:t>8</w:t>
            </w:r>
          </w:p>
        </w:tc>
        <w:tc>
          <w:tcPr>
            <w:tcW w:w="2268" w:type="dxa"/>
          </w:tcPr>
          <w:p w14:paraId="74A25404" w14:textId="77777777" w:rsidR="004A2C2E" w:rsidRPr="005C645C" w:rsidRDefault="004A2C2E" w:rsidP="009E2859">
            <w:pPr>
              <w:spacing w:before="60" w:after="60"/>
              <w:rPr>
                <w:rFonts w:ascii="Arial" w:hAnsi="Arial" w:cs="Arial"/>
              </w:rPr>
            </w:pPr>
            <w:r w:rsidRPr="005C645C">
              <w:rPr>
                <w:rFonts w:ascii="Arial" w:hAnsi="Arial" w:cs="Arial"/>
              </w:rPr>
              <w:t xml:space="preserve">MIGUEL MIKO ANGONO </w:t>
            </w:r>
          </w:p>
        </w:tc>
        <w:tc>
          <w:tcPr>
            <w:tcW w:w="3402" w:type="dxa"/>
          </w:tcPr>
          <w:p w14:paraId="127E0455" w14:textId="77777777" w:rsidR="004A2C2E" w:rsidRPr="005C645C" w:rsidRDefault="004A2C2E" w:rsidP="009E2859">
            <w:pPr>
              <w:spacing w:before="60" w:after="60"/>
              <w:rPr>
                <w:rFonts w:ascii="Arial" w:hAnsi="Arial" w:cs="Arial"/>
              </w:rPr>
            </w:pPr>
            <w:r w:rsidRPr="005C645C">
              <w:rPr>
                <w:rFonts w:ascii="Arial" w:hAnsi="Arial" w:cs="Arial"/>
              </w:rPr>
              <w:t>TV GE</w:t>
            </w:r>
          </w:p>
        </w:tc>
        <w:tc>
          <w:tcPr>
            <w:tcW w:w="1843" w:type="dxa"/>
          </w:tcPr>
          <w:p w14:paraId="0778F37E" w14:textId="77777777" w:rsidR="004A2C2E" w:rsidRPr="005C645C" w:rsidRDefault="004A2C2E" w:rsidP="009E2859">
            <w:pPr>
              <w:spacing w:before="60" w:after="60"/>
              <w:rPr>
                <w:rFonts w:ascii="Arial" w:hAnsi="Arial" w:cs="Arial"/>
              </w:rPr>
            </w:pPr>
            <w:r w:rsidRPr="005C645C">
              <w:rPr>
                <w:rFonts w:ascii="Arial" w:hAnsi="Arial" w:cs="Arial"/>
              </w:rPr>
              <w:t>+240 222 580 909</w:t>
            </w:r>
          </w:p>
        </w:tc>
        <w:tc>
          <w:tcPr>
            <w:tcW w:w="1985" w:type="dxa"/>
          </w:tcPr>
          <w:p w14:paraId="4621EE9B" w14:textId="77777777" w:rsidR="004A2C2E" w:rsidRPr="005C645C"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022084B8" w14:textId="77777777" w:rsidTr="00075AE9">
        <w:tc>
          <w:tcPr>
            <w:tcW w:w="562" w:type="dxa"/>
          </w:tcPr>
          <w:p w14:paraId="03291257" w14:textId="77777777" w:rsidR="004A2C2E" w:rsidRPr="005C645C" w:rsidRDefault="004A2C2E" w:rsidP="009E2859">
            <w:pPr>
              <w:spacing w:before="60" w:after="60"/>
              <w:rPr>
                <w:rFonts w:ascii="Arial" w:hAnsi="Arial" w:cs="Arial"/>
              </w:rPr>
            </w:pPr>
            <w:r w:rsidRPr="005C645C">
              <w:rPr>
                <w:rFonts w:ascii="Arial" w:hAnsi="Arial" w:cs="Arial"/>
              </w:rPr>
              <w:t>9</w:t>
            </w:r>
          </w:p>
        </w:tc>
        <w:tc>
          <w:tcPr>
            <w:tcW w:w="2268" w:type="dxa"/>
          </w:tcPr>
          <w:p w14:paraId="59B14A87" w14:textId="77777777" w:rsidR="004A2C2E" w:rsidRPr="005C645C" w:rsidRDefault="004A2C2E" w:rsidP="009E2859">
            <w:pPr>
              <w:spacing w:before="60" w:after="60"/>
              <w:rPr>
                <w:rFonts w:ascii="Arial" w:hAnsi="Arial" w:cs="Arial"/>
              </w:rPr>
            </w:pPr>
            <w:r w:rsidRPr="005C645C">
              <w:rPr>
                <w:rFonts w:ascii="Arial" w:hAnsi="Arial" w:cs="Arial"/>
              </w:rPr>
              <w:t>JUVENTUS EKO</w:t>
            </w:r>
          </w:p>
        </w:tc>
        <w:tc>
          <w:tcPr>
            <w:tcW w:w="3402" w:type="dxa"/>
          </w:tcPr>
          <w:p w14:paraId="0184FC5C" w14:textId="77777777" w:rsidR="004A2C2E" w:rsidRPr="005C645C" w:rsidRDefault="004A2C2E" w:rsidP="009E2859">
            <w:pPr>
              <w:spacing w:before="60" w:after="60"/>
              <w:rPr>
                <w:rFonts w:ascii="Arial" w:hAnsi="Arial" w:cs="Arial"/>
              </w:rPr>
            </w:pPr>
            <w:r w:rsidRPr="005C645C">
              <w:rPr>
                <w:rFonts w:ascii="Arial" w:hAnsi="Arial" w:cs="Arial"/>
              </w:rPr>
              <w:t>Représentant INDEFOR</w:t>
            </w:r>
          </w:p>
        </w:tc>
        <w:tc>
          <w:tcPr>
            <w:tcW w:w="1843" w:type="dxa"/>
          </w:tcPr>
          <w:p w14:paraId="65D1FB55" w14:textId="77777777" w:rsidR="004A2C2E" w:rsidRPr="005C645C" w:rsidRDefault="004A2C2E" w:rsidP="009E2859">
            <w:pPr>
              <w:spacing w:before="60" w:after="60"/>
              <w:rPr>
                <w:rFonts w:ascii="Arial" w:hAnsi="Arial" w:cs="Arial"/>
              </w:rPr>
            </w:pPr>
            <w:r w:rsidRPr="005C645C">
              <w:rPr>
                <w:rFonts w:ascii="Arial" w:hAnsi="Arial" w:cs="Arial"/>
              </w:rPr>
              <w:t>+240 222 214 829</w:t>
            </w:r>
          </w:p>
        </w:tc>
        <w:tc>
          <w:tcPr>
            <w:tcW w:w="1985" w:type="dxa"/>
          </w:tcPr>
          <w:p w14:paraId="43A3E8A3" w14:textId="77777777" w:rsidR="004A2C2E" w:rsidRPr="005C645C"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6AD6F98B" w14:textId="77777777" w:rsidTr="00075AE9">
        <w:tc>
          <w:tcPr>
            <w:tcW w:w="562" w:type="dxa"/>
          </w:tcPr>
          <w:p w14:paraId="34902F9B" w14:textId="77777777" w:rsidR="004A2C2E" w:rsidRPr="005C645C" w:rsidRDefault="004A2C2E" w:rsidP="009E2859">
            <w:pPr>
              <w:spacing w:before="60" w:after="60"/>
              <w:rPr>
                <w:rFonts w:ascii="Arial" w:hAnsi="Arial" w:cs="Arial"/>
              </w:rPr>
            </w:pPr>
            <w:r w:rsidRPr="005C645C">
              <w:rPr>
                <w:rFonts w:ascii="Arial" w:hAnsi="Arial" w:cs="Arial"/>
              </w:rPr>
              <w:t>10</w:t>
            </w:r>
          </w:p>
        </w:tc>
        <w:tc>
          <w:tcPr>
            <w:tcW w:w="2268" w:type="dxa"/>
          </w:tcPr>
          <w:p w14:paraId="1A7F1FF6" w14:textId="77777777" w:rsidR="004A2C2E" w:rsidRPr="005C645C" w:rsidRDefault="004A2C2E" w:rsidP="009E2859">
            <w:pPr>
              <w:spacing w:before="60" w:after="60"/>
              <w:rPr>
                <w:rFonts w:ascii="Arial" w:hAnsi="Arial" w:cs="Arial"/>
              </w:rPr>
            </w:pPr>
            <w:r w:rsidRPr="005C645C">
              <w:rPr>
                <w:rFonts w:ascii="Arial" w:hAnsi="Arial" w:cs="Arial"/>
              </w:rPr>
              <w:t>PEOKO LUIS SIMA</w:t>
            </w:r>
          </w:p>
        </w:tc>
        <w:tc>
          <w:tcPr>
            <w:tcW w:w="3402" w:type="dxa"/>
          </w:tcPr>
          <w:p w14:paraId="19F9D1E6" w14:textId="77777777" w:rsidR="004A2C2E" w:rsidRPr="005C645C" w:rsidRDefault="004A2C2E" w:rsidP="009E2859">
            <w:pPr>
              <w:spacing w:before="60" w:after="60"/>
              <w:rPr>
                <w:rFonts w:ascii="Arial" w:hAnsi="Arial" w:cs="Arial"/>
              </w:rPr>
            </w:pPr>
            <w:r w:rsidRPr="005C645C">
              <w:rPr>
                <w:rFonts w:ascii="Arial" w:hAnsi="Arial" w:cs="Arial"/>
              </w:rPr>
              <w:t>Représentant travaux publics</w:t>
            </w:r>
          </w:p>
        </w:tc>
        <w:tc>
          <w:tcPr>
            <w:tcW w:w="1843" w:type="dxa"/>
          </w:tcPr>
          <w:p w14:paraId="1FF61A81" w14:textId="77777777" w:rsidR="004A2C2E" w:rsidRPr="005C645C" w:rsidRDefault="004A2C2E" w:rsidP="009E2859">
            <w:pPr>
              <w:spacing w:before="60" w:after="60"/>
              <w:rPr>
                <w:rFonts w:ascii="Arial" w:hAnsi="Arial" w:cs="Arial"/>
              </w:rPr>
            </w:pPr>
            <w:r w:rsidRPr="005C645C">
              <w:rPr>
                <w:rFonts w:ascii="Arial" w:hAnsi="Arial" w:cs="Arial"/>
              </w:rPr>
              <w:t>+240 222 927 002</w:t>
            </w:r>
          </w:p>
        </w:tc>
        <w:tc>
          <w:tcPr>
            <w:tcW w:w="1985" w:type="dxa"/>
          </w:tcPr>
          <w:p w14:paraId="3F639850" w14:textId="77777777" w:rsidR="004A2C2E" w:rsidRPr="005C645C" w:rsidRDefault="004A2C2E" w:rsidP="009E2859">
            <w:pPr>
              <w:spacing w:before="60" w:after="60"/>
              <w:rPr>
                <w:rFonts w:ascii="Arial" w:hAnsi="Arial" w:cs="Arial"/>
              </w:rPr>
            </w:pPr>
            <w:r w:rsidRPr="005C645C">
              <w:rPr>
                <w:rFonts w:ascii="Arial" w:hAnsi="Arial" w:cs="Arial"/>
                <w:lang w:val="de-DE"/>
              </w:rPr>
              <w:t>Guinée Equatoriale</w:t>
            </w:r>
          </w:p>
        </w:tc>
      </w:tr>
      <w:tr w:rsidR="004A2C2E" w:rsidRPr="005C645C" w14:paraId="29791828" w14:textId="77777777" w:rsidTr="00075AE9">
        <w:tc>
          <w:tcPr>
            <w:tcW w:w="562" w:type="dxa"/>
          </w:tcPr>
          <w:p w14:paraId="54304A72" w14:textId="77777777" w:rsidR="004A2C2E" w:rsidRPr="005C645C" w:rsidRDefault="004A2C2E" w:rsidP="009E2859">
            <w:pPr>
              <w:spacing w:before="60" w:after="60"/>
              <w:rPr>
                <w:rFonts w:ascii="Arial" w:hAnsi="Arial" w:cs="Arial"/>
              </w:rPr>
            </w:pPr>
            <w:r>
              <w:rPr>
                <w:rFonts w:ascii="Arial" w:hAnsi="Arial" w:cs="Arial"/>
              </w:rPr>
              <w:t>11</w:t>
            </w:r>
          </w:p>
        </w:tc>
        <w:tc>
          <w:tcPr>
            <w:tcW w:w="2268" w:type="dxa"/>
          </w:tcPr>
          <w:p w14:paraId="5BA4E87B" w14:textId="77777777" w:rsidR="004A2C2E" w:rsidRPr="005C645C" w:rsidRDefault="004A2C2E" w:rsidP="009E2859">
            <w:pPr>
              <w:spacing w:before="60" w:after="60"/>
              <w:rPr>
                <w:rFonts w:ascii="Arial" w:hAnsi="Arial" w:cs="Arial"/>
              </w:rPr>
            </w:pPr>
            <w:r w:rsidRPr="005C645C">
              <w:rPr>
                <w:rFonts w:ascii="Arial" w:hAnsi="Arial" w:cs="Arial"/>
                <w:noProof/>
                <w:color w:val="333333"/>
              </w:rPr>
              <w:t xml:space="preserve">ETEME ELANGA </w:t>
            </w:r>
          </w:p>
        </w:tc>
        <w:tc>
          <w:tcPr>
            <w:tcW w:w="3402" w:type="dxa"/>
          </w:tcPr>
          <w:p w14:paraId="60779431" w14:textId="77777777" w:rsidR="004A2C2E" w:rsidRPr="005C645C" w:rsidRDefault="004A2C2E" w:rsidP="009E2859">
            <w:pPr>
              <w:spacing w:before="60" w:after="60"/>
              <w:rPr>
                <w:rFonts w:ascii="Arial" w:hAnsi="Arial" w:cs="Arial"/>
              </w:rPr>
            </w:pPr>
            <w:r w:rsidRPr="005C645C">
              <w:rPr>
                <w:rFonts w:ascii="Arial" w:hAnsi="Arial" w:cs="Arial"/>
                <w:noProof/>
                <w:color w:val="333333"/>
              </w:rPr>
              <w:t xml:space="preserve">Sous préfet Campo </w:t>
            </w:r>
          </w:p>
        </w:tc>
        <w:tc>
          <w:tcPr>
            <w:tcW w:w="1843" w:type="dxa"/>
          </w:tcPr>
          <w:p w14:paraId="667D1003" w14:textId="77777777" w:rsidR="004A2C2E" w:rsidRPr="005C645C" w:rsidRDefault="004A2C2E" w:rsidP="009E2859">
            <w:pPr>
              <w:spacing w:before="60" w:after="60"/>
              <w:rPr>
                <w:rFonts w:ascii="Arial" w:hAnsi="Arial" w:cs="Arial"/>
              </w:rPr>
            </w:pPr>
            <w:r w:rsidRPr="005C645C">
              <w:rPr>
                <w:rFonts w:ascii="Arial" w:hAnsi="Arial" w:cs="Arial"/>
                <w:noProof/>
                <w:color w:val="333333"/>
              </w:rPr>
              <w:t>696 446 252</w:t>
            </w:r>
          </w:p>
        </w:tc>
        <w:tc>
          <w:tcPr>
            <w:tcW w:w="1985" w:type="dxa"/>
          </w:tcPr>
          <w:p w14:paraId="66DC38BA" w14:textId="77777777" w:rsidR="004A2C2E" w:rsidRPr="005C645C" w:rsidRDefault="004A2C2E" w:rsidP="009E2859">
            <w:pPr>
              <w:spacing w:before="60" w:after="60"/>
              <w:rPr>
                <w:rFonts w:ascii="Arial" w:hAnsi="Arial" w:cs="Arial"/>
              </w:rPr>
            </w:pPr>
            <w:r w:rsidRPr="005C645C">
              <w:rPr>
                <w:rFonts w:ascii="Arial" w:hAnsi="Arial" w:cs="Arial"/>
                <w:noProof/>
                <w:color w:val="333333"/>
              </w:rPr>
              <w:t>Cameroun</w:t>
            </w:r>
          </w:p>
        </w:tc>
      </w:tr>
      <w:tr w:rsidR="004A2C2E" w:rsidRPr="005C645C" w14:paraId="13A39967" w14:textId="77777777" w:rsidTr="00075AE9">
        <w:tc>
          <w:tcPr>
            <w:tcW w:w="562" w:type="dxa"/>
          </w:tcPr>
          <w:p w14:paraId="25A06F2E" w14:textId="77777777" w:rsidR="004A2C2E" w:rsidRPr="005C645C" w:rsidRDefault="004A2C2E" w:rsidP="009E2859">
            <w:pPr>
              <w:spacing w:before="60" w:after="60"/>
              <w:rPr>
                <w:rFonts w:ascii="Arial" w:hAnsi="Arial" w:cs="Arial"/>
              </w:rPr>
            </w:pPr>
            <w:r>
              <w:rPr>
                <w:rFonts w:ascii="Arial" w:hAnsi="Arial" w:cs="Arial"/>
              </w:rPr>
              <w:t>12</w:t>
            </w:r>
          </w:p>
        </w:tc>
        <w:tc>
          <w:tcPr>
            <w:tcW w:w="2268" w:type="dxa"/>
          </w:tcPr>
          <w:p w14:paraId="16D5F77A" w14:textId="77777777" w:rsidR="004A2C2E" w:rsidRPr="005C645C" w:rsidRDefault="004A2C2E" w:rsidP="009E2859">
            <w:pPr>
              <w:spacing w:before="60" w:after="60"/>
              <w:rPr>
                <w:rFonts w:ascii="Arial" w:hAnsi="Arial" w:cs="Arial"/>
              </w:rPr>
            </w:pPr>
            <w:r w:rsidRPr="005C645C">
              <w:rPr>
                <w:rFonts w:ascii="Arial" w:hAnsi="Arial" w:cs="Arial"/>
                <w:noProof/>
                <w:color w:val="333333"/>
              </w:rPr>
              <w:t>Antonio MICHA ONDO ANGUE</w:t>
            </w:r>
          </w:p>
        </w:tc>
        <w:tc>
          <w:tcPr>
            <w:tcW w:w="3402" w:type="dxa"/>
          </w:tcPr>
          <w:p w14:paraId="2983CCE7" w14:textId="77777777" w:rsidR="004A2C2E" w:rsidRPr="005C645C" w:rsidRDefault="004A2C2E" w:rsidP="009E2859">
            <w:pPr>
              <w:spacing w:before="60" w:after="60"/>
              <w:rPr>
                <w:rFonts w:ascii="Arial" w:hAnsi="Arial" w:cs="Arial"/>
              </w:rPr>
            </w:pPr>
            <w:r w:rsidRPr="005C645C">
              <w:rPr>
                <w:rFonts w:ascii="Arial" w:hAnsi="Arial" w:cs="Arial"/>
                <w:noProof/>
                <w:color w:val="333333"/>
              </w:rPr>
              <w:t xml:space="preserve">Directeur General de l’environnement </w:t>
            </w:r>
          </w:p>
        </w:tc>
        <w:tc>
          <w:tcPr>
            <w:tcW w:w="1843" w:type="dxa"/>
          </w:tcPr>
          <w:p w14:paraId="40587BA1" w14:textId="77777777" w:rsidR="004A2C2E" w:rsidRPr="005C645C" w:rsidRDefault="004A2C2E" w:rsidP="009E2859">
            <w:pPr>
              <w:spacing w:before="60" w:after="60"/>
              <w:rPr>
                <w:rFonts w:ascii="Arial" w:hAnsi="Arial" w:cs="Arial"/>
              </w:rPr>
            </w:pPr>
            <w:r w:rsidRPr="005C645C">
              <w:rPr>
                <w:rFonts w:ascii="Arial" w:hAnsi="Arial" w:cs="Arial"/>
                <w:noProof/>
                <w:color w:val="333333"/>
              </w:rPr>
              <w:t>+240 555483477</w:t>
            </w:r>
          </w:p>
        </w:tc>
        <w:tc>
          <w:tcPr>
            <w:tcW w:w="1985" w:type="dxa"/>
          </w:tcPr>
          <w:p w14:paraId="1D8BB4CB" w14:textId="77777777" w:rsidR="004A2C2E" w:rsidRPr="005C645C" w:rsidRDefault="004A2C2E" w:rsidP="009E2859">
            <w:pPr>
              <w:spacing w:before="60" w:after="60"/>
              <w:rPr>
                <w:rFonts w:ascii="Arial" w:hAnsi="Arial" w:cs="Arial"/>
              </w:rPr>
            </w:pPr>
            <w:r w:rsidRPr="005C645C">
              <w:rPr>
                <w:rFonts w:ascii="Arial" w:hAnsi="Arial" w:cs="Arial"/>
                <w:noProof/>
                <w:color w:val="333333"/>
              </w:rPr>
              <w:t>Guinée Equatoriale</w:t>
            </w:r>
          </w:p>
        </w:tc>
      </w:tr>
      <w:tr w:rsidR="004A2C2E" w:rsidRPr="005C645C" w14:paraId="5A0456AE" w14:textId="77777777" w:rsidTr="00075AE9">
        <w:tc>
          <w:tcPr>
            <w:tcW w:w="562" w:type="dxa"/>
          </w:tcPr>
          <w:p w14:paraId="0640CD1A" w14:textId="77777777" w:rsidR="004A2C2E" w:rsidRPr="005C645C" w:rsidRDefault="004A2C2E" w:rsidP="009E2859">
            <w:pPr>
              <w:spacing w:before="60" w:after="60"/>
              <w:rPr>
                <w:rFonts w:ascii="Arial" w:hAnsi="Arial" w:cs="Arial"/>
              </w:rPr>
            </w:pPr>
            <w:r>
              <w:rPr>
                <w:rFonts w:ascii="Arial" w:hAnsi="Arial" w:cs="Arial"/>
              </w:rPr>
              <w:t>13</w:t>
            </w:r>
          </w:p>
        </w:tc>
        <w:tc>
          <w:tcPr>
            <w:tcW w:w="2268" w:type="dxa"/>
          </w:tcPr>
          <w:p w14:paraId="7F091943" w14:textId="77777777" w:rsidR="004A2C2E" w:rsidRPr="005C645C" w:rsidRDefault="004A2C2E" w:rsidP="009E2859">
            <w:pPr>
              <w:spacing w:before="60" w:after="60"/>
              <w:rPr>
                <w:rFonts w:ascii="Arial" w:hAnsi="Arial" w:cs="Arial"/>
              </w:rPr>
            </w:pPr>
            <w:r w:rsidRPr="005C645C">
              <w:rPr>
                <w:rFonts w:ascii="Arial" w:hAnsi="Arial" w:cs="Arial"/>
                <w:noProof/>
                <w:color w:val="333333"/>
              </w:rPr>
              <w:t>Juvencio EKO MANGUE MEKINA</w:t>
            </w:r>
          </w:p>
        </w:tc>
        <w:tc>
          <w:tcPr>
            <w:tcW w:w="3402" w:type="dxa"/>
          </w:tcPr>
          <w:p w14:paraId="1B1B0FBC" w14:textId="77777777" w:rsidR="004A2C2E" w:rsidRPr="005C645C" w:rsidRDefault="004A2C2E" w:rsidP="009E2859">
            <w:pPr>
              <w:spacing w:before="60" w:after="60"/>
              <w:rPr>
                <w:rFonts w:ascii="Arial" w:hAnsi="Arial" w:cs="Arial"/>
              </w:rPr>
            </w:pPr>
            <w:r w:rsidRPr="005C645C">
              <w:rPr>
                <w:rFonts w:ascii="Arial" w:hAnsi="Arial" w:cs="Arial"/>
                <w:noProof/>
                <w:color w:val="333333"/>
              </w:rPr>
              <w:t>Conservateur de la réserve naturelle de Rio Campo</w:t>
            </w:r>
          </w:p>
        </w:tc>
        <w:tc>
          <w:tcPr>
            <w:tcW w:w="1843" w:type="dxa"/>
          </w:tcPr>
          <w:p w14:paraId="78376474" w14:textId="77777777" w:rsidR="004A2C2E" w:rsidRPr="005C645C" w:rsidRDefault="004A2C2E" w:rsidP="009E2859">
            <w:pPr>
              <w:spacing w:before="60" w:after="60"/>
              <w:rPr>
                <w:rFonts w:ascii="Arial" w:hAnsi="Arial" w:cs="Arial"/>
              </w:rPr>
            </w:pPr>
            <w:r w:rsidRPr="005C645C">
              <w:rPr>
                <w:rFonts w:ascii="Arial" w:hAnsi="Arial" w:cs="Arial"/>
              </w:rPr>
              <w:t>+240 222 214 829</w:t>
            </w:r>
          </w:p>
        </w:tc>
        <w:tc>
          <w:tcPr>
            <w:tcW w:w="1985" w:type="dxa"/>
          </w:tcPr>
          <w:p w14:paraId="0015A916" w14:textId="77777777" w:rsidR="004A2C2E" w:rsidRPr="005C645C" w:rsidRDefault="004A2C2E" w:rsidP="009E2859">
            <w:pPr>
              <w:spacing w:before="60" w:after="60"/>
              <w:rPr>
                <w:rFonts w:ascii="Arial" w:hAnsi="Arial" w:cs="Arial"/>
              </w:rPr>
            </w:pPr>
            <w:r w:rsidRPr="005C645C">
              <w:rPr>
                <w:rFonts w:ascii="Arial" w:hAnsi="Arial" w:cs="Arial"/>
                <w:noProof/>
                <w:color w:val="333333"/>
              </w:rPr>
              <w:t>Guinée Equatoriale</w:t>
            </w:r>
          </w:p>
        </w:tc>
      </w:tr>
      <w:tr w:rsidR="004A2C2E" w:rsidRPr="005C645C" w14:paraId="1CF5A8E8" w14:textId="77777777" w:rsidTr="00075AE9">
        <w:tc>
          <w:tcPr>
            <w:tcW w:w="562" w:type="dxa"/>
          </w:tcPr>
          <w:p w14:paraId="737E390F" w14:textId="77777777" w:rsidR="004A2C2E" w:rsidRPr="005C645C" w:rsidRDefault="004A2C2E" w:rsidP="009E2859">
            <w:pPr>
              <w:spacing w:before="60" w:after="60"/>
              <w:rPr>
                <w:rFonts w:ascii="Arial" w:hAnsi="Arial" w:cs="Arial"/>
              </w:rPr>
            </w:pPr>
            <w:r>
              <w:rPr>
                <w:rFonts w:ascii="Arial" w:hAnsi="Arial" w:cs="Arial"/>
              </w:rPr>
              <w:t>14</w:t>
            </w:r>
          </w:p>
        </w:tc>
        <w:tc>
          <w:tcPr>
            <w:tcW w:w="2268" w:type="dxa"/>
          </w:tcPr>
          <w:p w14:paraId="4C5FF8D9" w14:textId="77777777" w:rsidR="004A2C2E" w:rsidRPr="005C645C" w:rsidRDefault="004A2C2E" w:rsidP="009E2859">
            <w:pPr>
              <w:spacing w:before="60" w:after="60"/>
              <w:rPr>
                <w:rFonts w:ascii="Arial" w:hAnsi="Arial" w:cs="Arial"/>
              </w:rPr>
            </w:pPr>
            <w:r w:rsidRPr="005C645C">
              <w:rPr>
                <w:rFonts w:ascii="Arial" w:hAnsi="Arial" w:cs="Arial"/>
                <w:noProof/>
                <w:color w:val="333333"/>
              </w:rPr>
              <w:t>ABESSOLO</w:t>
            </w:r>
          </w:p>
        </w:tc>
        <w:tc>
          <w:tcPr>
            <w:tcW w:w="3402" w:type="dxa"/>
          </w:tcPr>
          <w:p w14:paraId="18DA752D" w14:textId="77777777" w:rsidR="004A2C2E" w:rsidRPr="005C645C" w:rsidRDefault="004A2C2E" w:rsidP="009E2859">
            <w:pPr>
              <w:spacing w:before="60" w:after="60"/>
              <w:rPr>
                <w:rFonts w:ascii="Arial" w:hAnsi="Arial" w:cs="Arial"/>
              </w:rPr>
            </w:pPr>
            <w:r w:rsidRPr="005C645C">
              <w:rPr>
                <w:rFonts w:ascii="Arial" w:hAnsi="Arial" w:cs="Arial"/>
                <w:noProof/>
                <w:color w:val="333333"/>
              </w:rPr>
              <w:t xml:space="preserve">Secrétaire particulier du Sous préfet </w:t>
            </w:r>
          </w:p>
        </w:tc>
        <w:tc>
          <w:tcPr>
            <w:tcW w:w="1843" w:type="dxa"/>
          </w:tcPr>
          <w:p w14:paraId="0FCDF8BF" w14:textId="77777777" w:rsidR="004A2C2E" w:rsidRPr="005C645C" w:rsidRDefault="004A2C2E" w:rsidP="009E2859">
            <w:pPr>
              <w:spacing w:before="60" w:after="60"/>
              <w:rPr>
                <w:rFonts w:ascii="Arial" w:hAnsi="Arial" w:cs="Arial"/>
              </w:rPr>
            </w:pPr>
            <w:r w:rsidRPr="005C645C">
              <w:rPr>
                <w:rFonts w:ascii="Arial" w:hAnsi="Arial" w:cs="Arial"/>
                <w:noProof/>
                <w:color w:val="333333"/>
              </w:rPr>
              <w:t>695 041 086</w:t>
            </w:r>
          </w:p>
        </w:tc>
        <w:tc>
          <w:tcPr>
            <w:tcW w:w="1985" w:type="dxa"/>
          </w:tcPr>
          <w:p w14:paraId="6BCC701B" w14:textId="77777777" w:rsidR="004A2C2E" w:rsidRPr="005C645C" w:rsidRDefault="004A2C2E" w:rsidP="009E2859">
            <w:pPr>
              <w:spacing w:before="60" w:after="60"/>
              <w:rPr>
                <w:rFonts w:ascii="Arial" w:hAnsi="Arial" w:cs="Arial"/>
              </w:rPr>
            </w:pPr>
            <w:r w:rsidRPr="005C645C">
              <w:rPr>
                <w:rFonts w:ascii="Arial" w:hAnsi="Arial" w:cs="Arial"/>
                <w:noProof/>
                <w:color w:val="333333"/>
              </w:rPr>
              <w:t>Cameroun</w:t>
            </w:r>
          </w:p>
        </w:tc>
      </w:tr>
      <w:tr w:rsidR="004A2C2E" w:rsidRPr="005C645C" w14:paraId="0EBED70C" w14:textId="77777777" w:rsidTr="00075AE9">
        <w:tc>
          <w:tcPr>
            <w:tcW w:w="562" w:type="dxa"/>
          </w:tcPr>
          <w:p w14:paraId="175D91BE" w14:textId="77777777" w:rsidR="004A2C2E" w:rsidRPr="005C645C" w:rsidRDefault="004A2C2E" w:rsidP="009E2859">
            <w:pPr>
              <w:spacing w:before="60" w:after="60"/>
              <w:rPr>
                <w:rFonts w:ascii="Arial" w:hAnsi="Arial" w:cs="Arial"/>
              </w:rPr>
            </w:pPr>
            <w:r>
              <w:rPr>
                <w:rFonts w:ascii="Arial" w:hAnsi="Arial" w:cs="Arial"/>
              </w:rPr>
              <w:t>15</w:t>
            </w:r>
          </w:p>
        </w:tc>
        <w:tc>
          <w:tcPr>
            <w:tcW w:w="2268" w:type="dxa"/>
          </w:tcPr>
          <w:p w14:paraId="7BACE81B" w14:textId="77777777" w:rsidR="004A2C2E" w:rsidRPr="005C645C" w:rsidRDefault="004A2C2E" w:rsidP="009E2859">
            <w:pPr>
              <w:spacing w:before="60" w:after="60"/>
              <w:rPr>
                <w:rFonts w:ascii="Arial" w:hAnsi="Arial" w:cs="Arial"/>
              </w:rPr>
            </w:pPr>
            <w:r w:rsidRPr="005C645C">
              <w:rPr>
                <w:rFonts w:ascii="Arial" w:hAnsi="Arial" w:cs="Arial"/>
                <w:noProof/>
                <w:color w:val="333333"/>
              </w:rPr>
              <w:t>BEKANE Maurice</w:t>
            </w:r>
          </w:p>
        </w:tc>
        <w:tc>
          <w:tcPr>
            <w:tcW w:w="3402" w:type="dxa"/>
          </w:tcPr>
          <w:p w14:paraId="33515BF4" w14:textId="77777777" w:rsidR="004A2C2E" w:rsidRPr="005C645C" w:rsidRDefault="004A2C2E" w:rsidP="009E2859">
            <w:pPr>
              <w:spacing w:before="60" w:after="60"/>
              <w:rPr>
                <w:rFonts w:ascii="Arial" w:hAnsi="Arial" w:cs="Arial"/>
              </w:rPr>
            </w:pPr>
            <w:r w:rsidRPr="005C645C">
              <w:rPr>
                <w:rFonts w:ascii="Arial" w:hAnsi="Arial" w:cs="Arial"/>
                <w:noProof/>
                <w:color w:val="333333"/>
              </w:rPr>
              <w:t>1</w:t>
            </w:r>
            <w:r w:rsidRPr="005C645C">
              <w:rPr>
                <w:rFonts w:ascii="Arial" w:hAnsi="Arial" w:cs="Arial"/>
                <w:noProof/>
                <w:color w:val="333333"/>
                <w:vertAlign w:val="superscript"/>
              </w:rPr>
              <w:t>er</w:t>
            </w:r>
            <w:r w:rsidRPr="005C645C">
              <w:rPr>
                <w:rFonts w:ascii="Arial" w:hAnsi="Arial" w:cs="Arial"/>
                <w:noProof/>
                <w:color w:val="333333"/>
              </w:rPr>
              <w:t xml:space="preserve"> Adjoint au Maire</w:t>
            </w:r>
          </w:p>
        </w:tc>
        <w:tc>
          <w:tcPr>
            <w:tcW w:w="1843" w:type="dxa"/>
          </w:tcPr>
          <w:p w14:paraId="53417B21" w14:textId="77777777" w:rsidR="004A2C2E" w:rsidRPr="005C645C" w:rsidRDefault="004A2C2E" w:rsidP="009E2859">
            <w:pPr>
              <w:spacing w:before="60" w:after="60"/>
              <w:rPr>
                <w:rFonts w:ascii="Arial" w:hAnsi="Arial" w:cs="Arial"/>
              </w:rPr>
            </w:pPr>
            <w:r w:rsidRPr="005C645C">
              <w:rPr>
                <w:rFonts w:ascii="Arial" w:hAnsi="Arial" w:cs="Arial"/>
                <w:noProof/>
                <w:color w:val="333333"/>
              </w:rPr>
              <w:t>699 124 511</w:t>
            </w:r>
          </w:p>
        </w:tc>
        <w:tc>
          <w:tcPr>
            <w:tcW w:w="1985" w:type="dxa"/>
          </w:tcPr>
          <w:p w14:paraId="121D7283" w14:textId="77777777" w:rsidR="004A2C2E" w:rsidRPr="005C645C" w:rsidRDefault="004A2C2E" w:rsidP="009E2859">
            <w:pPr>
              <w:spacing w:before="60" w:after="60"/>
              <w:rPr>
                <w:rFonts w:ascii="Arial" w:hAnsi="Arial" w:cs="Arial"/>
              </w:rPr>
            </w:pPr>
            <w:r w:rsidRPr="005C645C">
              <w:rPr>
                <w:rFonts w:ascii="Arial" w:hAnsi="Arial" w:cs="Arial"/>
                <w:noProof/>
                <w:color w:val="333333"/>
              </w:rPr>
              <w:t>Cameroun</w:t>
            </w:r>
          </w:p>
        </w:tc>
      </w:tr>
      <w:tr w:rsidR="004A2C2E" w:rsidRPr="005C645C" w14:paraId="4176B255" w14:textId="77777777" w:rsidTr="00075AE9">
        <w:tc>
          <w:tcPr>
            <w:tcW w:w="562" w:type="dxa"/>
          </w:tcPr>
          <w:p w14:paraId="4A4C9777" w14:textId="77777777" w:rsidR="004A2C2E" w:rsidRPr="005C645C" w:rsidRDefault="004A2C2E" w:rsidP="009E2859">
            <w:pPr>
              <w:spacing w:before="60" w:after="60"/>
              <w:rPr>
                <w:rFonts w:ascii="Arial" w:hAnsi="Arial" w:cs="Arial"/>
              </w:rPr>
            </w:pPr>
            <w:r>
              <w:rPr>
                <w:rFonts w:ascii="Arial" w:hAnsi="Arial" w:cs="Arial"/>
              </w:rPr>
              <w:t>16</w:t>
            </w:r>
          </w:p>
        </w:tc>
        <w:tc>
          <w:tcPr>
            <w:tcW w:w="2268" w:type="dxa"/>
          </w:tcPr>
          <w:p w14:paraId="775B7B3B" w14:textId="77777777" w:rsidR="004A2C2E" w:rsidRPr="005C645C" w:rsidRDefault="004A2C2E" w:rsidP="009E2859">
            <w:pPr>
              <w:spacing w:before="60" w:after="60"/>
              <w:rPr>
                <w:rFonts w:ascii="Arial" w:hAnsi="Arial" w:cs="Arial"/>
              </w:rPr>
            </w:pPr>
            <w:r w:rsidRPr="005C645C">
              <w:rPr>
                <w:rFonts w:ascii="Arial" w:hAnsi="Arial" w:cs="Arial"/>
                <w:noProof/>
                <w:color w:val="333333"/>
              </w:rPr>
              <w:t>BONGO DENGA Edjabe Camille</w:t>
            </w:r>
          </w:p>
        </w:tc>
        <w:tc>
          <w:tcPr>
            <w:tcW w:w="3402" w:type="dxa"/>
          </w:tcPr>
          <w:p w14:paraId="0B937FD2" w14:textId="77777777" w:rsidR="004A2C2E" w:rsidRPr="005C645C" w:rsidRDefault="004A2C2E" w:rsidP="009E2859">
            <w:pPr>
              <w:spacing w:before="60" w:after="60"/>
              <w:rPr>
                <w:rFonts w:ascii="Arial" w:hAnsi="Arial" w:cs="Arial"/>
              </w:rPr>
            </w:pPr>
            <w:r w:rsidRPr="005C645C">
              <w:rPr>
                <w:rFonts w:ascii="Arial" w:hAnsi="Arial" w:cs="Arial"/>
                <w:noProof/>
                <w:color w:val="333333"/>
              </w:rPr>
              <w:t>Riverain Campo Beach</w:t>
            </w:r>
          </w:p>
        </w:tc>
        <w:tc>
          <w:tcPr>
            <w:tcW w:w="1843" w:type="dxa"/>
          </w:tcPr>
          <w:p w14:paraId="349B58A8" w14:textId="77777777" w:rsidR="004A2C2E" w:rsidRPr="005C645C" w:rsidRDefault="004A2C2E" w:rsidP="009E2859">
            <w:pPr>
              <w:spacing w:before="60" w:after="60"/>
              <w:rPr>
                <w:rFonts w:ascii="Arial" w:hAnsi="Arial" w:cs="Arial"/>
              </w:rPr>
            </w:pPr>
            <w:r w:rsidRPr="005C645C">
              <w:rPr>
                <w:rFonts w:ascii="Arial" w:hAnsi="Arial" w:cs="Arial"/>
                <w:noProof/>
                <w:color w:val="333333"/>
              </w:rPr>
              <w:t>699 028 891</w:t>
            </w:r>
          </w:p>
        </w:tc>
        <w:tc>
          <w:tcPr>
            <w:tcW w:w="1985" w:type="dxa"/>
          </w:tcPr>
          <w:p w14:paraId="46A4F5CE" w14:textId="77777777" w:rsidR="004A2C2E" w:rsidRPr="005C645C" w:rsidRDefault="004A2C2E" w:rsidP="009E2859">
            <w:pPr>
              <w:spacing w:before="60" w:after="60"/>
              <w:rPr>
                <w:rFonts w:ascii="Arial" w:hAnsi="Arial" w:cs="Arial"/>
              </w:rPr>
            </w:pPr>
            <w:r w:rsidRPr="005C645C">
              <w:rPr>
                <w:rFonts w:ascii="Arial" w:hAnsi="Arial" w:cs="Arial"/>
                <w:noProof/>
                <w:color w:val="333333"/>
              </w:rPr>
              <w:t xml:space="preserve">Cameroun </w:t>
            </w:r>
          </w:p>
        </w:tc>
      </w:tr>
      <w:tr w:rsidR="004A2C2E" w:rsidRPr="005C645C" w14:paraId="5B711927" w14:textId="77777777" w:rsidTr="00075AE9">
        <w:tc>
          <w:tcPr>
            <w:tcW w:w="562" w:type="dxa"/>
          </w:tcPr>
          <w:p w14:paraId="01A44033" w14:textId="77777777" w:rsidR="004A2C2E" w:rsidRPr="005C645C" w:rsidRDefault="004A2C2E" w:rsidP="009E2859">
            <w:pPr>
              <w:spacing w:before="60" w:after="60"/>
              <w:rPr>
                <w:rFonts w:ascii="Arial" w:hAnsi="Arial" w:cs="Arial"/>
              </w:rPr>
            </w:pPr>
            <w:r>
              <w:rPr>
                <w:rFonts w:ascii="Arial" w:hAnsi="Arial" w:cs="Arial"/>
              </w:rPr>
              <w:t>17</w:t>
            </w:r>
          </w:p>
        </w:tc>
        <w:tc>
          <w:tcPr>
            <w:tcW w:w="2268" w:type="dxa"/>
          </w:tcPr>
          <w:p w14:paraId="153F856C" w14:textId="77777777" w:rsidR="004A2C2E" w:rsidRPr="005C645C" w:rsidRDefault="004A2C2E" w:rsidP="009E2859">
            <w:pPr>
              <w:spacing w:before="60" w:after="60"/>
              <w:rPr>
                <w:rFonts w:ascii="Arial" w:hAnsi="Arial" w:cs="Arial"/>
              </w:rPr>
            </w:pPr>
            <w:r w:rsidRPr="005C645C">
              <w:rPr>
                <w:rFonts w:ascii="Arial" w:hAnsi="Arial" w:cs="Arial"/>
                <w:noProof/>
              </w:rPr>
              <w:t>ATANGA Petit Romain</w:t>
            </w:r>
          </w:p>
        </w:tc>
        <w:tc>
          <w:tcPr>
            <w:tcW w:w="3402" w:type="dxa"/>
          </w:tcPr>
          <w:p w14:paraId="40EE501C" w14:textId="77777777" w:rsidR="004A2C2E" w:rsidRPr="005C645C" w:rsidRDefault="004A2C2E" w:rsidP="009E2859">
            <w:pPr>
              <w:spacing w:before="60" w:after="60"/>
              <w:rPr>
                <w:rFonts w:ascii="Arial" w:hAnsi="Arial" w:cs="Arial"/>
              </w:rPr>
            </w:pPr>
            <w:r w:rsidRPr="005C645C">
              <w:rPr>
                <w:rFonts w:ascii="Arial" w:hAnsi="Arial" w:cs="Arial"/>
                <w:noProof/>
              </w:rPr>
              <w:t>Riverain Campo</w:t>
            </w:r>
          </w:p>
        </w:tc>
        <w:tc>
          <w:tcPr>
            <w:tcW w:w="1843" w:type="dxa"/>
          </w:tcPr>
          <w:p w14:paraId="11841947" w14:textId="77777777" w:rsidR="004A2C2E" w:rsidRPr="005C645C" w:rsidRDefault="004A2C2E" w:rsidP="009E2859">
            <w:pPr>
              <w:spacing w:before="60" w:after="60"/>
              <w:rPr>
                <w:rFonts w:ascii="Arial" w:hAnsi="Arial" w:cs="Arial"/>
              </w:rPr>
            </w:pPr>
            <w:r w:rsidRPr="005C645C">
              <w:rPr>
                <w:rFonts w:ascii="Arial" w:hAnsi="Arial" w:cs="Arial"/>
                <w:noProof/>
              </w:rPr>
              <w:t>697 367 633</w:t>
            </w:r>
          </w:p>
        </w:tc>
        <w:tc>
          <w:tcPr>
            <w:tcW w:w="1985" w:type="dxa"/>
          </w:tcPr>
          <w:p w14:paraId="13CA8586" w14:textId="77777777" w:rsidR="004A2C2E" w:rsidRPr="005C645C" w:rsidRDefault="004A2C2E" w:rsidP="009E2859">
            <w:pPr>
              <w:spacing w:before="60" w:after="60"/>
              <w:rPr>
                <w:rFonts w:ascii="Arial" w:hAnsi="Arial" w:cs="Arial"/>
              </w:rPr>
            </w:pPr>
            <w:r w:rsidRPr="005C645C">
              <w:rPr>
                <w:rFonts w:ascii="Arial" w:hAnsi="Arial" w:cs="Arial"/>
                <w:noProof/>
              </w:rPr>
              <w:t>Cameroun</w:t>
            </w:r>
          </w:p>
        </w:tc>
      </w:tr>
      <w:tr w:rsidR="004A2C2E" w:rsidRPr="005C645C" w14:paraId="744D5694" w14:textId="77777777" w:rsidTr="00075AE9">
        <w:tc>
          <w:tcPr>
            <w:tcW w:w="562" w:type="dxa"/>
          </w:tcPr>
          <w:p w14:paraId="1CDEE535" w14:textId="77777777" w:rsidR="004A2C2E" w:rsidRPr="005C645C" w:rsidRDefault="004A2C2E" w:rsidP="009E2859">
            <w:pPr>
              <w:spacing w:before="60" w:after="60"/>
              <w:rPr>
                <w:rFonts w:ascii="Arial" w:hAnsi="Arial" w:cs="Arial"/>
              </w:rPr>
            </w:pPr>
            <w:r>
              <w:rPr>
                <w:rFonts w:ascii="Arial" w:hAnsi="Arial" w:cs="Arial"/>
              </w:rPr>
              <w:t>18</w:t>
            </w:r>
          </w:p>
        </w:tc>
        <w:tc>
          <w:tcPr>
            <w:tcW w:w="2268" w:type="dxa"/>
          </w:tcPr>
          <w:p w14:paraId="2E0BD548" w14:textId="77777777" w:rsidR="004A2C2E" w:rsidRPr="005C645C" w:rsidRDefault="004A2C2E" w:rsidP="009E2859">
            <w:pPr>
              <w:spacing w:before="60" w:after="60"/>
              <w:rPr>
                <w:rFonts w:ascii="Arial" w:hAnsi="Arial" w:cs="Arial"/>
              </w:rPr>
            </w:pPr>
            <w:r w:rsidRPr="005C645C">
              <w:rPr>
                <w:rFonts w:ascii="Arial" w:hAnsi="Arial" w:cs="Arial"/>
                <w:noProof/>
              </w:rPr>
              <w:t>EPITIE EPITIE Joseph Raymond</w:t>
            </w:r>
          </w:p>
        </w:tc>
        <w:tc>
          <w:tcPr>
            <w:tcW w:w="3402" w:type="dxa"/>
          </w:tcPr>
          <w:p w14:paraId="1701F962" w14:textId="77777777" w:rsidR="004A2C2E" w:rsidRPr="005C645C" w:rsidRDefault="004A2C2E" w:rsidP="009E2859">
            <w:pPr>
              <w:spacing w:before="60" w:after="60"/>
              <w:rPr>
                <w:rFonts w:ascii="Arial" w:hAnsi="Arial" w:cs="Arial"/>
                <w:noProof/>
                <w:color w:val="333333"/>
                <w:sz w:val="24"/>
                <w:szCs w:val="24"/>
              </w:rPr>
            </w:pPr>
            <w:r w:rsidRPr="005C645C">
              <w:rPr>
                <w:rFonts w:ascii="Arial" w:hAnsi="Arial" w:cs="Arial"/>
                <w:noProof/>
                <w:color w:val="333333"/>
              </w:rPr>
              <w:t>Riverain Campo Beach</w:t>
            </w:r>
          </w:p>
          <w:p w14:paraId="41C8F05B" w14:textId="77777777" w:rsidR="004A2C2E" w:rsidRPr="005C645C" w:rsidRDefault="004A2C2E" w:rsidP="009E2859">
            <w:pPr>
              <w:spacing w:before="60" w:after="60"/>
              <w:rPr>
                <w:rFonts w:ascii="Arial" w:hAnsi="Arial" w:cs="Arial"/>
              </w:rPr>
            </w:pPr>
            <w:r w:rsidRPr="005C645C">
              <w:rPr>
                <w:rFonts w:ascii="Arial" w:hAnsi="Arial" w:cs="Arial"/>
                <w:noProof/>
                <w:color w:val="333333"/>
              </w:rPr>
              <w:t>Acheteur –logistique à Bata</w:t>
            </w:r>
          </w:p>
        </w:tc>
        <w:tc>
          <w:tcPr>
            <w:tcW w:w="1843" w:type="dxa"/>
          </w:tcPr>
          <w:p w14:paraId="54B99F09" w14:textId="77777777" w:rsidR="004A2C2E" w:rsidRPr="005C645C" w:rsidRDefault="004A2C2E" w:rsidP="00DD7F89">
            <w:pPr>
              <w:spacing w:before="60" w:after="60"/>
              <w:rPr>
                <w:rFonts w:ascii="Arial" w:hAnsi="Arial" w:cs="Arial"/>
                <w:noProof/>
                <w:sz w:val="24"/>
                <w:szCs w:val="24"/>
              </w:rPr>
            </w:pPr>
            <w:r w:rsidRPr="005C645C">
              <w:rPr>
                <w:rFonts w:ascii="Arial" w:hAnsi="Arial" w:cs="Arial"/>
                <w:noProof/>
              </w:rPr>
              <w:t>655 32 30 29</w:t>
            </w:r>
          </w:p>
          <w:p w14:paraId="7016FD26" w14:textId="77777777" w:rsidR="004A2C2E" w:rsidRPr="005C645C" w:rsidRDefault="004A2C2E" w:rsidP="009E2859">
            <w:pPr>
              <w:spacing w:before="60" w:after="60"/>
              <w:rPr>
                <w:rFonts w:ascii="Arial" w:hAnsi="Arial" w:cs="Arial"/>
              </w:rPr>
            </w:pPr>
          </w:p>
        </w:tc>
        <w:tc>
          <w:tcPr>
            <w:tcW w:w="1985" w:type="dxa"/>
          </w:tcPr>
          <w:p w14:paraId="3CFA95B0" w14:textId="77777777" w:rsidR="004A2C2E" w:rsidRPr="005C645C" w:rsidRDefault="004A2C2E" w:rsidP="009E2859">
            <w:pPr>
              <w:spacing w:before="60" w:after="60"/>
              <w:rPr>
                <w:rFonts w:ascii="Arial" w:hAnsi="Arial" w:cs="Arial"/>
              </w:rPr>
            </w:pPr>
            <w:r w:rsidRPr="005C645C">
              <w:rPr>
                <w:rFonts w:ascii="Arial" w:hAnsi="Arial" w:cs="Arial"/>
                <w:noProof/>
              </w:rPr>
              <w:t>Cameroun</w:t>
            </w:r>
          </w:p>
        </w:tc>
      </w:tr>
      <w:tr w:rsidR="004A2C2E" w:rsidRPr="005C645C" w14:paraId="19713035" w14:textId="77777777" w:rsidTr="00075AE9">
        <w:tc>
          <w:tcPr>
            <w:tcW w:w="562" w:type="dxa"/>
          </w:tcPr>
          <w:p w14:paraId="55FF5D35" w14:textId="77777777" w:rsidR="004A2C2E" w:rsidRPr="005C645C" w:rsidRDefault="004A2C2E" w:rsidP="009E2859">
            <w:pPr>
              <w:spacing w:before="60" w:after="60"/>
              <w:rPr>
                <w:rFonts w:ascii="Arial" w:hAnsi="Arial" w:cs="Arial"/>
              </w:rPr>
            </w:pPr>
            <w:r>
              <w:rPr>
                <w:rFonts w:ascii="Arial" w:hAnsi="Arial" w:cs="Arial"/>
              </w:rPr>
              <w:t>18</w:t>
            </w:r>
          </w:p>
        </w:tc>
        <w:tc>
          <w:tcPr>
            <w:tcW w:w="2268" w:type="dxa"/>
          </w:tcPr>
          <w:p w14:paraId="40A79465" w14:textId="77777777" w:rsidR="004A2C2E" w:rsidRPr="005C645C" w:rsidRDefault="004A2C2E" w:rsidP="009E2859">
            <w:pPr>
              <w:spacing w:before="60" w:after="60"/>
              <w:rPr>
                <w:rFonts w:ascii="Arial" w:hAnsi="Arial" w:cs="Arial"/>
                <w:noProof/>
              </w:rPr>
            </w:pPr>
            <w:r w:rsidRPr="005C645C">
              <w:rPr>
                <w:rFonts w:ascii="Arial" w:hAnsi="Arial" w:cs="Arial"/>
                <w:noProof/>
              </w:rPr>
              <w:t>MEDIMA EPITIE Jacques Theodore</w:t>
            </w:r>
          </w:p>
        </w:tc>
        <w:tc>
          <w:tcPr>
            <w:tcW w:w="3402" w:type="dxa"/>
          </w:tcPr>
          <w:p w14:paraId="77F4ADDF" w14:textId="77777777" w:rsidR="004A2C2E" w:rsidRPr="005C645C" w:rsidRDefault="004A2C2E" w:rsidP="009E2859">
            <w:pPr>
              <w:spacing w:before="60" w:after="60"/>
              <w:rPr>
                <w:rFonts w:ascii="Arial" w:hAnsi="Arial" w:cs="Arial"/>
                <w:noProof/>
                <w:color w:val="333333"/>
                <w:sz w:val="24"/>
                <w:szCs w:val="24"/>
              </w:rPr>
            </w:pPr>
            <w:r w:rsidRPr="005C645C">
              <w:rPr>
                <w:rFonts w:ascii="Arial" w:hAnsi="Arial" w:cs="Arial"/>
                <w:noProof/>
                <w:color w:val="333333"/>
              </w:rPr>
              <w:t>Riverain Campo Beach</w:t>
            </w:r>
          </w:p>
          <w:p w14:paraId="00BF3349" w14:textId="77777777" w:rsidR="004A2C2E" w:rsidRPr="005C645C" w:rsidRDefault="004A2C2E" w:rsidP="009E2859">
            <w:pPr>
              <w:spacing w:before="60" w:after="60"/>
              <w:rPr>
                <w:rFonts w:ascii="Arial" w:hAnsi="Arial" w:cs="Arial"/>
                <w:noProof/>
                <w:color w:val="333333"/>
              </w:rPr>
            </w:pPr>
            <w:r w:rsidRPr="005C645C">
              <w:rPr>
                <w:rFonts w:ascii="Arial" w:hAnsi="Arial" w:cs="Arial"/>
                <w:noProof/>
                <w:color w:val="333333"/>
              </w:rPr>
              <w:t>Cadre administratif à Douala</w:t>
            </w:r>
          </w:p>
        </w:tc>
        <w:tc>
          <w:tcPr>
            <w:tcW w:w="1843" w:type="dxa"/>
          </w:tcPr>
          <w:p w14:paraId="421F20F5" w14:textId="77777777" w:rsidR="004A2C2E" w:rsidRPr="005C645C" w:rsidRDefault="004A2C2E" w:rsidP="00DD7F89">
            <w:pPr>
              <w:spacing w:before="60" w:after="60"/>
              <w:rPr>
                <w:rFonts w:ascii="Arial" w:hAnsi="Arial" w:cs="Arial"/>
                <w:noProof/>
              </w:rPr>
            </w:pPr>
            <w:r w:rsidRPr="005C645C">
              <w:rPr>
                <w:rFonts w:ascii="Arial" w:hAnsi="Arial" w:cs="Arial"/>
                <w:noProof/>
              </w:rPr>
              <w:t>696 06 06 12</w:t>
            </w:r>
          </w:p>
        </w:tc>
        <w:tc>
          <w:tcPr>
            <w:tcW w:w="1985" w:type="dxa"/>
          </w:tcPr>
          <w:p w14:paraId="3F401BA4" w14:textId="77777777" w:rsidR="004A2C2E" w:rsidRPr="005C645C" w:rsidRDefault="004A2C2E" w:rsidP="009E2859">
            <w:pPr>
              <w:spacing w:before="60" w:after="60"/>
              <w:rPr>
                <w:rFonts w:ascii="Arial" w:hAnsi="Arial" w:cs="Arial"/>
                <w:noProof/>
              </w:rPr>
            </w:pPr>
            <w:r w:rsidRPr="005C645C">
              <w:rPr>
                <w:rFonts w:ascii="Arial" w:hAnsi="Arial" w:cs="Arial"/>
                <w:noProof/>
              </w:rPr>
              <w:t>Cameroun</w:t>
            </w:r>
          </w:p>
        </w:tc>
      </w:tr>
      <w:tr w:rsidR="004A2C2E" w:rsidRPr="005C645C" w14:paraId="72D62900" w14:textId="77777777" w:rsidTr="00075AE9">
        <w:tc>
          <w:tcPr>
            <w:tcW w:w="562" w:type="dxa"/>
          </w:tcPr>
          <w:p w14:paraId="26531BA0" w14:textId="77777777" w:rsidR="004A2C2E" w:rsidRPr="005C645C" w:rsidRDefault="004A2C2E" w:rsidP="009E2859">
            <w:pPr>
              <w:spacing w:before="60" w:after="60"/>
              <w:rPr>
                <w:rFonts w:ascii="Arial" w:hAnsi="Arial" w:cs="Arial"/>
              </w:rPr>
            </w:pPr>
            <w:r>
              <w:rPr>
                <w:rFonts w:ascii="Arial" w:hAnsi="Arial" w:cs="Arial"/>
              </w:rPr>
              <w:t>19</w:t>
            </w:r>
          </w:p>
        </w:tc>
        <w:tc>
          <w:tcPr>
            <w:tcW w:w="2268" w:type="dxa"/>
          </w:tcPr>
          <w:p w14:paraId="5D578FB5" w14:textId="77777777" w:rsidR="004A2C2E" w:rsidRPr="005C645C" w:rsidRDefault="004A2C2E" w:rsidP="009E2859">
            <w:pPr>
              <w:spacing w:before="60" w:after="60"/>
              <w:rPr>
                <w:rFonts w:ascii="Arial" w:hAnsi="Arial" w:cs="Arial"/>
                <w:noProof/>
              </w:rPr>
            </w:pPr>
            <w:r w:rsidRPr="005C645C">
              <w:rPr>
                <w:rFonts w:ascii="Arial" w:hAnsi="Arial" w:cs="Arial"/>
                <w:noProof/>
              </w:rPr>
              <w:t>SAMO MBELA</w:t>
            </w:r>
          </w:p>
        </w:tc>
        <w:tc>
          <w:tcPr>
            <w:tcW w:w="3402" w:type="dxa"/>
          </w:tcPr>
          <w:p w14:paraId="0330F0A5" w14:textId="77777777" w:rsidR="004A2C2E" w:rsidRPr="005C645C" w:rsidRDefault="004A2C2E" w:rsidP="009E2859">
            <w:pPr>
              <w:spacing w:before="60" w:after="60"/>
              <w:rPr>
                <w:rFonts w:ascii="Arial" w:hAnsi="Arial" w:cs="Arial"/>
                <w:noProof/>
                <w:color w:val="333333"/>
                <w:sz w:val="24"/>
                <w:szCs w:val="24"/>
              </w:rPr>
            </w:pPr>
            <w:r w:rsidRPr="005C645C">
              <w:rPr>
                <w:rFonts w:ascii="Arial" w:hAnsi="Arial" w:cs="Arial"/>
                <w:noProof/>
                <w:color w:val="333333"/>
              </w:rPr>
              <w:t>Riverain Campo Beach</w:t>
            </w:r>
          </w:p>
          <w:p w14:paraId="078C8DE9" w14:textId="77777777" w:rsidR="004A2C2E" w:rsidRPr="005C645C" w:rsidRDefault="004A2C2E" w:rsidP="009E2859">
            <w:pPr>
              <w:spacing w:before="60" w:after="60"/>
              <w:rPr>
                <w:rFonts w:ascii="Arial" w:hAnsi="Arial" w:cs="Arial"/>
                <w:noProof/>
                <w:color w:val="333333"/>
              </w:rPr>
            </w:pPr>
            <w:r w:rsidRPr="005C645C">
              <w:rPr>
                <w:rFonts w:ascii="Arial" w:hAnsi="Arial" w:cs="Arial"/>
                <w:noProof/>
                <w:color w:val="333333"/>
              </w:rPr>
              <w:t>Notable</w:t>
            </w:r>
          </w:p>
        </w:tc>
        <w:tc>
          <w:tcPr>
            <w:tcW w:w="1843" w:type="dxa"/>
          </w:tcPr>
          <w:p w14:paraId="362CDE51" w14:textId="77777777" w:rsidR="004A2C2E" w:rsidRPr="005C645C" w:rsidRDefault="004A2C2E" w:rsidP="009E2859">
            <w:pPr>
              <w:spacing w:before="60" w:after="60"/>
              <w:jc w:val="center"/>
              <w:rPr>
                <w:rFonts w:ascii="Arial" w:hAnsi="Arial" w:cs="Arial"/>
                <w:noProof/>
              </w:rPr>
            </w:pPr>
          </w:p>
        </w:tc>
        <w:tc>
          <w:tcPr>
            <w:tcW w:w="1985" w:type="dxa"/>
          </w:tcPr>
          <w:p w14:paraId="72599C82" w14:textId="77777777" w:rsidR="004A2C2E" w:rsidRPr="005C645C" w:rsidRDefault="004A2C2E" w:rsidP="009E2859">
            <w:pPr>
              <w:spacing w:before="60" w:after="60"/>
              <w:rPr>
                <w:rFonts w:ascii="Arial" w:hAnsi="Arial" w:cs="Arial"/>
                <w:noProof/>
              </w:rPr>
            </w:pPr>
            <w:r w:rsidRPr="005C645C">
              <w:rPr>
                <w:rFonts w:ascii="Arial" w:hAnsi="Arial" w:cs="Arial"/>
                <w:noProof/>
              </w:rPr>
              <w:t>Cameroun</w:t>
            </w:r>
          </w:p>
        </w:tc>
      </w:tr>
      <w:bookmarkEnd w:id="649"/>
    </w:tbl>
    <w:p w14:paraId="42A5015B" w14:textId="77777777" w:rsidR="004A2C2E" w:rsidRPr="004A2C2E" w:rsidRDefault="004A2C2E" w:rsidP="004A2C2E">
      <w:pPr>
        <w:spacing w:after="200" w:line="276" w:lineRule="auto"/>
        <w:rPr>
          <w:rFonts w:ascii="Arial" w:eastAsia="Times New Roman" w:hAnsi="Arial" w:cs="Arial"/>
          <w:smallCaps/>
          <w:noProof/>
          <w:sz w:val="26"/>
          <w:szCs w:val="26"/>
          <w:lang w:eastAsia="fr-FR"/>
        </w:rPr>
      </w:pPr>
    </w:p>
    <w:p w14:paraId="5C441C08" w14:textId="77777777" w:rsidR="00D56E9C" w:rsidRPr="00D56E9C" w:rsidRDefault="00D56E9C" w:rsidP="00D56E9C">
      <w:pPr>
        <w:keepNext/>
        <w:spacing w:after="60" w:line="240" w:lineRule="auto"/>
        <w:outlineLvl w:val="0"/>
        <w:rPr>
          <w:rFonts w:ascii="Arial" w:eastAsia="Times New Roman" w:hAnsi="Arial" w:cs="Arial"/>
          <w:b/>
          <w:bCs/>
          <w:noProof/>
          <w:kern w:val="32"/>
          <w:lang w:eastAsia="fr-FR"/>
        </w:rPr>
      </w:pPr>
    </w:p>
    <w:p w14:paraId="3BF44E07" w14:textId="77777777" w:rsidR="00D56E9C" w:rsidRPr="00D56E9C" w:rsidRDefault="00D56E9C" w:rsidP="00D56E9C">
      <w:pPr>
        <w:spacing w:after="0" w:line="240" w:lineRule="auto"/>
        <w:rPr>
          <w:rFonts w:ascii="Arial" w:eastAsia="Times New Roman" w:hAnsi="Arial" w:cs="Arial"/>
          <w:noProof/>
          <w:sz w:val="24"/>
          <w:szCs w:val="24"/>
          <w:lang w:eastAsia="fr-FR"/>
        </w:rPr>
      </w:pPr>
    </w:p>
    <w:p w14:paraId="26622455" w14:textId="77777777" w:rsidR="00D56E9C" w:rsidRPr="00D56E9C" w:rsidRDefault="00D56E9C" w:rsidP="00D56E9C">
      <w:pPr>
        <w:spacing w:after="0" w:line="240" w:lineRule="auto"/>
        <w:rPr>
          <w:rFonts w:ascii="Arial" w:eastAsia="Times New Roman" w:hAnsi="Arial" w:cs="Arial"/>
          <w:noProof/>
          <w:sz w:val="24"/>
          <w:szCs w:val="24"/>
          <w:lang w:eastAsia="fr-FR"/>
        </w:rPr>
      </w:pPr>
    </w:p>
    <w:p w14:paraId="1E1896CA" w14:textId="77777777" w:rsidR="00D56E9C" w:rsidRPr="00D56E9C" w:rsidRDefault="00D56E9C" w:rsidP="00D56E9C">
      <w:pPr>
        <w:spacing w:after="0" w:line="240" w:lineRule="auto"/>
        <w:rPr>
          <w:rFonts w:ascii="Arial" w:eastAsia="Times New Roman" w:hAnsi="Arial" w:cs="Arial"/>
          <w:noProof/>
          <w:sz w:val="24"/>
          <w:szCs w:val="24"/>
          <w:lang w:eastAsia="fr-FR"/>
        </w:rPr>
      </w:pPr>
    </w:p>
    <w:p w14:paraId="305D88EB" w14:textId="77777777" w:rsidR="00D56E9C" w:rsidRPr="00D56E9C" w:rsidRDefault="00D56E9C" w:rsidP="00D56E9C">
      <w:pPr>
        <w:spacing w:after="0" w:line="240" w:lineRule="auto"/>
        <w:rPr>
          <w:rFonts w:ascii="Arial" w:eastAsia="Times New Roman" w:hAnsi="Arial" w:cs="Arial"/>
          <w:noProof/>
          <w:sz w:val="24"/>
          <w:szCs w:val="24"/>
          <w:lang w:eastAsia="fr-FR"/>
        </w:rPr>
      </w:pPr>
    </w:p>
    <w:p w14:paraId="0F5A686E" w14:textId="5B3775B6" w:rsidR="00D56E9C" w:rsidRDefault="00D56E9C" w:rsidP="00D56E9C">
      <w:pPr>
        <w:spacing w:after="0" w:line="240" w:lineRule="auto"/>
        <w:rPr>
          <w:rFonts w:ascii="Arial" w:eastAsia="Times New Roman" w:hAnsi="Arial" w:cs="Arial"/>
          <w:noProof/>
          <w:sz w:val="24"/>
          <w:szCs w:val="24"/>
          <w:lang w:eastAsia="fr-FR"/>
        </w:rPr>
      </w:pPr>
    </w:p>
    <w:p w14:paraId="79ABA8BF" w14:textId="49759B3A" w:rsidR="00260E15" w:rsidRDefault="00260E15" w:rsidP="00D56E9C">
      <w:pPr>
        <w:spacing w:after="0" w:line="240" w:lineRule="auto"/>
        <w:rPr>
          <w:rFonts w:ascii="Arial" w:eastAsia="Times New Roman" w:hAnsi="Arial" w:cs="Arial"/>
          <w:noProof/>
          <w:sz w:val="24"/>
          <w:szCs w:val="24"/>
          <w:lang w:eastAsia="fr-FR"/>
        </w:rPr>
      </w:pPr>
    </w:p>
    <w:p w14:paraId="3FD0D304" w14:textId="493C1D37" w:rsidR="00260E15" w:rsidRDefault="00260E15" w:rsidP="00D56E9C">
      <w:pPr>
        <w:spacing w:after="0" w:line="240" w:lineRule="auto"/>
        <w:rPr>
          <w:rFonts w:ascii="Arial" w:eastAsia="Times New Roman" w:hAnsi="Arial" w:cs="Arial"/>
          <w:noProof/>
          <w:sz w:val="24"/>
          <w:szCs w:val="24"/>
          <w:lang w:eastAsia="fr-FR"/>
        </w:rPr>
      </w:pPr>
    </w:p>
    <w:p w14:paraId="22399BE0" w14:textId="171DB280" w:rsidR="00260E15" w:rsidRDefault="00260E15" w:rsidP="00D56E9C">
      <w:pPr>
        <w:spacing w:after="0" w:line="240" w:lineRule="auto"/>
        <w:rPr>
          <w:rFonts w:ascii="Arial" w:eastAsia="Times New Roman" w:hAnsi="Arial" w:cs="Arial"/>
          <w:noProof/>
          <w:sz w:val="24"/>
          <w:szCs w:val="24"/>
          <w:lang w:eastAsia="fr-FR"/>
        </w:rPr>
      </w:pPr>
    </w:p>
    <w:p w14:paraId="69558EF8" w14:textId="77777777" w:rsidR="00260E15" w:rsidRPr="00D56E9C" w:rsidRDefault="00260E15" w:rsidP="00D56E9C">
      <w:pPr>
        <w:spacing w:after="0" w:line="240" w:lineRule="auto"/>
        <w:rPr>
          <w:rFonts w:ascii="Arial" w:eastAsia="Times New Roman" w:hAnsi="Arial" w:cs="Arial"/>
          <w:noProof/>
          <w:sz w:val="24"/>
          <w:szCs w:val="24"/>
          <w:lang w:eastAsia="fr-FR"/>
        </w:rPr>
      </w:pPr>
    </w:p>
    <w:p w14:paraId="1A64FB43" w14:textId="77777777" w:rsidR="00D56E9C" w:rsidRPr="00D56E9C" w:rsidRDefault="00D56E9C" w:rsidP="00D56E9C">
      <w:pPr>
        <w:spacing w:after="0" w:line="240" w:lineRule="auto"/>
        <w:rPr>
          <w:rFonts w:ascii="Arial" w:eastAsia="Times New Roman" w:hAnsi="Arial" w:cs="Arial"/>
          <w:noProof/>
          <w:sz w:val="24"/>
          <w:szCs w:val="24"/>
          <w:lang w:eastAsia="fr-FR"/>
        </w:rPr>
      </w:pPr>
    </w:p>
    <w:p w14:paraId="14F15977" w14:textId="1FB5ADA1" w:rsidR="00260E15" w:rsidRPr="0005135E" w:rsidRDefault="00260E15" w:rsidP="0005135E">
      <w:pPr>
        <w:pStyle w:val="N1"/>
        <w:pBdr>
          <w:bottom w:val="single" w:sz="4" w:space="1" w:color="auto"/>
        </w:pBdr>
        <w:spacing w:before="0" w:after="0" w:line="276" w:lineRule="auto"/>
        <w:rPr>
          <w:rFonts w:ascii="Arial" w:hAnsi="Arial" w:cs="Arial"/>
          <w:color w:val="00B050"/>
          <w:sz w:val="32"/>
          <w:szCs w:val="32"/>
        </w:rPr>
      </w:pPr>
      <w:bookmarkStart w:id="650" w:name="_Toc135250749"/>
      <w:r w:rsidRPr="0005135E">
        <w:rPr>
          <w:rFonts w:ascii="Arial" w:hAnsi="Arial" w:cs="Arial"/>
          <w:color w:val="00B050"/>
          <w:sz w:val="32"/>
          <w:szCs w:val="32"/>
        </w:rPr>
        <w:t xml:space="preserve">Annexe </w:t>
      </w:r>
      <w:r w:rsidR="0005135E">
        <w:rPr>
          <w:rFonts w:ascii="Arial" w:hAnsi="Arial" w:cs="Arial"/>
          <w:color w:val="00B050"/>
          <w:sz w:val="32"/>
          <w:szCs w:val="32"/>
        </w:rPr>
        <w:t>4</w:t>
      </w:r>
      <w:r w:rsidR="00DC07F6" w:rsidRPr="0005135E">
        <w:rPr>
          <w:rFonts w:ascii="Arial" w:hAnsi="Arial" w:cs="Arial"/>
          <w:color w:val="00B050"/>
          <w:sz w:val="32"/>
          <w:szCs w:val="32"/>
        </w:rPr>
        <w:t xml:space="preserve">: </w:t>
      </w:r>
      <w:r w:rsidRPr="0005135E">
        <w:rPr>
          <w:rFonts w:ascii="Arial" w:hAnsi="Arial" w:cs="Arial"/>
          <w:color w:val="00B050"/>
          <w:sz w:val="32"/>
          <w:szCs w:val="32"/>
        </w:rPr>
        <w:t>Fiches de collecte des données de terrain</w:t>
      </w:r>
      <w:bookmarkEnd w:id="650"/>
    </w:p>
    <w:p w14:paraId="2F07EEC4" w14:textId="77777777" w:rsidR="001E369F" w:rsidRPr="0005135E" w:rsidRDefault="001E369F" w:rsidP="0005135E">
      <w:pPr>
        <w:pStyle w:val="N1"/>
        <w:pBdr>
          <w:bottom w:val="single" w:sz="4" w:space="1" w:color="auto"/>
        </w:pBdr>
        <w:spacing w:before="0" w:after="0" w:line="276" w:lineRule="auto"/>
        <w:rPr>
          <w:rFonts w:ascii="Arial" w:hAnsi="Arial" w:cs="Arial"/>
          <w:color w:val="00B050"/>
          <w:sz w:val="32"/>
          <w:szCs w:val="32"/>
        </w:rPr>
        <w:sectPr w:rsidR="001E369F" w:rsidRPr="0005135E" w:rsidSect="00D56E9C">
          <w:pgSz w:w="11906" w:h="16838" w:code="9"/>
          <w:pgMar w:top="1418" w:right="709" w:bottom="1418" w:left="1418" w:header="709" w:footer="709" w:gutter="0"/>
          <w:cols w:space="708"/>
          <w:vAlign w:val="center"/>
          <w:docGrid w:linePitch="360"/>
        </w:sectPr>
      </w:pPr>
    </w:p>
    <w:p w14:paraId="1FB803C6" w14:textId="77777777" w:rsidR="00280722" w:rsidRPr="00952AC4" w:rsidRDefault="00280722" w:rsidP="00280722">
      <w:pPr>
        <w:shd w:val="clear" w:color="auto" w:fill="ED7D31" w:themeFill="accent2"/>
        <w:spacing w:after="0" w:line="240" w:lineRule="auto"/>
        <w:rPr>
          <w:b/>
          <w:bCs/>
        </w:rPr>
      </w:pPr>
      <w:r w:rsidRPr="00952AC4">
        <w:rPr>
          <w:b/>
          <w:bCs/>
        </w:rPr>
        <w:t xml:space="preserve">SECTION: 0. LOCALISATION ADMINISTRATIVE DE L’ENQUÊTÉ : </w:t>
      </w:r>
    </w:p>
    <w:p w14:paraId="717581F1" w14:textId="77777777" w:rsidR="00280722" w:rsidRDefault="00280722" w:rsidP="00280722">
      <w:pPr>
        <w:spacing w:after="0" w:line="240" w:lineRule="auto"/>
      </w:pPr>
      <w:r>
        <w:t xml:space="preserve">Date de l'enquête : /__/__/ /__/__/ /__/__/ ID de l'enquêteur:………………………………. </w:t>
      </w:r>
    </w:p>
    <w:p w14:paraId="4406F189" w14:textId="77777777" w:rsidR="00280722" w:rsidRDefault="00280722" w:rsidP="00280722">
      <w:pPr>
        <w:spacing w:after="0" w:line="240" w:lineRule="auto"/>
      </w:pPr>
      <w:r>
        <w:t>Code PAP: /___/___/___/___/ Commune/village:…………………………………Quartier : /………………</w:t>
      </w:r>
    </w:p>
    <w:p w14:paraId="596CFFB1" w14:textId="77777777" w:rsidR="00280722" w:rsidRPr="00952AC4" w:rsidRDefault="00280722" w:rsidP="00280722">
      <w:pPr>
        <w:shd w:val="clear" w:color="auto" w:fill="ED7D31" w:themeFill="accent2"/>
        <w:spacing w:after="0" w:line="240" w:lineRule="auto"/>
        <w:rPr>
          <w:b/>
          <w:bCs/>
        </w:rPr>
      </w:pPr>
      <w:r w:rsidRPr="00952AC4">
        <w:rPr>
          <w:b/>
          <w:bCs/>
        </w:rPr>
        <w:t xml:space="preserve">SECTION I - IDENTIFICATION DE LA PERSONNE AFFECTEE </w:t>
      </w:r>
    </w:p>
    <w:p w14:paraId="459A0ADB" w14:textId="77777777" w:rsidR="00280722" w:rsidRDefault="00280722" w:rsidP="00280722">
      <w:pPr>
        <w:spacing w:after="0" w:line="240" w:lineRule="auto"/>
      </w:pPr>
      <w:r>
        <w:t>I.1.Statut de propriété de l'enquêté 1. Propriétaire : 2.Locataire; 3.autre précisez:/……/…………………….</w:t>
      </w:r>
    </w:p>
    <w:p w14:paraId="419F606E" w14:textId="77777777" w:rsidR="00280722" w:rsidRDefault="00280722" w:rsidP="00280722">
      <w:pPr>
        <w:spacing w:after="0" w:line="240" w:lineRule="auto"/>
      </w:pPr>
      <w:r>
        <w:t xml:space="preserve">1.1 Nom et Prénom : ………………………………………………………………………… </w:t>
      </w:r>
    </w:p>
    <w:p w14:paraId="1A4332E1" w14:textId="77777777" w:rsidR="00280722" w:rsidRDefault="00280722" w:rsidP="00280722">
      <w:pPr>
        <w:spacing w:after="0" w:line="240" w:lineRule="auto"/>
      </w:pPr>
      <w:r>
        <w:t xml:space="preserve">1.2 Nom et Prénom du répondant : …………………………………………………………… </w:t>
      </w:r>
    </w:p>
    <w:p w14:paraId="1F03B031" w14:textId="05EBB311" w:rsidR="00280722" w:rsidRDefault="00280722" w:rsidP="00280722">
      <w:pPr>
        <w:spacing w:after="0" w:line="240" w:lineRule="auto"/>
      </w:pPr>
      <w:r>
        <w:t>1.3 Sexe de la PAP : (Masculin =1 ; Féminin =</w:t>
      </w:r>
      <w:r w:rsidR="00836BCA">
        <w:t>2)</w:t>
      </w:r>
      <w:r>
        <w:t xml:space="preserve"> [__] </w:t>
      </w:r>
    </w:p>
    <w:p w14:paraId="6B8B0218" w14:textId="77777777" w:rsidR="00280722" w:rsidRDefault="00280722" w:rsidP="00280722">
      <w:pPr>
        <w:spacing w:after="0" w:line="240" w:lineRule="auto"/>
      </w:pPr>
      <w:r>
        <w:t xml:space="preserve">1.4 Age de la PAP : /__//__/ </w:t>
      </w:r>
    </w:p>
    <w:p w14:paraId="4EDC38B2" w14:textId="77777777" w:rsidR="00280722" w:rsidRDefault="00280722" w:rsidP="00280722">
      <w:pPr>
        <w:spacing w:after="0" w:line="240" w:lineRule="auto"/>
      </w:pPr>
      <w:r>
        <w:t>1.5 Numéro de contact téléphonique de la PAP : …/__/__/__//__/__/__//__/__/__/</w:t>
      </w:r>
    </w:p>
    <w:p w14:paraId="7177E6BE" w14:textId="19F67972" w:rsidR="00280722" w:rsidRPr="00535B98" w:rsidRDefault="00280722" w:rsidP="00280722">
      <w:pPr>
        <w:spacing w:after="0" w:line="240" w:lineRule="auto"/>
        <w:rPr>
          <w:b/>
          <w:bCs/>
          <w:i/>
          <w:iCs/>
        </w:rPr>
      </w:pPr>
      <w:r>
        <w:t xml:space="preserve">1.6 Numéro d’identité de la PAP </w:t>
      </w:r>
      <w:r w:rsidR="00836BCA">
        <w:t>(CNI</w:t>
      </w:r>
      <w:r>
        <w:t xml:space="preserve">) /__/__/__//__/__/__//__/__/__/ __/__/__//__/ Depuis combien d’années habitez-vous ou êtes-vous installez dans cette maison ou place ?.... …ans……..mois </w:t>
      </w:r>
      <w:r w:rsidRPr="00535B98">
        <w:rPr>
          <w:b/>
          <w:bCs/>
          <w:i/>
          <w:iCs/>
        </w:rPr>
        <w:t xml:space="preserve">Pour uniquement les locataires </w:t>
      </w:r>
    </w:p>
    <w:p w14:paraId="1FDBFE50" w14:textId="77777777" w:rsidR="00280722" w:rsidRDefault="00280722" w:rsidP="00280722">
      <w:pPr>
        <w:spacing w:after="0" w:line="240" w:lineRule="auto"/>
      </w:pPr>
      <w:r>
        <w:t xml:space="preserve">1.7. Si locataire: Payer vous une rente locative:(oui=1; Non=2) [__] </w:t>
      </w:r>
    </w:p>
    <w:p w14:paraId="55B7FD22" w14:textId="77777777" w:rsidR="00280722" w:rsidRDefault="00280722" w:rsidP="00280722">
      <w:pPr>
        <w:spacing w:after="0" w:line="240" w:lineRule="auto"/>
      </w:pPr>
      <w:r>
        <w:t xml:space="preserve">1.8 Si oui quel est le montant du loyer……………………………………FCFA/Mois </w:t>
      </w:r>
    </w:p>
    <w:p w14:paraId="0E76D26D" w14:textId="77777777" w:rsidR="00280722" w:rsidRDefault="00280722" w:rsidP="00280722">
      <w:pPr>
        <w:spacing w:after="0" w:line="240" w:lineRule="auto"/>
      </w:pPr>
      <w:r>
        <w:t xml:space="preserve">1.9 Nom et Prénom du propriétaire du bien:…………………………………………………………… </w:t>
      </w:r>
    </w:p>
    <w:p w14:paraId="7F73679A" w14:textId="77777777" w:rsidR="00280722" w:rsidRDefault="00280722" w:rsidP="00280722">
      <w:pPr>
        <w:spacing w:after="0" w:line="240" w:lineRule="auto"/>
      </w:pPr>
      <w:r>
        <w:t xml:space="preserve">1.10. Lieu de résidence du propriétaire:……………………………………………………………… </w:t>
      </w:r>
    </w:p>
    <w:p w14:paraId="095A6E24" w14:textId="77777777" w:rsidR="00280722" w:rsidRDefault="00280722" w:rsidP="00280722">
      <w:pPr>
        <w:spacing w:after="0" w:line="240" w:lineRule="auto"/>
      </w:pPr>
      <w:r>
        <w:t xml:space="preserve">1. 11Contacts téléphonique du propriétaire:……………………………………………………… </w:t>
      </w:r>
    </w:p>
    <w:p w14:paraId="6D4023D5" w14:textId="77777777" w:rsidR="00280722" w:rsidRPr="00952AC4" w:rsidRDefault="00280722" w:rsidP="00280722">
      <w:pPr>
        <w:shd w:val="clear" w:color="auto" w:fill="ED7D31" w:themeFill="accent2"/>
        <w:spacing w:after="0" w:line="240" w:lineRule="auto"/>
        <w:rPr>
          <w:b/>
          <w:bCs/>
        </w:rPr>
      </w:pPr>
      <w:r>
        <w:rPr>
          <w:b/>
          <w:bCs/>
        </w:rPr>
        <w:t>1.</w:t>
      </w:r>
      <w:r w:rsidRPr="00952AC4">
        <w:rPr>
          <w:b/>
          <w:bCs/>
        </w:rPr>
        <w:t xml:space="preserve">2. CARACTERISTIQUES SOCIODEMOGRAPHIQUES </w:t>
      </w:r>
    </w:p>
    <w:p w14:paraId="50AB8A87" w14:textId="77777777" w:rsidR="00280722" w:rsidRDefault="00280722" w:rsidP="00280722">
      <w:pPr>
        <w:spacing w:after="0" w:line="240" w:lineRule="auto"/>
      </w:pPr>
      <w:r>
        <w:t>I.12 Quel est votre nationalité? (1= Equato guinéen; 2= Camerounais ; 3=autres précisez) [__]………………………</w:t>
      </w:r>
    </w:p>
    <w:p w14:paraId="5FEE4976" w14:textId="77777777" w:rsidR="00280722" w:rsidRDefault="00280722" w:rsidP="00280722">
      <w:pPr>
        <w:spacing w:after="0" w:line="240" w:lineRule="auto"/>
      </w:pPr>
      <w:r>
        <w:t>I.13 Statut matrimonial de l'enquêté : 1= Marié (e) monogame, 2= Marié (e) polygame, 3= divorcé (e), 4= veuf/veuve, 5= célibataire: [__]</w:t>
      </w:r>
    </w:p>
    <w:p w14:paraId="53852DB3" w14:textId="77777777" w:rsidR="00280722" w:rsidRDefault="00280722" w:rsidP="00280722">
      <w:pPr>
        <w:spacing w:after="0" w:line="240" w:lineRule="auto"/>
      </w:pPr>
      <w:r>
        <w:t>I.14 Religion (1=musulman; 2=chrétien; 3=Animiste; 4=autres précisez) [__]………………………………</w:t>
      </w:r>
    </w:p>
    <w:p w14:paraId="37371334" w14:textId="77777777" w:rsidR="00280722" w:rsidRDefault="00280722" w:rsidP="00280722">
      <w:pPr>
        <w:spacing w:after="0" w:line="240" w:lineRule="auto"/>
      </w:pPr>
      <w:r>
        <w:t xml:space="preserve">1.15. Quelle est votre ethnie? …………………………………………………… </w:t>
      </w:r>
    </w:p>
    <w:p w14:paraId="56E8904D" w14:textId="77777777" w:rsidR="00280722" w:rsidRDefault="00280722" w:rsidP="00280722">
      <w:pPr>
        <w:spacing w:after="0" w:line="240" w:lineRule="auto"/>
      </w:pPr>
      <w:r>
        <w:t xml:space="preserve">1.16 Niveau d’instruction : (1= aucun, 2= primaire, 3= secondaire, 4= supérieur, 5=technique ou professionnel, [__] </w:t>
      </w:r>
    </w:p>
    <w:p w14:paraId="32F4AEB8" w14:textId="77777777" w:rsidR="00280722" w:rsidRDefault="00280722" w:rsidP="00280722">
      <w:pPr>
        <w:spacing w:after="0" w:line="240" w:lineRule="auto"/>
      </w:pPr>
      <w:r>
        <w:t xml:space="preserve">1.17 Quelle est votre activité principale?............................................................... </w:t>
      </w:r>
    </w:p>
    <w:p w14:paraId="6FDF8D07" w14:textId="77777777" w:rsidR="00280722" w:rsidRDefault="00280722" w:rsidP="00280722">
      <w:pPr>
        <w:spacing w:after="0" w:line="240" w:lineRule="auto"/>
      </w:pPr>
      <w:r>
        <w:t xml:space="preserve">1.18 Exercez-vous une activité secondaire: 1=oui; 2=non) [__] si oui précisez……………… </w:t>
      </w:r>
    </w:p>
    <w:p w14:paraId="6E322A9E" w14:textId="77777777" w:rsidR="00280722" w:rsidRDefault="00280722" w:rsidP="00280722">
      <w:pPr>
        <w:spacing w:after="0" w:line="240" w:lineRule="auto"/>
      </w:pPr>
      <w:r>
        <w:t xml:space="preserve">1.19 Revenu moyen mensuel:1=moins de 50000; 2=50 000 à 75 000; 3=76 000 à 100 000; 4=101000à 150 000; 151000 à 200 000; 6=201 000 et plus) [__] </w:t>
      </w:r>
    </w:p>
    <w:p w14:paraId="1599F0F4" w14:textId="3A9A1E98" w:rsidR="00280722" w:rsidRDefault="00836BCA" w:rsidP="00280722">
      <w:pPr>
        <w:spacing w:after="0" w:line="240" w:lineRule="auto"/>
      </w:pPr>
      <w:r>
        <w:t xml:space="preserve">1.20. </w:t>
      </w:r>
      <w:r w:rsidR="00280722">
        <w:t>Combien d'enfants avez-vous</w:t>
      </w:r>
      <w:r>
        <w:t>?</w:t>
      </w:r>
      <w:r w:rsidR="00280722">
        <w:t xml:space="preserve"> /__//__/ </w:t>
      </w:r>
    </w:p>
    <w:p w14:paraId="4DBD765D" w14:textId="77777777" w:rsidR="00280722" w:rsidRDefault="00280722" w:rsidP="00280722">
      <w:pPr>
        <w:spacing w:after="0" w:line="240" w:lineRule="auto"/>
      </w:pPr>
      <w:r>
        <w:t xml:space="preserve">1.21. Souffrez-vous d'un handicap? 1=Oui; 2=non /__/ </w:t>
      </w:r>
    </w:p>
    <w:p w14:paraId="7872B0B0" w14:textId="77777777" w:rsidR="00280722" w:rsidRDefault="00280722" w:rsidP="00280722">
      <w:pPr>
        <w:spacing w:after="0" w:line="240" w:lineRule="auto"/>
      </w:pPr>
      <w:r>
        <w:t>1.22. Si oui lequel:…………………………………………</w:t>
      </w:r>
    </w:p>
    <w:p w14:paraId="62F14726" w14:textId="77777777" w:rsidR="00280722" w:rsidRPr="00535B98" w:rsidRDefault="00280722" w:rsidP="00280722">
      <w:pPr>
        <w:shd w:val="clear" w:color="auto" w:fill="ED7D31" w:themeFill="accent2"/>
        <w:spacing w:after="0" w:line="240" w:lineRule="auto"/>
        <w:rPr>
          <w:b/>
          <w:bCs/>
        </w:rPr>
      </w:pPr>
      <w:r w:rsidRPr="00535B98">
        <w:rPr>
          <w:b/>
          <w:bCs/>
        </w:rPr>
        <w:t xml:space="preserve">SECTION II – DESCRIPTION DES BIENS OU ACTIFS AFFECTES </w:t>
      </w:r>
    </w:p>
    <w:p w14:paraId="5D435658" w14:textId="77777777" w:rsidR="00280722" w:rsidRDefault="00280722" w:rsidP="00280722">
      <w:pPr>
        <w:spacing w:after="0" w:line="240" w:lineRule="auto"/>
      </w:pPr>
      <w:r>
        <w:t>2.1. Types d'infrastructures affectées</w:t>
      </w:r>
    </w:p>
    <w:tbl>
      <w:tblPr>
        <w:tblStyle w:val="Grilledutableau"/>
        <w:tblW w:w="9923" w:type="dxa"/>
        <w:tblInd w:w="-5" w:type="dxa"/>
        <w:tblLook w:val="04A0" w:firstRow="1" w:lastRow="0" w:firstColumn="1" w:lastColumn="0" w:noHBand="0" w:noVBand="1"/>
      </w:tblPr>
      <w:tblGrid>
        <w:gridCol w:w="1431"/>
        <w:gridCol w:w="2046"/>
        <w:gridCol w:w="1817"/>
        <w:gridCol w:w="1544"/>
        <w:gridCol w:w="1412"/>
        <w:gridCol w:w="1673"/>
      </w:tblGrid>
      <w:tr w:rsidR="00280722" w14:paraId="6561A7D2" w14:textId="77777777" w:rsidTr="00260E15">
        <w:trPr>
          <w:trHeight w:val="503"/>
        </w:trPr>
        <w:tc>
          <w:tcPr>
            <w:tcW w:w="1333" w:type="dxa"/>
          </w:tcPr>
          <w:p w14:paraId="7B544A21" w14:textId="77777777" w:rsidR="00280722" w:rsidRDefault="00280722" w:rsidP="009E2859">
            <w:r>
              <w:t>Type d'infrastructure</w:t>
            </w:r>
          </w:p>
        </w:tc>
        <w:tc>
          <w:tcPr>
            <w:tcW w:w="2074" w:type="dxa"/>
          </w:tcPr>
          <w:p w14:paraId="6BACBDDC" w14:textId="77777777" w:rsidR="00280722" w:rsidRDefault="00280722" w:rsidP="009E2859">
            <w:r>
              <w:t>Fonction élément(s) affecté</w:t>
            </w:r>
          </w:p>
        </w:tc>
        <w:tc>
          <w:tcPr>
            <w:tcW w:w="1841" w:type="dxa"/>
          </w:tcPr>
          <w:p w14:paraId="5CFC9416" w14:textId="77777777" w:rsidR="00280722" w:rsidRDefault="00280722" w:rsidP="009E2859">
            <w:r>
              <w:t>Structure fixe (1) ou amovible (2)</w:t>
            </w:r>
          </w:p>
        </w:tc>
        <w:tc>
          <w:tcPr>
            <w:tcW w:w="1558" w:type="dxa"/>
          </w:tcPr>
          <w:p w14:paraId="60C9F0DF" w14:textId="77777777" w:rsidR="00280722" w:rsidRDefault="00280722" w:rsidP="009E2859">
            <w:r>
              <w:t>Superficie (m2 x m2, Total)</w:t>
            </w:r>
          </w:p>
        </w:tc>
        <w:tc>
          <w:tcPr>
            <w:tcW w:w="1418" w:type="dxa"/>
          </w:tcPr>
          <w:p w14:paraId="3E2A95E5" w14:textId="77777777" w:rsidR="00280722" w:rsidRDefault="00280722" w:rsidP="009E2859">
            <w:r>
              <w:t>Matériaux de construction</w:t>
            </w:r>
          </w:p>
        </w:tc>
        <w:tc>
          <w:tcPr>
            <w:tcW w:w="1699" w:type="dxa"/>
          </w:tcPr>
          <w:p w14:paraId="02C547D7" w14:textId="77777777" w:rsidR="00280722" w:rsidRDefault="00280722" w:rsidP="009E2859">
            <w:r>
              <w:t>Valeur totale bien affecté</w:t>
            </w:r>
          </w:p>
        </w:tc>
      </w:tr>
      <w:tr w:rsidR="00280722" w14:paraId="1002044C" w14:textId="77777777" w:rsidTr="00260E15">
        <w:tc>
          <w:tcPr>
            <w:tcW w:w="1333" w:type="dxa"/>
          </w:tcPr>
          <w:p w14:paraId="6E6FFD47" w14:textId="77777777" w:rsidR="00280722" w:rsidRDefault="00280722" w:rsidP="009E2859"/>
        </w:tc>
        <w:tc>
          <w:tcPr>
            <w:tcW w:w="2074" w:type="dxa"/>
          </w:tcPr>
          <w:p w14:paraId="59548367" w14:textId="77777777" w:rsidR="00280722" w:rsidRDefault="00280722" w:rsidP="009E2859"/>
        </w:tc>
        <w:tc>
          <w:tcPr>
            <w:tcW w:w="1841" w:type="dxa"/>
          </w:tcPr>
          <w:p w14:paraId="1A41F4F1" w14:textId="77777777" w:rsidR="00280722" w:rsidRDefault="00280722" w:rsidP="009E2859"/>
        </w:tc>
        <w:tc>
          <w:tcPr>
            <w:tcW w:w="1558" w:type="dxa"/>
          </w:tcPr>
          <w:p w14:paraId="6F5E71F4" w14:textId="77777777" w:rsidR="00280722" w:rsidRDefault="00280722" w:rsidP="009E2859"/>
        </w:tc>
        <w:tc>
          <w:tcPr>
            <w:tcW w:w="1418" w:type="dxa"/>
          </w:tcPr>
          <w:p w14:paraId="15468485" w14:textId="77777777" w:rsidR="00280722" w:rsidRDefault="00280722" w:rsidP="009E2859"/>
        </w:tc>
        <w:tc>
          <w:tcPr>
            <w:tcW w:w="1699" w:type="dxa"/>
          </w:tcPr>
          <w:p w14:paraId="4D56A4ED" w14:textId="77777777" w:rsidR="00280722" w:rsidRDefault="00280722" w:rsidP="009E2859"/>
        </w:tc>
      </w:tr>
      <w:tr w:rsidR="00280722" w14:paraId="01C29442" w14:textId="77777777" w:rsidTr="00260E15">
        <w:tc>
          <w:tcPr>
            <w:tcW w:w="1333" w:type="dxa"/>
          </w:tcPr>
          <w:p w14:paraId="386B962D" w14:textId="77777777" w:rsidR="00280722" w:rsidRDefault="00280722" w:rsidP="009E2859"/>
        </w:tc>
        <w:tc>
          <w:tcPr>
            <w:tcW w:w="2074" w:type="dxa"/>
          </w:tcPr>
          <w:p w14:paraId="126D0987" w14:textId="77777777" w:rsidR="00280722" w:rsidRDefault="00280722" w:rsidP="009E2859"/>
        </w:tc>
        <w:tc>
          <w:tcPr>
            <w:tcW w:w="1841" w:type="dxa"/>
          </w:tcPr>
          <w:p w14:paraId="7C1336F6" w14:textId="77777777" w:rsidR="00280722" w:rsidRDefault="00280722" w:rsidP="009E2859"/>
        </w:tc>
        <w:tc>
          <w:tcPr>
            <w:tcW w:w="1558" w:type="dxa"/>
          </w:tcPr>
          <w:p w14:paraId="0830810B" w14:textId="77777777" w:rsidR="00280722" w:rsidRDefault="00280722" w:rsidP="009E2859"/>
        </w:tc>
        <w:tc>
          <w:tcPr>
            <w:tcW w:w="1418" w:type="dxa"/>
          </w:tcPr>
          <w:p w14:paraId="47D33845" w14:textId="77777777" w:rsidR="00280722" w:rsidRDefault="00280722" w:rsidP="009E2859"/>
        </w:tc>
        <w:tc>
          <w:tcPr>
            <w:tcW w:w="1699" w:type="dxa"/>
          </w:tcPr>
          <w:p w14:paraId="0D228E87" w14:textId="77777777" w:rsidR="00280722" w:rsidRDefault="00280722" w:rsidP="009E2859"/>
        </w:tc>
      </w:tr>
    </w:tbl>
    <w:p w14:paraId="20BE58D5" w14:textId="77777777" w:rsidR="00280722" w:rsidRDefault="00280722" w:rsidP="00280722">
      <w:pPr>
        <w:spacing w:after="0" w:line="240" w:lineRule="auto"/>
      </w:pPr>
      <w:r>
        <w:t xml:space="preserve">Les locataires ne sont pas concernés par les questions (2.2 jusqu'à 2.8) </w:t>
      </w:r>
    </w:p>
    <w:p w14:paraId="4162A757" w14:textId="77777777" w:rsidR="00280722" w:rsidRDefault="00280722" w:rsidP="00280722">
      <w:pPr>
        <w:spacing w:after="0" w:line="240" w:lineRule="auto"/>
      </w:pPr>
      <w:r>
        <w:t>2.2. Quel type de bien (a ou ont) été affecté par le projet: bâtiments=1; Parcelle=2; installation=3; ou autre=4 précisez : [__]…………………………………………………………</w:t>
      </w:r>
    </w:p>
    <w:p w14:paraId="00BA9BC9" w14:textId="77777777" w:rsidR="00280722" w:rsidRDefault="00280722" w:rsidP="00280722">
      <w:pPr>
        <w:spacing w:after="0" w:line="240" w:lineRule="auto"/>
      </w:pPr>
      <w:r>
        <w:t xml:space="preserve">2.3. Etat du bâtiment ou de l'installation affecté: 1=Neuf 2=bon état 3=vétuste 4=très vétuste 5= ruine 6= autre précisez: [__] …………………………………………………………………………………………………………… </w:t>
      </w:r>
    </w:p>
    <w:p w14:paraId="11F72612" w14:textId="77777777" w:rsidR="00280722" w:rsidRDefault="00280722" w:rsidP="00280722">
      <w:pPr>
        <w:spacing w:after="0" w:line="240" w:lineRule="auto"/>
      </w:pPr>
      <w:r>
        <w:t>2.4 Quelle est la nature d’occupation du bâtiment ? (plus d’un choix de réponse possible) (1=résidentiel; 2=commercial (vente); 3=bureau (service); 4=atelier 5=autres précisez) [__]…………</w:t>
      </w:r>
    </w:p>
    <w:p w14:paraId="517C2EEC" w14:textId="77777777" w:rsidR="00280722" w:rsidRDefault="00280722" w:rsidP="00280722">
      <w:pPr>
        <w:spacing w:after="0" w:line="240" w:lineRule="auto"/>
      </w:pPr>
      <w:r>
        <w:t xml:space="preserve">2.5. Superficie totale de la parcelle affectée en ha:…………………………… </w:t>
      </w:r>
    </w:p>
    <w:p w14:paraId="2420E36C" w14:textId="6F5B8D1E" w:rsidR="00280722" w:rsidRDefault="00280722" w:rsidP="00280722">
      <w:pPr>
        <w:spacing w:after="0" w:line="240" w:lineRule="auto"/>
      </w:pPr>
      <w:r>
        <w:t>2.6. Quelle est la nature de l'occupation de la parcelle</w:t>
      </w:r>
      <w:r w:rsidR="00836BCA">
        <w:t>?</w:t>
      </w:r>
      <w:r>
        <w:t xml:space="preserve"> (plus d’un choix de réponse possible) (1=activité agricole saisonnière; 2=arboriculture; 3=maraichage; 4=jachère 5= autre précisez) [__]…………………</w:t>
      </w:r>
    </w:p>
    <w:p w14:paraId="1CC17390" w14:textId="77777777" w:rsidR="00280722" w:rsidRDefault="00280722" w:rsidP="00280722">
      <w:pPr>
        <w:spacing w:after="0" w:line="240" w:lineRule="auto"/>
      </w:pPr>
      <w:r>
        <w:t xml:space="preserve">2.7- Quel est votre titre d'occupation? 1=Aucun; 2=Acte de vente; 3=bail 4=titre foncier; 6= autre précisez: [__] </w:t>
      </w:r>
    </w:p>
    <w:p w14:paraId="447B202C" w14:textId="77777777" w:rsidR="00280722" w:rsidRPr="00404E30" w:rsidRDefault="00280722" w:rsidP="00280722">
      <w:pPr>
        <w:shd w:val="clear" w:color="auto" w:fill="ED7D31" w:themeFill="accent2"/>
        <w:spacing w:after="0" w:line="240" w:lineRule="auto"/>
        <w:rPr>
          <w:b/>
          <w:bCs/>
        </w:rPr>
      </w:pPr>
      <w:r w:rsidRPr="00404E30">
        <w:rPr>
          <w:b/>
          <w:bCs/>
        </w:rPr>
        <w:t xml:space="preserve">SECTION III. EVALUATION DE L'ACTIVITE ECONOMIQUE AFFECTEE </w:t>
      </w:r>
    </w:p>
    <w:p w14:paraId="428E0F0D" w14:textId="77777777" w:rsidR="00280722" w:rsidRDefault="00280722" w:rsidP="00280722">
      <w:pPr>
        <w:spacing w:after="0" w:line="240" w:lineRule="auto"/>
      </w:pPr>
      <w:r>
        <w:t xml:space="preserve">3.0: Caractéristiques de l'activité affectée </w:t>
      </w:r>
    </w:p>
    <w:p w14:paraId="5EE4421C" w14:textId="77777777" w:rsidR="00280722" w:rsidRDefault="00280722" w:rsidP="00280722">
      <w:pPr>
        <w:spacing w:after="0" w:line="240" w:lineRule="auto"/>
      </w:pPr>
      <w:r>
        <w:t>3.1: Activité commerciale</w:t>
      </w:r>
    </w:p>
    <w:tbl>
      <w:tblPr>
        <w:tblStyle w:val="Grilledutableau"/>
        <w:tblW w:w="10065" w:type="dxa"/>
        <w:tblInd w:w="-5" w:type="dxa"/>
        <w:tblLook w:val="04A0" w:firstRow="1" w:lastRow="0" w:firstColumn="1" w:lastColumn="0" w:noHBand="0" w:noVBand="1"/>
      </w:tblPr>
      <w:tblGrid>
        <w:gridCol w:w="1808"/>
        <w:gridCol w:w="2020"/>
        <w:gridCol w:w="1586"/>
        <w:gridCol w:w="1803"/>
        <w:gridCol w:w="2848"/>
      </w:tblGrid>
      <w:tr w:rsidR="00280722" w14:paraId="05A012C4" w14:textId="77777777" w:rsidTr="00260E15">
        <w:tc>
          <w:tcPr>
            <w:tcW w:w="1808" w:type="dxa"/>
          </w:tcPr>
          <w:p w14:paraId="75C90496" w14:textId="77777777" w:rsidR="00280722" w:rsidRPr="009F1546" w:rsidRDefault="00280722" w:rsidP="009E2859">
            <w:pPr>
              <w:rPr>
                <w:rFonts w:ascii="Arial" w:hAnsi="Arial" w:cs="Arial"/>
              </w:rPr>
            </w:pPr>
            <w:r w:rsidRPr="009F1546">
              <w:rPr>
                <w:rFonts w:ascii="Arial" w:hAnsi="Arial" w:cs="Arial"/>
              </w:rPr>
              <w:t xml:space="preserve">Activités </w:t>
            </w:r>
          </w:p>
        </w:tc>
        <w:tc>
          <w:tcPr>
            <w:tcW w:w="2020" w:type="dxa"/>
          </w:tcPr>
          <w:p w14:paraId="3BC1D538" w14:textId="77777777" w:rsidR="00280722" w:rsidRPr="009F1546" w:rsidRDefault="00280722" w:rsidP="009E2859">
            <w:pPr>
              <w:rPr>
                <w:rFonts w:ascii="Arial" w:hAnsi="Arial" w:cs="Arial"/>
              </w:rPr>
            </w:pPr>
            <w:r w:rsidRPr="009F1546">
              <w:rPr>
                <w:rFonts w:ascii="Arial" w:hAnsi="Arial" w:cs="Arial"/>
              </w:rPr>
              <w:t>Nombre de jour de travail par semaine</w:t>
            </w:r>
          </w:p>
        </w:tc>
        <w:tc>
          <w:tcPr>
            <w:tcW w:w="1586" w:type="dxa"/>
          </w:tcPr>
          <w:p w14:paraId="161DA062" w14:textId="77777777" w:rsidR="00280722" w:rsidRPr="009F1546" w:rsidRDefault="00280722" w:rsidP="009E2859">
            <w:pPr>
              <w:rPr>
                <w:rFonts w:ascii="Arial" w:hAnsi="Arial" w:cs="Arial"/>
              </w:rPr>
            </w:pPr>
            <w:r w:rsidRPr="009F1546">
              <w:rPr>
                <w:rFonts w:ascii="Arial" w:hAnsi="Arial" w:cs="Arial"/>
              </w:rPr>
              <w:t>Nombre d'employés</w:t>
            </w:r>
          </w:p>
        </w:tc>
        <w:tc>
          <w:tcPr>
            <w:tcW w:w="1803" w:type="dxa"/>
          </w:tcPr>
          <w:p w14:paraId="099E9DAE" w14:textId="77777777" w:rsidR="00280722" w:rsidRPr="009F1546" w:rsidRDefault="00280722" w:rsidP="009E2859">
            <w:pPr>
              <w:rPr>
                <w:rFonts w:ascii="Arial" w:hAnsi="Arial" w:cs="Arial"/>
              </w:rPr>
            </w:pPr>
            <w:r w:rsidRPr="009F1546">
              <w:rPr>
                <w:rFonts w:ascii="Arial" w:hAnsi="Arial" w:cs="Arial"/>
              </w:rPr>
              <w:t>Revenu moyen journalier</w:t>
            </w:r>
          </w:p>
        </w:tc>
        <w:tc>
          <w:tcPr>
            <w:tcW w:w="2848" w:type="dxa"/>
          </w:tcPr>
          <w:p w14:paraId="2513DA07" w14:textId="77777777" w:rsidR="00280722" w:rsidRPr="009F1546" w:rsidRDefault="00280722" w:rsidP="009E2859">
            <w:pPr>
              <w:rPr>
                <w:rFonts w:ascii="Arial" w:hAnsi="Arial" w:cs="Arial"/>
              </w:rPr>
            </w:pPr>
            <w:r w:rsidRPr="009F1546">
              <w:rPr>
                <w:rFonts w:ascii="Arial" w:hAnsi="Arial" w:cs="Arial"/>
              </w:rPr>
              <w:t>Salaires du personnel ou Montant alloué au personne</w:t>
            </w:r>
            <w:r>
              <w:rPr>
                <w:rFonts w:ascii="Arial" w:hAnsi="Arial" w:cs="Arial"/>
              </w:rPr>
              <w:t>l</w:t>
            </w:r>
          </w:p>
        </w:tc>
      </w:tr>
      <w:tr w:rsidR="00280722" w14:paraId="001ABE3C" w14:textId="77777777" w:rsidTr="00260E15">
        <w:tc>
          <w:tcPr>
            <w:tcW w:w="1808" w:type="dxa"/>
          </w:tcPr>
          <w:p w14:paraId="68FCA2F8" w14:textId="77777777" w:rsidR="00280722" w:rsidRDefault="00280722" w:rsidP="009E2859"/>
        </w:tc>
        <w:tc>
          <w:tcPr>
            <w:tcW w:w="2020" w:type="dxa"/>
          </w:tcPr>
          <w:p w14:paraId="3F050605" w14:textId="77777777" w:rsidR="00280722" w:rsidRDefault="00280722" w:rsidP="009E2859"/>
        </w:tc>
        <w:tc>
          <w:tcPr>
            <w:tcW w:w="1586" w:type="dxa"/>
          </w:tcPr>
          <w:p w14:paraId="3EC4C64F" w14:textId="77777777" w:rsidR="00280722" w:rsidRDefault="00280722" w:rsidP="009E2859"/>
        </w:tc>
        <w:tc>
          <w:tcPr>
            <w:tcW w:w="1803" w:type="dxa"/>
          </w:tcPr>
          <w:p w14:paraId="1DF88C09" w14:textId="77777777" w:rsidR="00280722" w:rsidRDefault="00280722" w:rsidP="009E2859"/>
        </w:tc>
        <w:tc>
          <w:tcPr>
            <w:tcW w:w="2848" w:type="dxa"/>
          </w:tcPr>
          <w:p w14:paraId="6320E5BF" w14:textId="77777777" w:rsidR="00280722" w:rsidRDefault="00280722" w:rsidP="009E2859"/>
        </w:tc>
      </w:tr>
      <w:tr w:rsidR="00280722" w14:paraId="58BF5814" w14:textId="77777777" w:rsidTr="00260E15">
        <w:tc>
          <w:tcPr>
            <w:tcW w:w="1808" w:type="dxa"/>
          </w:tcPr>
          <w:p w14:paraId="1D00C237" w14:textId="77777777" w:rsidR="00280722" w:rsidRDefault="00280722" w:rsidP="009E2859"/>
        </w:tc>
        <w:tc>
          <w:tcPr>
            <w:tcW w:w="2020" w:type="dxa"/>
          </w:tcPr>
          <w:p w14:paraId="41277739" w14:textId="77777777" w:rsidR="00280722" w:rsidRDefault="00280722" w:rsidP="009E2859"/>
        </w:tc>
        <w:tc>
          <w:tcPr>
            <w:tcW w:w="1586" w:type="dxa"/>
          </w:tcPr>
          <w:p w14:paraId="22159343" w14:textId="77777777" w:rsidR="00280722" w:rsidRDefault="00280722" w:rsidP="009E2859"/>
        </w:tc>
        <w:tc>
          <w:tcPr>
            <w:tcW w:w="1803" w:type="dxa"/>
          </w:tcPr>
          <w:p w14:paraId="30BF24BE" w14:textId="77777777" w:rsidR="00280722" w:rsidRDefault="00280722" w:rsidP="009E2859"/>
        </w:tc>
        <w:tc>
          <w:tcPr>
            <w:tcW w:w="2848" w:type="dxa"/>
          </w:tcPr>
          <w:p w14:paraId="2FF157BA" w14:textId="77777777" w:rsidR="00280722" w:rsidRDefault="00280722" w:rsidP="009E2859"/>
        </w:tc>
      </w:tr>
      <w:tr w:rsidR="00280722" w14:paraId="609D5E24" w14:textId="77777777" w:rsidTr="00260E15">
        <w:tc>
          <w:tcPr>
            <w:tcW w:w="1808" w:type="dxa"/>
          </w:tcPr>
          <w:p w14:paraId="3FA2EB7B" w14:textId="77777777" w:rsidR="00280722" w:rsidRDefault="00280722" w:rsidP="009E2859"/>
        </w:tc>
        <w:tc>
          <w:tcPr>
            <w:tcW w:w="2020" w:type="dxa"/>
          </w:tcPr>
          <w:p w14:paraId="68309CF5" w14:textId="77777777" w:rsidR="00280722" w:rsidRDefault="00280722" w:rsidP="009E2859"/>
        </w:tc>
        <w:tc>
          <w:tcPr>
            <w:tcW w:w="1586" w:type="dxa"/>
          </w:tcPr>
          <w:p w14:paraId="2C024397" w14:textId="77777777" w:rsidR="00280722" w:rsidRDefault="00280722" w:rsidP="009E2859"/>
        </w:tc>
        <w:tc>
          <w:tcPr>
            <w:tcW w:w="1803" w:type="dxa"/>
          </w:tcPr>
          <w:p w14:paraId="6DE7B080" w14:textId="77777777" w:rsidR="00280722" w:rsidRDefault="00280722" w:rsidP="009E2859"/>
        </w:tc>
        <w:tc>
          <w:tcPr>
            <w:tcW w:w="2848" w:type="dxa"/>
          </w:tcPr>
          <w:p w14:paraId="6C6B04A0" w14:textId="77777777" w:rsidR="00280722" w:rsidRDefault="00280722" w:rsidP="009E2859"/>
        </w:tc>
      </w:tr>
    </w:tbl>
    <w:p w14:paraId="10317A33" w14:textId="77777777" w:rsidR="00280722" w:rsidRDefault="00280722" w:rsidP="00280722">
      <w:pPr>
        <w:spacing w:after="0" w:line="240" w:lineRule="auto"/>
      </w:pPr>
      <w:r>
        <w:t xml:space="preserve">3.2: Activités agricoles </w:t>
      </w:r>
    </w:p>
    <w:p w14:paraId="5529B850" w14:textId="77777777" w:rsidR="00280722" w:rsidRDefault="00280722" w:rsidP="00280722">
      <w:pPr>
        <w:spacing w:after="0" w:line="240" w:lineRule="auto"/>
      </w:pPr>
      <w:r>
        <w:t>3.2.1. Cultures</w:t>
      </w:r>
    </w:p>
    <w:tbl>
      <w:tblPr>
        <w:tblStyle w:val="Grilledutableau"/>
        <w:tblW w:w="10060" w:type="dxa"/>
        <w:tblLook w:val="04A0" w:firstRow="1" w:lastRow="0" w:firstColumn="1" w:lastColumn="0" w:noHBand="0" w:noVBand="1"/>
      </w:tblPr>
      <w:tblGrid>
        <w:gridCol w:w="2254"/>
        <w:gridCol w:w="2986"/>
        <w:gridCol w:w="2977"/>
        <w:gridCol w:w="1843"/>
      </w:tblGrid>
      <w:tr w:rsidR="00280722" w14:paraId="1FC0FF10" w14:textId="77777777" w:rsidTr="009E2859">
        <w:tc>
          <w:tcPr>
            <w:tcW w:w="2254" w:type="dxa"/>
          </w:tcPr>
          <w:p w14:paraId="3C90C156" w14:textId="77777777" w:rsidR="00280722" w:rsidRPr="009F1546" w:rsidRDefault="00280722" w:rsidP="009E2859">
            <w:r w:rsidRPr="009F1546">
              <w:t xml:space="preserve">Type de spéculation </w:t>
            </w:r>
          </w:p>
        </w:tc>
        <w:tc>
          <w:tcPr>
            <w:tcW w:w="2986" w:type="dxa"/>
          </w:tcPr>
          <w:p w14:paraId="1855C5C7" w14:textId="77777777" w:rsidR="00280722" w:rsidRPr="009F1546" w:rsidRDefault="00280722" w:rsidP="009E2859">
            <w:r w:rsidRPr="009F1546">
              <w:t>Superficie Cultivée affectée (m2)</w:t>
            </w:r>
          </w:p>
        </w:tc>
        <w:tc>
          <w:tcPr>
            <w:tcW w:w="2977" w:type="dxa"/>
          </w:tcPr>
          <w:p w14:paraId="2D912C59" w14:textId="3F88EE7D" w:rsidR="00280722" w:rsidRPr="009F1546" w:rsidRDefault="00280722" w:rsidP="009E2859">
            <w:r w:rsidRPr="009F1546">
              <w:t xml:space="preserve">Valeur/Revenu (FCFA/ </w:t>
            </w:r>
            <w:r w:rsidR="00836BCA" w:rsidRPr="009F1546">
              <w:t>m2)</w:t>
            </w:r>
          </w:p>
        </w:tc>
        <w:tc>
          <w:tcPr>
            <w:tcW w:w="1843" w:type="dxa"/>
          </w:tcPr>
          <w:p w14:paraId="355F2FFE" w14:textId="77777777" w:rsidR="00280722" w:rsidRPr="009F1546" w:rsidRDefault="00280722" w:rsidP="009E2859">
            <w:r w:rsidRPr="009F1546">
              <w:t>Valeur Totale (FCFA</w:t>
            </w:r>
          </w:p>
        </w:tc>
      </w:tr>
      <w:tr w:rsidR="00280722" w14:paraId="3E00606C" w14:textId="77777777" w:rsidTr="009E2859">
        <w:tc>
          <w:tcPr>
            <w:tcW w:w="2254" w:type="dxa"/>
          </w:tcPr>
          <w:p w14:paraId="4A05CFD8" w14:textId="77777777" w:rsidR="00280722" w:rsidRDefault="00280722" w:rsidP="009E2859"/>
        </w:tc>
        <w:tc>
          <w:tcPr>
            <w:tcW w:w="2986" w:type="dxa"/>
          </w:tcPr>
          <w:p w14:paraId="5C0372CD" w14:textId="77777777" w:rsidR="00280722" w:rsidRDefault="00280722" w:rsidP="009E2859"/>
        </w:tc>
        <w:tc>
          <w:tcPr>
            <w:tcW w:w="2977" w:type="dxa"/>
          </w:tcPr>
          <w:p w14:paraId="0B57FA71" w14:textId="77777777" w:rsidR="00280722" w:rsidRDefault="00280722" w:rsidP="009E2859"/>
        </w:tc>
        <w:tc>
          <w:tcPr>
            <w:tcW w:w="1843" w:type="dxa"/>
          </w:tcPr>
          <w:p w14:paraId="492F7DF8" w14:textId="77777777" w:rsidR="00280722" w:rsidRDefault="00280722" w:rsidP="009E2859"/>
        </w:tc>
      </w:tr>
      <w:tr w:rsidR="00280722" w14:paraId="127CACE5" w14:textId="77777777" w:rsidTr="009E2859">
        <w:tc>
          <w:tcPr>
            <w:tcW w:w="2254" w:type="dxa"/>
          </w:tcPr>
          <w:p w14:paraId="2F7FD418" w14:textId="77777777" w:rsidR="00280722" w:rsidRDefault="00280722" w:rsidP="009E2859"/>
        </w:tc>
        <w:tc>
          <w:tcPr>
            <w:tcW w:w="2986" w:type="dxa"/>
          </w:tcPr>
          <w:p w14:paraId="55F873C9" w14:textId="77777777" w:rsidR="00280722" w:rsidRDefault="00280722" w:rsidP="009E2859"/>
        </w:tc>
        <w:tc>
          <w:tcPr>
            <w:tcW w:w="2977" w:type="dxa"/>
          </w:tcPr>
          <w:p w14:paraId="377EC268" w14:textId="77777777" w:rsidR="00280722" w:rsidRDefault="00280722" w:rsidP="009E2859"/>
        </w:tc>
        <w:tc>
          <w:tcPr>
            <w:tcW w:w="1843" w:type="dxa"/>
          </w:tcPr>
          <w:p w14:paraId="14F4E833" w14:textId="77777777" w:rsidR="00280722" w:rsidRDefault="00280722" w:rsidP="009E2859"/>
        </w:tc>
      </w:tr>
      <w:tr w:rsidR="00280722" w14:paraId="269FC5D7" w14:textId="77777777" w:rsidTr="009E2859">
        <w:tc>
          <w:tcPr>
            <w:tcW w:w="2254" w:type="dxa"/>
          </w:tcPr>
          <w:p w14:paraId="540181CA" w14:textId="77777777" w:rsidR="00280722" w:rsidRDefault="00280722" w:rsidP="009E2859"/>
        </w:tc>
        <w:tc>
          <w:tcPr>
            <w:tcW w:w="2986" w:type="dxa"/>
          </w:tcPr>
          <w:p w14:paraId="58DD0FDA" w14:textId="77777777" w:rsidR="00280722" w:rsidRDefault="00280722" w:rsidP="009E2859"/>
        </w:tc>
        <w:tc>
          <w:tcPr>
            <w:tcW w:w="2977" w:type="dxa"/>
          </w:tcPr>
          <w:p w14:paraId="33B6067F" w14:textId="77777777" w:rsidR="00280722" w:rsidRDefault="00280722" w:rsidP="009E2859"/>
        </w:tc>
        <w:tc>
          <w:tcPr>
            <w:tcW w:w="1843" w:type="dxa"/>
          </w:tcPr>
          <w:p w14:paraId="692409FB" w14:textId="77777777" w:rsidR="00280722" w:rsidRDefault="00280722" w:rsidP="009E2859"/>
        </w:tc>
      </w:tr>
      <w:tr w:rsidR="00280722" w14:paraId="4BBC8B2C" w14:textId="77777777" w:rsidTr="009E2859">
        <w:tc>
          <w:tcPr>
            <w:tcW w:w="2254" w:type="dxa"/>
          </w:tcPr>
          <w:p w14:paraId="5A7592E9" w14:textId="77777777" w:rsidR="00280722" w:rsidRDefault="00280722" w:rsidP="009E2859"/>
        </w:tc>
        <w:tc>
          <w:tcPr>
            <w:tcW w:w="2986" w:type="dxa"/>
          </w:tcPr>
          <w:p w14:paraId="6B91CB42" w14:textId="77777777" w:rsidR="00280722" w:rsidRDefault="00280722" w:rsidP="009E2859"/>
        </w:tc>
        <w:tc>
          <w:tcPr>
            <w:tcW w:w="2977" w:type="dxa"/>
          </w:tcPr>
          <w:p w14:paraId="532FA247" w14:textId="77777777" w:rsidR="00280722" w:rsidRDefault="00280722" w:rsidP="009E2859"/>
        </w:tc>
        <w:tc>
          <w:tcPr>
            <w:tcW w:w="1843" w:type="dxa"/>
          </w:tcPr>
          <w:p w14:paraId="65716F02" w14:textId="77777777" w:rsidR="00280722" w:rsidRDefault="00280722" w:rsidP="009E2859"/>
        </w:tc>
      </w:tr>
    </w:tbl>
    <w:p w14:paraId="1B3402F5" w14:textId="77777777" w:rsidR="00280722" w:rsidRDefault="00280722" w:rsidP="00280722">
      <w:pPr>
        <w:spacing w:after="0" w:line="240" w:lineRule="auto"/>
      </w:pPr>
      <w:r>
        <w:t>3.2.2 Arbres</w:t>
      </w:r>
    </w:p>
    <w:tbl>
      <w:tblPr>
        <w:tblStyle w:val="Grilledutableau"/>
        <w:tblW w:w="0" w:type="auto"/>
        <w:tblLook w:val="04A0" w:firstRow="1" w:lastRow="0" w:firstColumn="1" w:lastColumn="0" w:noHBand="0" w:noVBand="1"/>
      </w:tblPr>
      <w:tblGrid>
        <w:gridCol w:w="1493"/>
        <w:gridCol w:w="1495"/>
        <w:gridCol w:w="751"/>
        <w:gridCol w:w="787"/>
        <w:gridCol w:w="1500"/>
        <w:gridCol w:w="1496"/>
        <w:gridCol w:w="1494"/>
      </w:tblGrid>
      <w:tr w:rsidR="00280722" w14:paraId="341BECFF" w14:textId="77777777" w:rsidTr="009E2859">
        <w:tc>
          <w:tcPr>
            <w:tcW w:w="1493" w:type="dxa"/>
          </w:tcPr>
          <w:p w14:paraId="35624107" w14:textId="77777777" w:rsidR="00280722" w:rsidRDefault="00280722" w:rsidP="009E2859">
            <w:r>
              <w:t>Espèce</w:t>
            </w:r>
          </w:p>
        </w:tc>
        <w:tc>
          <w:tcPr>
            <w:tcW w:w="1495" w:type="dxa"/>
          </w:tcPr>
          <w:p w14:paraId="15658316" w14:textId="77777777" w:rsidR="00280722" w:rsidRDefault="00280722" w:rsidP="009E2859">
            <w:r>
              <w:t>Nombre de pieds affectés</w:t>
            </w:r>
          </w:p>
        </w:tc>
        <w:tc>
          <w:tcPr>
            <w:tcW w:w="1538" w:type="dxa"/>
            <w:gridSpan w:val="2"/>
          </w:tcPr>
          <w:p w14:paraId="726298CA" w14:textId="77777777" w:rsidR="00280722" w:rsidRDefault="00280722" w:rsidP="009E2859">
            <w:r>
              <w:t xml:space="preserve">Niveau de Maturation </w:t>
            </w:r>
          </w:p>
        </w:tc>
        <w:tc>
          <w:tcPr>
            <w:tcW w:w="1500" w:type="dxa"/>
          </w:tcPr>
          <w:p w14:paraId="4B8C6742" w14:textId="77777777" w:rsidR="00280722" w:rsidRDefault="00280722" w:rsidP="009E2859">
            <w:r>
              <w:t>Rendement en Kg/pied</w:t>
            </w:r>
          </w:p>
        </w:tc>
        <w:tc>
          <w:tcPr>
            <w:tcW w:w="1496" w:type="dxa"/>
          </w:tcPr>
          <w:p w14:paraId="64621BC7" w14:textId="77777777" w:rsidR="00280722" w:rsidRDefault="00280722" w:rsidP="009E2859">
            <w:r>
              <w:t>Valeur en FCFA/kg</w:t>
            </w:r>
          </w:p>
        </w:tc>
        <w:tc>
          <w:tcPr>
            <w:tcW w:w="1494" w:type="dxa"/>
          </w:tcPr>
          <w:p w14:paraId="22D0821A" w14:textId="77777777" w:rsidR="00280722" w:rsidRDefault="00280722" w:rsidP="009E2859">
            <w:r>
              <w:t>Valeur Totale (FCFA)</w:t>
            </w:r>
          </w:p>
        </w:tc>
      </w:tr>
      <w:tr w:rsidR="00280722" w14:paraId="37223CB2" w14:textId="77777777" w:rsidTr="009E2859">
        <w:tc>
          <w:tcPr>
            <w:tcW w:w="1493" w:type="dxa"/>
          </w:tcPr>
          <w:p w14:paraId="2E5FCC67" w14:textId="77777777" w:rsidR="00280722" w:rsidRDefault="00280722" w:rsidP="009E2859"/>
        </w:tc>
        <w:tc>
          <w:tcPr>
            <w:tcW w:w="1495" w:type="dxa"/>
          </w:tcPr>
          <w:p w14:paraId="2C31561F" w14:textId="77777777" w:rsidR="00280722" w:rsidRDefault="00280722" w:rsidP="009E2859"/>
        </w:tc>
        <w:tc>
          <w:tcPr>
            <w:tcW w:w="751" w:type="dxa"/>
          </w:tcPr>
          <w:p w14:paraId="7BC1C0C5" w14:textId="77777777" w:rsidR="00280722" w:rsidRDefault="00280722" w:rsidP="009E2859">
            <w:r>
              <w:t>jeune</w:t>
            </w:r>
          </w:p>
        </w:tc>
        <w:tc>
          <w:tcPr>
            <w:tcW w:w="787" w:type="dxa"/>
          </w:tcPr>
          <w:p w14:paraId="530D39C8" w14:textId="77777777" w:rsidR="00280722" w:rsidRDefault="00280722" w:rsidP="009E2859">
            <w:r>
              <w:t>adulte</w:t>
            </w:r>
          </w:p>
        </w:tc>
        <w:tc>
          <w:tcPr>
            <w:tcW w:w="1500" w:type="dxa"/>
          </w:tcPr>
          <w:p w14:paraId="3D6E7D01" w14:textId="77777777" w:rsidR="00280722" w:rsidRDefault="00280722" w:rsidP="009E2859"/>
        </w:tc>
        <w:tc>
          <w:tcPr>
            <w:tcW w:w="1496" w:type="dxa"/>
          </w:tcPr>
          <w:p w14:paraId="52BE76EA" w14:textId="77777777" w:rsidR="00280722" w:rsidRDefault="00280722" w:rsidP="009E2859"/>
        </w:tc>
        <w:tc>
          <w:tcPr>
            <w:tcW w:w="1494" w:type="dxa"/>
          </w:tcPr>
          <w:p w14:paraId="6FE4C9E5" w14:textId="77777777" w:rsidR="00280722" w:rsidRDefault="00280722" w:rsidP="009E2859"/>
        </w:tc>
      </w:tr>
      <w:tr w:rsidR="00280722" w14:paraId="33332D08" w14:textId="77777777" w:rsidTr="009E2859">
        <w:tc>
          <w:tcPr>
            <w:tcW w:w="1493" w:type="dxa"/>
          </w:tcPr>
          <w:p w14:paraId="377F3EB9" w14:textId="77777777" w:rsidR="00280722" w:rsidRDefault="00280722" w:rsidP="009E2859"/>
        </w:tc>
        <w:tc>
          <w:tcPr>
            <w:tcW w:w="1495" w:type="dxa"/>
          </w:tcPr>
          <w:p w14:paraId="279612AE" w14:textId="77777777" w:rsidR="00280722" w:rsidRDefault="00280722" w:rsidP="009E2859"/>
        </w:tc>
        <w:tc>
          <w:tcPr>
            <w:tcW w:w="751" w:type="dxa"/>
          </w:tcPr>
          <w:p w14:paraId="43575E06" w14:textId="77777777" w:rsidR="00280722" w:rsidRDefault="00280722" w:rsidP="009E2859"/>
        </w:tc>
        <w:tc>
          <w:tcPr>
            <w:tcW w:w="787" w:type="dxa"/>
          </w:tcPr>
          <w:p w14:paraId="09BEEA98" w14:textId="77777777" w:rsidR="00280722" w:rsidRDefault="00280722" w:rsidP="009E2859"/>
        </w:tc>
        <w:tc>
          <w:tcPr>
            <w:tcW w:w="1500" w:type="dxa"/>
          </w:tcPr>
          <w:p w14:paraId="7C3A7799" w14:textId="77777777" w:rsidR="00280722" w:rsidRDefault="00280722" w:rsidP="009E2859"/>
        </w:tc>
        <w:tc>
          <w:tcPr>
            <w:tcW w:w="1496" w:type="dxa"/>
          </w:tcPr>
          <w:p w14:paraId="6A0B1321" w14:textId="77777777" w:rsidR="00280722" w:rsidRDefault="00280722" w:rsidP="009E2859"/>
        </w:tc>
        <w:tc>
          <w:tcPr>
            <w:tcW w:w="1494" w:type="dxa"/>
          </w:tcPr>
          <w:p w14:paraId="45E9BE37" w14:textId="77777777" w:rsidR="00280722" w:rsidRDefault="00280722" w:rsidP="009E2859"/>
        </w:tc>
      </w:tr>
      <w:tr w:rsidR="00280722" w14:paraId="6005EE74" w14:textId="77777777" w:rsidTr="009E2859">
        <w:tc>
          <w:tcPr>
            <w:tcW w:w="1493" w:type="dxa"/>
          </w:tcPr>
          <w:p w14:paraId="4D5358B5" w14:textId="77777777" w:rsidR="00280722" w:rsidRDefault="00280722" w:rsidP="009E2859"/>
        </w:tc>
        <w:tc>
          <w:tcPr>
            <w:tcW w:w="1495" w:type="dxa"/>
          </w:tcPr>
          <w:p w14:paraId="117EF890" w14:textId="77777777" w:rsidR="00280722" w:rsidRDefault="00280722" w:rsidP="009E2859"/>
        </w:tc>
        <w:tc>
          <w:tcPr>
            <w:tcW w:w="751" w:type="dxa"/>
          </w:tcPr>
          <w:p w14:paraId="4F1279DD" w14:textId="77777777" w:rsidR="00280722" w:rsidRDefault="00280722" w:rsidP="009E2859"/>
        </w:tc>
        <w:tc>
          <w:tcPr>
            <w:tcW w:w="787" w:type="dxa"/>
          </w:tcPr>
          <w:p w14:paraId="12D9ED0D" w14:textId="77777777" w:rsidR="00280722" w:rsidRDefault="00280722" w:rsidP="009E2859"/>
        </w:tc>
        <w:tc>
          <w:tcPr>
            <w:tcW w:w="1500" w:type="dxa"/>
          </w:tcPr>
          <w:p w14:paraId="4D67D66D" w14:textId="77777777" w:rsidR="00280722" w:rsidRDefault="00280722" w:rsidP="009E2859"/>
        </w:tc>
        <w:tc>
          <w:tcPr>
            <w:tcW w:w="1496" w:type="dxa"/>
          </w:tcPr>
          <w:p w14:paraId="2399F11C" w14:textId="77777777" w:rsidR="00280722" w:rsidRDefault="00280722" w:rsidP="009E2859"/>
        </w:tc>
        <w:tc>
          <w:tcPr>
            <w:tcW w:w="1494" w:type="dxa"/>
          </w:tcPr>
          <w:p w14:paraId="63C38D05" w14:textId="77777777" w:rsidR="00280722" w:rsidRDefault="00280722" w:rsidP="009E2859"/>
        </w:tc>
      </w:tr>
      <w:tr w:rsidR="00280722" w14:paraId="1E7B0727" w14:textId="77777777" w:rsidTr="009E2859">
        <w:tc>
          <w:tcPr>
            <w:tcW w:w="1493" w:type="dxa"/>
          </w:tcPr>
          <w:p w14:paraId="5E99B8B9" w14:textId="77777777" w:rsidR="00280722" w:rsidRDefault="00280722" w:rsidP="009E2859"/>
        </w:tc>
        <w:tc>
          <w:tcPr>
            <w:tcW w:w="1495" w:type="dxa"/>
          </w:tcPr>
          <w:p w14:paraId="4A507037" w14:textId="77777777" w:rsidR="00280722" w:rsidRDefault="00280722" w:rsidP="009E2859"/>
        </w:tc>
        <w:tc>
          <w:tcPr>
            <w:tcW w:w="751" w:type="dxa"/>
          </w:tcPr>
          <w:p w14:paraId="0AEDD41C" w14:textId="77777777" w:rsidR="00280722" w:rsidRDefault="00280722" w:rsidP="009E2859"/>
        </w:tc>
        <w:tc>
          <w:tcPr>
            <w:tcW w:w="787" w:type="dxa"/>
          </w:tcPr>
          <w:p w14:paraId="60EEFFC0" w14:textId="77777777" w:rsidR="00280722" w:rsidRDefault="00280722" w:rsidP="009E2859"/>
        </w:tc>
        <w:tc>
          <w:tcPr>
            <w:tcW w:w="1500" w:type="dxa"/>
          </w:tcPr>
          <w:p w14:paraId="4BD650D3" w14:textId="77777777" w:rsidR="00280722" w:rsidRDefault="00280722" w:rsidP="009E2859"/>
        </w:tc>
        <w:tc>
          <w:tcPr>
            <w:tcW w:w="1496" w:type="dxa"/>
          </w:tcPr>
          <w:p w14:paraId="77E793F4" w14:textId="77777777" w:rsidR="00280722" w:rsidRDefault="00280722" w:rsidP="009E2859"/>
        </w:tc>
        <w:tc>
          <w:tcPr>
            <w:tcW w:w="1494" w:type="dxa"/>
          </w:tcPr>
          <w:p w14:paraId="0A23E7A9" w14:textId="77777777" w:rsidR="00280722" w:rsidRDefault="00280722" w:rsidP="009E2859"/>
        </w:tc>
      </w:tr>
    </w:tbl>
    <w:p w14:paraId="70CE24F4" w14:textId="77777777" w:rsidR="00280722" w:rsidRDefault="00280722" w:rsidP="00280722">
      <w:pPr>
        <w:spacing w:after="0" w:line="240" w:lineRule="auto"/>
      </w:pPr>
    </w:p>
    <w:p w14:paraId="2F6C90EA" w14:textId="77777777" w:rsidR="00280722" w:rsidRPr="00FD607F" w:rsidRDefault="00280722" w:rsidP="00280722">
      <w:pPr>
        <w:shd w:val="clear" w:color="auto" w:fill="ED7D31" w:themeFill="accent2"/>
        <w:spacing w:after="0" w:line="240" w:lineRule="auto"/>
        <w:rPr>
          <w:b/>
          <w:bCs/>
        </w:rPr>
      </w:pPr>
      <w:r w:rsidRPr="00FD607F">
        <w:rPr>
          <w:b/>
          <w:bCs/>
        </w:rPr>
        <w:t>SECTION IV: PREFERENCE DE REINSTALLATION ET/OU DE COMPENSATION DE LA PAP</w:t>
      </w:r>
    </w:p>
    <w:p w14:paraId="7300269D" w14:textId="77777777" w:rsidR="00280722" w:rsidRDefault="00280722" w:rsidP="00280722">
      <w:pPr>
        <w:spacing w:after="0"/>
      </w:pPr>
      <w:r w:rsidRPr="00FD607F">
        <w:t>4.1</w:t>
      </w:r>
      <w:r>
        <w:t>. Lors de la sélection d’un site de réinstallation, quels aspects sont les plus importants pour votre ménage ?………………………………………………………………................................</w:t>
      </w:r>
    </w:p>
    <w:p w14:paraId="67D64B6B" w14:textId="77777777" w:rsidR="00280722" w:rsidRDefault="00280722" w:rsidP="00280722">
      <w:pPr>
        <w:spacing w:after="0"/>
      </w:pPr>
      <w:r>
        <w:t>4.2– Selon vous, de quelle façon devrait se faire le déplacement physique de vos biens pour perturber le moins possible vos activités quotidiennes ?........................................................................</w:t>
      </w:r>
    </w:p>
    <w:p w14:paraId="231847C7" w14:textId="77777777" w:rsidR="00280722" w:rsidRDefault="00280722" w:rsidP="00280722">
      <w:pPr>
        <w:spacing w:after="0"/>
      </w:pPr>
      <w:r>
        <w:t xml:space="preserve">4.3. Quelles sont vos attentes par rapport au projet?.......................................................................... 4.4. Disposez-vous d'autres terres pour continuer d'exercer vos travaux agricoles et vous installer?....................... </w:t>
      </w:r>
    </w:p>
    <w:p w14:paraId="75865317" w14:textId="77777777" w:rsidR="00280722" w:rsidRDefault="00280722" w:rsidP="00280722">
      <w:pPr>
        <w:spacing w:after="0"/>
      </w:pPr>
      <w:r>
        <w:t>4.5. Quelle est votre préférence en termes d’indemnisation pour les pertes que vous pourriez subir ?</w:t>
      </w:r>
    </w:p>
    <w:p w14:paraId="3D2E833B" w14:textId="77777777" w:rsidR="00280722" w:rsidRDefault="00280722" w:rsidP="00280722">
      <w:pPr>
        <w:spacing w:after="0"/>
      </w:pPr>
    </w:p>
    <w:tbl>
      <w:tblPr>
        <w:tblStyle w:val="Grilledutableau"/>
        <w:tblW w:w="0" w:type="auto"/>
        <w:tblLook w:val="04A0" w:firstRow="1" w:lastRow="0" w:firstColumn="1" w:lastColumn="0" w:noHBand="0" w:noVBand="1"/>
      </w:tblPr>
      <w:tblGrid>
        <w:gridCol w:w="7225"/>
        <w:gridCol w:w="1791"/>
      </w:tblGrid>
      <w:tr w:rsidR="00280722" w14:paraId="4C5C00DC" w14:textId="77777777" w:rsidTr="009E2859">
        <w:tc>
          <w:tcPr>
            <w:tcW w:w="7225" w:type="dxa"/>
          </w:tcPr>
          <w:p w14:paraId="3C6D3B3C" w14:textId="77777777" w:rsidR="00280722" w:rsidRDefault="00280722" w:rsidP="009E2859">
            <w:r w:rsidRPr="000E60D4">
              <w:rPr>
                <w:b/>
                <w:bCs/>
              </w:rPr>
              <w:t>Type d’indemnisation</w:t>
            </w:r>
            <w:r>
              <w:t xml:space="preserve"> (pour les terrains, les bâtiments, les biens, les arbres et autres possessions) </w:t>
            </w:r>
          </w:p>
        </w:tc>
        <w:tc>
          <w:tcPr>
            <w:tcW w:w="1791" w:type="dxa"/>
          </w:tcPr>
          <w:p w14:paraId="45864D9B" w14:textId="77777777" w:rsidR="00280722" w:rsidRPr="000E60D4" w:rsidRDefault="00280722" w:rsidP="009E2859">
            <w:pPr>
              <w:rPr>
                <w:b/>
                <w:bCs/>
              </w:rPr>
            </w:pPr>
            <w:r w:rsidRPr="000E60D4">
              <w:rPr>
                <w:b/>
                <w:bCs/>
              </w:rPr>
              <w:t>Cochez un choix</w:t>
            </w:r>
          </w:p>
        </w:tc>
      </w:tr>
      <w:tr w:rsidR="00280722" w14:paraId="3FADCC17" w14:textId="77777777" w:rsidTr="009E2859">
        <w:tc>
          <w:tcPr>
            <w:tcW w:w="7225" w:type="dxa"/>
          </w:tcPr>
          <w:p w14:paraId="0099D1B1" w14:textId="77777777" w:rsidR="00280722" w:rsidRDefault="00280722" w:rsidP="009E2859">
            <w:r>
              <w:t xml:space="preserve">Compenser entièrement les pertes en espèces    </w:t>
            </w:r>
          </w:p>
        </w:tc>
        <w:tc>
          <w:tcPr>
            <w:tcW w:w="1791" w:type="dxa"/>
          </w:tcPr>
          <w:p w14:paraId="280E17A5" w14:textId="77777777" w:rsidR="00280722" w:rsidRDefault="00280722" w:rsidP="009E2859">
            <w:r>
              <w:t>1</w:t>
            </w:r>
          </w:p>
        </w:tc>
      </w:tr>
      <w:tr w:rsidR="00280722" w14:paraId="4E2C05C7" w14:textId="77777777" w:rsidTr="009E2859">
        <w:tc>
          <w:tcPr>
            <w:tcW w:w="7225" w:type="dxa"/>
          </w:tcPr>
          <w:p w14:paraId="097B67B6" w14:textId="77777777" w:rsidR="00280722" w:rsidRDefault="00280722" w:rsidP="009E2859">
            <w:r>
              <w:t>Remplacer le terrain et les installations à neuf sur un nouveau site</w:t>
            </w:r>
          </w:p>
        </w:tc>
        <w:tc>
          <w:tcPr>
            <w:tcW w:w="1791" w:type="dxa"/>
          </w:tcPr>
          <w:p w14:paraId="5E4668B6" w14:textId="77777777" w:rsidR="00280722" w:rsidRDefault="00280722" w:rsidP="009E2859">
            <w:r>
              <w:t>2</w:t>
            </w:r>
          </w:p>
        </w:tc>
      </w:tr>
      <w:tr w:rsidR="00280722" w14:paraId="75D3DC15" w14:textId="77777777" w:rsidTr="009E2859">
        <w:tc>
          <w:tcPr>
            <w:tcW w:w="7225" w:type="dxa"/>
          </w:tcPr>
          <w:p w14:paraId="09E68035" w14:textId="77777777" w:rsidR="00280722" w:rsidRDefault="00280722" w:rsidP="009E2859">
            <w:r>
              <w:t>Obtenir un terrain en remplacement et compenser le reste des pertes en espèces</w:t>
            </w:r>
          </w:p>
        </w:tc>
        <w:tc>
          <w:tcPr>
            <w:tcW w:w="1791" w:type="dxa"/>
          </w:tcPr>
          <w:p w14:paraId="6AD12DB8" w14:textId="77777777" w:rsidR="00280722" w:rsidRDefault="00280722" w:rsidP="009E2859">
            <w:r>
              <w:t>3</w:t>
            </w:r>
          </w:p>
        </w:tc>
      </w:tr>
      <w:tr w:rsidR="00280722" w14:paraId="6FAF304B" w14:textId="77777777" w:rsidTr="009E2859">
        <w:tc>
          <w:tcPr>
            <w:tcW w:w="7225" w:type="dxa"/>
          </w:tcPr>
          <w:p w14:paraId="5BAF15BA" w14:textId="0C8ECAD6" w:rsidR="00280722" w:rsidRDefault="00280722" w:rsidP="009E2859">
            <w:r>
              <w:t xml:space="preserve">Autre, précisez </w:t>
            </w:r>
            <w:r w:rsidR="00836BCA">
              <w:t>: _</w:t>
            </w:r>
            <w:r>
              <w:t>_</w:t>
            </w:r>
          </w:p>
        </w:tc>
        <w:tc>
          <w:tcPr>
            <w:tcW w:w="1791" w:type="dxa"/>
          </w:tcPr>
          <w:p w14:paraId="66E16366" w14:textId="77777777" w:rsidR="00280722" w:rsidRDefault="00280722" w:rsidP="009E2859"/>
        </w:tc>
      </w:tr>
    </w:tbl>
    <w:p w14:paraId="2EDCB132" w14:textId="77777777" w:rsidR="00280722" w:rsidRDefault="00280722" w:rsidP="00280722">
      <w:pPr>
        <w:spacing w:after="0"/>
      </w:pPr>
    </w:p>
    <w:p w14:paraId="6386A00E" w14:textId="77777777" w:rsidR="00280722" w:rsidRDefault="00280722" w:rsidP="00280722">
      <w:pPr>
        <w:spacing w:after="0"/>
      </w:pPr>
    </w:p>
    <w:p w14:paraId="3EB73192" w14:textId="77777777" w:rsidR="00280722" w:rsidRPr="00FD607F" w:rsidRDefault="00280722" w:rsidP="00280722">
      <w:pPr>
        <w:spacing w:after="0"/>
      </w:pPr>
      <w:r>
        <w:t>Signature de la personne affectée                                                          Signature de l’enquêteur</w:t>
      </w:r>
    </w:p>
    <w:p w14:paraId="6E2A9951"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7F6C933"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8356A21"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AD25CE1"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5596C0E"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693609E3"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95B9689"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68F59080"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5E2FAF11" w14:textId="3D06CBEA"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8C9A4E7" w14:textId="7A399091" w:rsidR="00260E15" w:rsidRDefault="00260E15"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0D6C1645" w14:textId="069F17D5"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061F3CA" w14:textId="68D242B4"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6555E7AD" w14:textId="2BA5D474"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13D4429B" w14:textId="510BED54"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519C921F" w14:textId="7E9E8A99"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337F988" w14:textId="356CAA41"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4CC3CE8" w14:textId="4A495A16"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B11D49B" w14:textId="76163D9C"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E467AE3" w14:textId="00E541FE"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621537C" w14:textId="778CAE50"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6B081897" w14:textId="30A4377E"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6F1A023" w14:textId="1E991D82"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30DBFF1" w14:textId="718977D5"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1C72D2D" w14:textId="111CE880"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1D101F1D" w14:textId="0E86603F"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54271A04" w14:textId="7B1DF014"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6902D4C" w14:textId="2426842B"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4A92B00" w14:textId="18E3A6D9"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0849272" w14:textId="28F3016C"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0D8A5631" w14:textId="0F1953FF"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59B807F8" w14:textId="77777777" w:rsidR="005144A7" w:rsidRDefault="005144A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0E8A612"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0719CF6E" w14:textId="77777777" w:rsidR="00280722" w:rsidRDefault="00280722"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F0F28CA" w14:textId="089B6D66" w:rsidR="00260E15" w:rsidRPr="0005135E" w:rsidRDefault="002605F9" w:rsidP="0005135E">
      <w:pPr>
        <w:pStyle w:val="N1"/>
        <w:pBdr>
          <w:bottom w:val="single" w:sz="4" w:space="1" w:color="auto"/>
        </w:pBdr>
        <w:spacing w:before="0" w:after="0" w:line="276" w:lineRule="auto"/>
        <w:rPr>
          <w:rFonts w:ascii="Arial" w:hAnsi="Arial" w:cs="Arial"/>
          <w:color w:val="00B050"/>
          <w:sz w:val="32"/>
          <w:szCs w:val="32"/>
        </w:rPr>
      </w:pPr>
      <w:bookmarkStart w:id="651" w:name="_Toc135250750"/>
      <w:r w:rsidRPr="0005135E">
        <w:rPr>
          <w:rFonts w:ascii="Arial" w:hAnsi="Arial" w:cs="Arial"/>
          <w:color w:val="00B050"/>
          <w:sz w:val="32"/>
          <w:szCs w:val="32"/>
        </w:rPr>
        <w:t xml:space="preserve">Annexe </w:t>
      </w:r>
      <w:r w:rsidR="0005135E">
        <w:rPr>
          <w:rFonts w:ascii="Arial" w:hAnsi="Arial" w:cs="Arial"/>
          <w:color w:val="00B050"/>
          <w:sz w:val="32"/>
          <w:szCs w:val="32"/>
        </w:rPr>
        <w:t>5</w:t>
      </w:r>
      <w:r w:rsidR="00DC07F6" w:rsidRPr="0005135E">
        <w:rPr>
          <w:rFonts w:ascii="Arial" w:hAnsi="Arial" w:cs="Arial"/>
          <w:color w:val="00B050"/>
          <w:sz w:val="32"/>
          <w:szCs w:val="32"/>
        </w:rPr>
        <w:t xml:space="preserve"> : </w:t>
      </w:r>
      <w:r w:rsidR="00260E15" w:rsidRPr="0005135E">
        <w:rPr>
          <w:rFonts w:ascii="Arial" w:hAnsi="Arial" w:cs="Arial"/>
          <w:color w:val="00B050"/>
          <w:sz w:val="32"/>
          <w:szCs w:val="32"/>
        </w:rPr>
        <w:t>formulaire de</w:t>
      </w:r>
      <w:r w:rsidR="006E01AE" w:rsidRPr="0005135E">
        <w:rPr>
          <w:rFonts w:ascii="Arial" w:hAnsi="Arial" w:cs="Arial"/>
          <w:color w:val="00B050"/>
          <w:sz w:val="32"/>
          <w:szCs w:val="32"/>
        </w:rPr>
        <w:t xml:space="preserve"> suivi des</w:t>
      </w:r>
      <w:r w:rsidR="00260E15" w:rsidRPr="0005135E">
        <w:rPr>
          <w:rFonts w:ascii="Arial" w:hAnsi="Arial" w:cs="Arial"/>
          <w:color w:val="00B050"/>
          <w:sz w:val="32"/>
          <w:szCs w:val="32"/>
        </w:rPr>
        <w:t xml:space="preserve"> plainte</w:t>
      </w:r>
      <w:r w:rsidR="006E01AE" w:rsidRPr="0005135E">
        <w:rPr>
          <w:rFonts w:ascii="Arial" w:hAnsi="Arial" w:cs="Arial"/>
          <w:color w:val="00B050"/>
          <w:sz w:val="32"/>
          <w:szCs w:val="32"/>
        </w:rPr>
        <w:t>s</w:t>
      </w:r>
      <w:bookmarkEnd w:id="651"/>
    </w:p>
    <w:p w14:paraId="435E8194" w14:textId="77777777" w:rsidR="006E01AE" w:rsidRPr="0005135E" w:rsidRDefault="006E01AE" w:rsidP="0005135E">
      <w:pPr>
        <w:pStyle w:val="N1"/>
        <w:pBdr>
          <w:bottom w:val="single" w:sz="4" w:space="1" w:color="auto"/>
        </w:pBdr>
        <w:spacing w:before="0" w:after="0" w:line="276" w:lineRule="auto"/>
        <w:rPr>
          <w:rFonts w:ascii="Arial" w:hAnsi="Arial" w:cs="Arial"/>
          <w:color w:val="00B050"/>
          <w:sz w:val="32"/>
          <w:szCs w:val="32"/>
        </w:rPr>
        <w:sectPr w:rsidR="006E01AE" w:rsidRPr="0005135E" w:rsidSect="00B539F6">
          <w:headerReference w:type="default" r:id="rId95"/>
          <w:footerReference w:type="even" r:id="rId96"/>
          <w:footerReference w:type="default" r:id="rId97"/>
          <w:pgSz w:w="11906" w:h="16838"/>
          <w:pgMar w:top="1077" w:right="1021" w:bottom="964" w:left="1134" w:header="709" w:footer="709" w:gutter="0"/>
          <w:cols w:space="708"/>
          <w:docGrid w:linePitch="360"/>
        </w:sectPr>
      </w:pPr>
    </w:p>
    <w:p w14:paraId="1BFB57E5" w14:textId="77777777" w:rsidR="006E01AE" w:rsidRDefault="006E01AE" w:rsidP="006E01AE">
      <w:pPr>
        <w:rPr>
          <w:lang w:eastAsia="fr-FR"/>
        </w:rPr>
      </w:pPr>
    </w:p>
    <w:p w14:paraId="675C69AB" w14:textId="7F7A8CA9" w:rsidR="006E01AE" w:rsidRDefault="00C9386D" w:rsidP="006E01AE">
      <w:pPr>
        <w:ind w:firstLine="708"/>
        <w:rPr>
          <w:lang w:eastAsia="fr-FR"/>
        </w:rPr>
      </w:pPr>
      <w:r>
        <w:rPr>
          <w:noProof/>
          <w:lang w:eastAsia="fr-FR"/>
        </w:rPr>
        <w:drawing>
          <wp:inline distT="0" distB="0" distL="0" distR="0" wp14:anchorId="1B732542" wp14:editId="3BC9883A">
            <wp:extent cx="9281795" cy="500628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9289601" cy="5010495"/>
                    </a:xfrm>
                    <a:prstGeom prst="rect">
                      <a:avLst/>
                    </a:prstGeom>
                  </pic:spPr>
                </pic:pic>
              </a:graphicData>
            </a:graphic>
          </wp:inline>
        </w:drawing>
      </w:r>
    </w:p>
    <w:p w14:paraId="1B9DD133" w14:textId="5F4EBBBB" w:rsidR="006E01AE" w:rsidRPr="006E01AE" w:rsidRDefault="006E01AE" w:rsidP="006E01AE">
      <w:pPr>
        <w:tabs>
          <w:tab w:val="left" w:pos="797"/>
        </w:tabs>
        <w:rPr>
          <w:lang w:eastAsia="fr-FR"/>
        </w:rPr>
        <w:sectPr w:rsidR="006E01AE" w:rsidRPr="006E01AE" w:rsidSect="006E01AE">
          <w:pgSz w:w="16838" w:h="11906" w:orient="landscape"/>
          <w:pgMar w:top="1021" w:right="964" w:bottom="1134" w:left="1077" w:header="709" w:footer="709" w:gutter="0"/>
          <w:cols w:space="708"/>
          <w:docGrid w:linePitch="360"/>
        </w:sectPr>
      </w:pPr>
      <w:r>
        <w:rPr>
          <w:lang w:eastAsia="fr-FR"/>
        </w:rPr>
        <w:tab/>
      </w:r>
    </w:p>
    <w:p w14:paraId="5E3E8326" w14:textId="4043505E" w:rsidR="006E01AE" w:rsidRDefault="006E01AE" w:rsidP="006E01AE">
      <w:pPr>
        <w:rPr>
          <w:lang w:eastAsia="fr-FR"/>
        </w:rPr>
      </w:pPr>
    </w:p>
    <w:p w14:paraId="716F0C59" w14:textId="4C39A93E" w:rsidR="00C9386D" w:rsidRDefault="00C9386D" w:rsidP="006E01AE">
      <w:pPr>
        <w:rPr>
          <w:lang w:eastAsia="fr-FR"/>
        </w:rPr>
      </w:pPr>
    </w:p>
    <w:p w14:paraId="5B1E938D" w14:textId="3F0F74DE" w:rsidR="00C9386D" w:rsidRDefault="00C9386D" w:rsidP="006E01AE">
      <w:pPr>
        <w:rPr>
          <w:lang w:eastAsia="fr-FR"/>
        </w:rPr>
      </w:pPr>
    </w:p>
    <w:p w14:paraId="4F035106" w14:textId="4D482DFE" w:rsidR="00C9386D" w:rsidRDefault="00C9386D" w:rsidP="006E01AE">
      <w:pPr>
        <w:rPr>
          <w:lang w:eastAsia="fr-FR"/>
        </w:rPr>
      </w:pPr>
    </w:p>
    <w:p w14:paraId="651948CE" w14:textId="160AF762" w:rsidR="00C9386D" w:rsidRDefault="00C9386D" w:rsidP="006E01AE">
      <w:pPr>
        <w:rPr>
          <w:lang w:eastAsia="fr-FR"/>
        </w:rPr>
      </w:pPr>
    </w:p>
    <w:p w14:paraId="3DC11756" w14:textId="33A90294" w:rsidR="00C9386D" w:rsidRDefault="00C9386D" w:rsidP="006E01AE">
      <w:pPr>
        <w:rPr>
          <w:lang w:eastAsia="fr-FR"/>
        </w:rPr>
      </w:pPr>
    </w:p>
    <w:p w14:paraId="75D4B46A" w14:textId="7C1A3FBD" w:rsidR="00C9386D" w:rsidRDefault="00C9386D" w:rsidP="006E01AE">
      <w:pPr>
        <w:rPr>
          <w:lang w:eastAsia="fr-FR"/>
        </w:rPr>
      </w:pPr>
    </w:p>
    <w:p w14:paraId="160C31F8" w14:textId="6CE5B7C1" w:rsidR="00C9386D" w:rsidRDefault="00C9386D" w:rsidP="006E01AE">
      <w:pPr>
        <w:rPr>
          <w:lang w:eastAsia="fr-FR"/>
        </w:rPr>
      </w:pPr>
    </w:p>
    <w:p w14:paraId="43C75DF3" w14:textId="526C106A" w:rsidR="00C9386D" w:rsidRDefault="00C9386D" w:rsidP="006E01AE">
      <w:pPr>
        <w:rPr>
          <w:lang w:eastAsia="fr-FR"/>
        </w:rPr>
      </w:pPr>
    </w:p>
    <w:p w14:paraId="16BE83E2" w14:textId="25D6329F" w:rsidR="00C9386D" w:rsidRDefault="00C9386D" w:rsidP="006E01AE">
      <w:pPr>
        <w:rPr>
          <w:lang w:eastAsia="fr-FR"/>
        </w:rPr>
      </w:pPr>
    </w:p>
    <w:p w14:paraId="2560B61C" w14:textId="0A371A6E" w:rsidR="00C9386D" w:rsidRDefault="00C9386D" w:rsidP="006E01AE">
      <w:pPr>
        <w:rPr>
          <w:lang w:eastAsia="fr-FR"/>
        </w:rPr>
      </w:pPr>
    </w:p>
    <w:p w14:paraId="7EFDA1A8" w14:textId="632FB6F8" w:rsidR="00C9386D" w:rsidRDefault="00C9386D" w:rsidP="006E01AE">
      <w:pPr>
        <w:rPr>
          <w:lang w:eastAsia="fr-FR"/>
        </w:rPr>
      </w:pPr>
    </w:p>
    <w:p w14:paraId="388B3B8F" w14:textId="5078B344" w:rsidR="00C9386D" w:rsidRDefault="00C9386D" w:rsidP="006E01AE">
      <w:pPr>
        <w:rPr>
          <w:lang w:eastAsia="fr-FR"/>
        </w:rPr>
      </w:pPr>
    </w:p>
    <w:p w14:paraId="41821B22" w14:textId="3757C29D" w:rsidR="00C9386D" w:rsidRDefault="00C9386D" w:rsidP="006E01AE">
      <w:pPr>
        <w:rPr>
          <w:lang w:eastAsia="fr-FR"/>
        </w:rPr>
      </w:pPr>
    </w:p>
    <w:p w14:paraId="7B9DC841" w14:textId="77777777" w:rsidR="00C9386D" w:rsidRPr="006E01AE" w:rsidRDefault="00C9386D" w:rsidP="006E01AE">
      <w:pPr>
        <w:rPr>
          <w:lang w:eastAsia="fr-FR"/>
        </w:rPr>
      </w:pPr>
    </w:p>
    <w:p w14:paraId="522DA554" w14:textId="66C4F9C9" w:rsidR="00C9386D" w:rsidRPr="0005135E" w:rsidRDefault="00C9386D" w:rsidP="0005135E">
      <w:pPr>
        <w:pStyle w:val="N1"/>
        <w:pBdr>
          <w:bottom w:val="single" w:sz="4" w:space="1" w:color="auto"/>
        </w:pBdr>
        <w:spacing w:before="0" w:after="0" w:line="276" w:lineRule="auto"/>
        <w:rPr>
          <w:rFonts w:ascii="Arial" w:hAnsi="Arial" w:cs="Arial"/>
          <w:color w:val="00B050"/>
          <w:sz w:val="32"/>
          <w:szCs w:val="32"/>
        </w:rPr>
      </w:pPr>
      <w:bookmarkStart w:id="652" w:name="_Toc135250751"/>
      <w:r w:rsidRPr="0005135E">
        <w:rPr>
          <w:rFonts w:ascii="Arial" w:hAnsi="Arial" w:cs="Arial"/>
          <w:color w:val="00B050"/>
          <w:sz w:val="32"/>
          <w:szCs w:val="32"/>
        </w:rPr>
        <w:t xml:space="preserve">Annexe </w:t>
      </w:r>
      <w:r w:rsidR="0005135E">
        <w:rPr>
          <w:rFonts w:ascii="Arial" w:hAnsi="Arial" w:cs="Arial"/>
          <w:color w:val="00B050"/>
          <w:sz w:val="32"/>
          <w:szCs w:val="32"/>
        </w:rPr>
        <w:t>6</w:t>
      </w:r>
      <w:r w:rsidR="00DC07F6" w:rsidRPr="0005135E">
        <w:rPr>
          <w:rFonts w:ascii="Arial" w:hAnsi="Arial" w:cs="Arial"/>
          <w:color w:val="00B050"/>
          <w:sz w:val="32"/>
          <w:szCs w:val="32"/>
        </w:rPr>
        <w:t xml:space="preserve">: </w:t>
      </w:r>
      <w:r w:rsidRPr="0005135E">
        <w:rPr>
          <w:rFonts w:ascii="Arial" w:hAnsi="Arial" w:cs="Arial"/>
          <w:color w:val="00B050"/>
          <w:sz w:val="32"/>
          <w:szCs w:val="32"/>
        </w:rPr>
        <w:t>fiche de clôture des plaintes</w:t>
      </w:r>
      <w:bookmarkEnd w:id="652"/>
    </w:p>
    <w:p w14:paraId="3C2C6613" w14:textId="77777777" w:rsidR="00C9386D" w:rsidRPr="0005135E" w:rsidRDefault="00C9386D" w:rsidP="0005135E">
      <w:pPr>
        <w:pStyle w:val="N1"/>
        <w:pBdr>
          <w:bottom w:val="single" w:sz="4" w:space="1" w:color="auto"/>
        </w:pBdr>
        <w:spacing w:before="0" w:after="0" w:line="276" w:lineRule="auto"/>
        <w:rPr>
          <w:rFonts w:ascii="Arial" w:hAnsi="Arial" w:cs="Arial"/>
          <w:color w:val="00B050"/>
          <w:sz w:val="32"/>
          <w:szCs w:val="32"/>
        </w:rPr>
        <w:sectPr w:rsidR="00C9386D" w:rsidRPr="0005135E" w:rsidSect="00B539F6">
          <w:headerReference w:type="default" r:id="rId99"/>
          <w:footerReference w:type="even" r:id="rId100"/>
          <w:footerReference w:type="default" r:id="rId101"/>
          <w:pgSz w:w="11906" w:h="16838"/>
          <w:pgMar w:top="1077" w:right="1021" w:bottom="964" w:left="1134" w:header="709" w:footer="709" w:gutter="0"/>
          <w:cols w:space="708"/>
          <w:docGrid w:linePitch="360"/>
        </w:sectPr>
      </w:pPr>
    </w:p>
    <w:p w14:paraId="2347DF04" w14:textId="77777777" w:rsidR="00260E15" w:rsidRDefault="00260E15" w:rsidP="005144A7">
      <w:pPr>
        <w:pStyle w:val="Titre1"/>
        <w:spacing w:before="0" w:after="0"/>
        <w:rPr>
          <w:smallCaps/>
          <w:sz w:val="22"/>
          <w:szCs w:val="22"/>
        </w:rPr>
      </w:pPr>
    </w:p>
    <w:p w14:paraId="103542E8" w14:textId="24731DD1" w:rsidR="00C9386D" w:rsidRDefault="00496C65" w:rsidP="00C9386D">
      <w:pPr>
        <w:rPr>
          <w:rFonts w:ascii="Cambria" w:eastAsia="Times New Roman" w:hAnsi="Cambria" w:cs="Times New Roman"/>
          <w:b/>
          <w:bCs/>
          <w:smallCaps/>
          <w:noProof/>
          <w:kern w:val="32"/>
          <w:lang w:eastAsia="fr-FR"/>
        </w:rPr>
      </w:pPr>
      <w:r>
        <w:rPr>
          <w:noProof/>
          <w:lang w:eastAsia="fr-FR"/>
        </w:rPr>
        <w:drawing>
          <wp:inline distT="0" distB="0" distL="0" distR="0" wp14:anchorId="6F4BA062" wp14:editId="1327DCAD">
            <wp:extent cx="6146483" cy="8224951"/>
            <wp:effectExtent l="0" t="0" r="698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53709" cy="8234621"/>
                    </a:xfrm>
                    <a:prstGeom prst="rect">
                      <a:avLst/>
                    </a:prstGeom>
                  </pic:spPr>
                </pic:pic>
              </a:graphicData>
            </a:graphic>
          </wp:inline>
        </w:drawing>
      </w:r>
    </w:p>
    <w:p w14:paraId="520CE098" w14:textId="54BCCEAE" w:rsidR="00C9386D" w:rsidRDefault="00C9386D" w:rsidP="00C9386D">
      <w:pPr>
        <w:rPr>
          <w:rFonts w:ascii="Cambria" w:eastAsia="Times New Roman" w:hAnsi="Cambria" w:cs="Times New Roman"/>
          <w:b/>
          <w:bCs/>
          <w:smallCaps/>
          <w:noProof/>
          <w:kern w:val="32"/>
          <w:lang w:eastAsia="fr-FR"/>
        </w:rPr>
      </w:pPr>
    </w:p>
    <w:p w14:paraId="6A51CE49" w14:textId="77777777" w:rsidR="00EA2A9D" w:rsidRDefault="00EA2A9D" w:rsidP="00C9386D">
      <w:pPr>
        <w:rPr>
          <w:rFonts w:ascii="Cambria" w:eastAsia="Times New Roman" w:hAnsi="Cambria" w:cs="Times New Roman"/>
          <w:b/>
          <w:bCs/>
          <w:smallCaps/>
          <w:noProof/>
          <w:kern w:val="32"/>
          <w:lang w:eastAsia="fr-FR"/>
        </w:rPr>
      </w:pPr>
    </w:p>
    <w:p w14:paraId="7970488F" w14:textId="5F63C7FE" w:rsidR="00C9386D" w:rsidRDefault="00C9386D" w:rsidP="00C9386D">
      <w:pPr>
        <w:rPr>
          <w:lang w:eastAsia="fr-FR"/>
        </w:rPr>
      </w:pPr>
    </w:p>
    <w:p w14:paraId="11FC56AF" w14:textId="18963146" w:rsidR="00EA2A9D" w:rsidRDefault="00EA2A9D" w:rsidP="00C9386D">
      <w:pPr>
        <w:rPr>
          <w:lang w:eastAsia="fr-FR"/>
        </w:rPr>
      </w:pPr>
    </w:p>
    <w:p w14:paraId="54ECF8A9" w14:textId="220C4802" w:rsidR="00EA2A9D" w:rsidRDefault="00EA2A9D" w:rsidP="00C9386D">
      <w:pPr>
        <w:rPr>
          <w:lang w:eastAsia="fr-FR"/>
        </w:rPr>
      </w:pPr>
    </w:p>
    <w:p w14:paraId="4C333BAF" w14:textId="648582F0" w:rsidR="00EA2A9D" w:rsidRDefault="00EA2A9D" w:rsidP="00C9386D">
      <w:pPr>
        <w:rPr>
          <w:lang w:eastAsia="fr-FR"/>
        </w:rPr>
      </w:pPr>
    </w:p>
    <w:p w14:paraId="70FD0D46" w14:textId="36F31956" w:rsidR="00EA2A9D" w:rsidRDefault="00EA2A9D" w:rsidP="00C9386D">
      <w:pPr>
        <w:rPr>
          <w:lang w:eastAsia="fr-FR"/>
        </w:rPr>
      </w:pPr>
    </w:p>
    <w:p w14:paraId="271FC917" w14:textId="097250D3" w:rsidR="00EA2A9D" w:rsidRDefault="00EA2A9D" w:rsidP="00C9386D">
      <w:pPr>
        <w:rPr>
          <w:lang w:eastAsia="fr-FR"/>
        </w:rPr>
      </w:pPr>
    </w:p>
    <w:p w14:paraId="01935D7D" w14:textId="0D7625AF" w:rsidR="00EA2A9D" w:rsidRDefault="00EA2A9D" w:rsidP="00C9386D">
      <w:pPr>
        <w:rPr>
          <w:lang w:eastAsia="fr-FR"/>
        </w:rPr>
      </w:pPr>
    </w:p>
    <w:p w14:paraId="08905091" w14:textId="236F8D2D" w:rsidR="00EA2A9D" w:rsidRDefault="00EA2A9D" w:rsidP="00C9386D">
      <w:pPr>
        <w:rPr>
          <w:lang w:eastAsia="fr-FR"/>
        </w:rPr>
      </w:pPr>
    </w:p>
    <w:p w14:paraId="0987C5EA" w14:textId="38C05393" w:rsidR="00EA2A9D" w:rsidRDefault="00EA2A9D" w:rsidP="00C9386D">
      <w:pPr>
        <w:rPr>
          <w:lang w:eastAsia="fr-FR"/>
        </w:rPr>
      </w:pPr>
    </w:p>
    <w:p w14:paraId="4552FB04" w14:textId="1B74AB10" w:rsidR="00EA2A9D" w:rsidRDefault="00EA2A9D" w:rsidP="00C9386D">
      <w:pPr>
        <w:rPr>
          <w:lang w:eastAsia="fr-FR"/>
        </w:rPr>
      </w:pPr>
    </w:p>
    <w:p w14:paraId="65D339C9" w14:textId="735CBDF7" w:rsidR="00EA2A9D" w:rsidRDefault="00EA2A9D" w:rsidP="00C9386D">
      <w:pPr>
        <w:rPr>
          <w:lang w:eastAsia="fr-FR"/>
        </w:rPr>
      </w:pPr>
    </w:p>
    <w:p w14:paraId="47F0A6CA" w14:textId="763B692C" w:rsidR="00EA2A9D" w:rsidRDefault="00EA2A9D" w:rsidP="00C9386D">
      <w:pPr>
        <w:rPr>
          <w:lang w:eastAsia="fr-FR"/>
        </w:rPr>
      </w:pPr>
    </w:p>
    <w:p w14:paraId="128CFAC4" w14:textId="457CFB4F" w:rsidR="00EA2A9D" w:rsidRDefault="00EA2A9D" w:rsidP="00C9386D">
      <w:pPr>
        <w:rPr>
          <w:lang w:eastAsia="fr-FR"/>
        </w:rPr>
      </w:pPr>
    </w:p>
    <w:p w14:paraId="3FF6EEB6" w14:textId="21ADE103" w:rsidR="00EA2A9D" w:rsidRPr="0005135E" w:rsidRDefault="00EA2A9D" w:rsidP="0005135E">
      <w:pPr>
        <w:pStyle w:val="N1"/>
        <w:pBdr>
          <w:bottom w:val="single" w:sz="4" w:space="1" w:color="auto"/>
        </w:pBdr>
        <w:spacing w:before="0" w:after="0" w:line="276" w:lineRule="auto"/>
        <w:rPr>
          <w:rFonts w:ascii="Arial" w:hAnsi="Arial" w:cs="Arial"/>
          <w:color w:val="00B050"/>
          <w:sz w:val="32"/>
          <w:szCs w:val="32"/>
        </w:rPr>
      </w:pPr>
      <w:bookmarkStart w:id="653" w:name="_Toc135250752"/>
      <w:r w:rsidRPr="0005135E">
        <w:rPr>
          <w:rFonts w:ascii="Arial" w:hAnsi="Arial" w:cs="Arial"/>
          <w:color w:val="00B050"/>
          <w:sz w:val="32"/>
          <w:szCs w:val="32"/>
        </w:rPr>
        <w:t xml:space="preserve">Annexe </w:t>
      </w:r>
      <w:r w:rsidR="0005135E">
        <w:rPr>
          <w:rFonts w:ascii="Arial" w:hAnsi="Arial" w:cs="Arial"/>
          <w:color w:val="00B050"/>
          <w:sz w:val="32"/>
          <w:szCs w:val="32"/>
        </w:rPr>
        <w:t>7</w:t>
      </w:r>
      <w:r w:rsidR="00C56378" w:rsidRPr="0005135E">
        <w:rPr>
          <w:rFonts w:ascii="Arial" w:hAnsi="Arial" w:cs="Arial"/>
          <w:color w:val="00B050"/>
          <w:sz w:val="32"/>
          <w:szCs w:val="32"/>
        </w:rPr>
        <w:t xml:space="preserve">: </w:t>
      </w:r>
      <w:r w:rsidR="0005135E" w:rsidRPr="0005135E">
        <w:rPr>
          <w:rFonts w:ascii="Arial" w:hAnsi="Arial" w:cs="Arial"/>
          <w:color w:val="00B050"/>
          <w:sz w:val="32"/>
          <w:szCs w:val="32"/>
        </w:rPr>
        <w:t>procès-verbal</w:t>
      </w:r>
      <w:r w:rsidR="00080DB3" w:rsidRPr="0005135E">
        <w:rPr>
          <w:rFonts w:ascii="Arial" w:hAnsi="Arial" w:cs="Arial"/>
          <w:color w:val="00B050"/>
          <w:sz w:val="32"/>
          <w:szCs w:val="32"/>
        </w:rPr>
        <w:t xml:space="preserve"> de consultation</w:t>
      </w:r>
      <w:r w:rsidR="00C56378" w:rsidRPr="0005135E">
        <w:rPr>
          <w:rFonts w:ascii="Arial" w:hAnsi="Arial" w:cs="Arial"/>
          <w:color w:val="00B050"/>
          <w:sz w:val="32"/>
          <w:szCs w:val="32"/>
        </w:rPr>
        <w:t xml:space="preserve"> </w:t>
      </w:r>
      <w:r w:rsidR="00080DB3" w:rsidRPr="0005135E">
        <w:rPr>
          <w:rFonts w:ascii="Arial" w:hAnsi="Arial" w:cs="Arial"/>
          <w:color w:val="00B050"/>
          <w:sz w:val="32"/>
          <w:szCs w:val="32"/>
        </w:rPr>
        <w:t>des PAP</w:t>
      </w:r>
      <w:bookmarkEnd w:id="653"/>
    </w:p>
    <w:p w14:paraId="7F308E29" w14:textId="77777777" w:rsidR="00EA2A9D" w:rsidRPr="0005135E" w:rsidRDefault="00EA2A9D" w:rsidP="0005135E">
      <w:pPr>
        <w:pStyle w:val="N1"/>
        <w:pBdr>
          <w:bottom w:val="single" w:sz="4" w:space="1" w:color="auto"/>
        </w:pBdr>
        <w:spacing w:before="0" w:after="0" w:line="276" w:lineRule="auto"/>
        <w:rPr>
          <w:rFonts w:ascii="Arial" w:hAnsi="Arial" w:cs="Arial"/>
          <w:color w:val="00B050"/>
          <w:sz w:val="32"/>
          <w:szCs w:val="32"/>
        </w:rPr>
        <w:sectPr w:rsidR="00EA2A9D" w:rsidRPr="0005135E" w:rsidSect="00080DB3">
          <w:headerReference w:type="default" r:id="rId103"/>
          <w:footerReference w:type="even" r:id="rId104"/>
          <w:footerReference w:type="default" r:id="rId105"/>
          <w:pgSz w:w="11906" w:h="16838"/>
          <w:pgMar w:top="1077" w:right="1021" w:bottom="964" w:left="1134" w:header="709" w:footer="709" w:gutter="0"/>
          <w:cols w:space="708"/>
          <w:docGrid w:linePitch="360"/>
        </w:sectPr>
      </w:pPr>
    </w:p>
    <w:p w14:paraId="153203E2" w14:textId="4F49D867" w:rsidR="00280722" w:rsidRDefault="00332961"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r>
        <w:rPr>
          <w:noProof/>
          <w:lang w:eastAsia="fr-FR"/>
        </w:rPr>
        <w:drawing>
          <wp:inline distT="0" distB="0" distL="0" distR="0" wp14:anchorId="5EFFCA2C" wp14:editId="4C38EA16">
            <wp:extent cx="6191885" cy="87458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1885" cy="8745855"/>
                    </a:xfrm>
                    <a:prstGeom prst="rect">
                      <a:avLst/>
                    </a:prstGeom>
                  </pic:spPr>
                </pic:pic>
              </a:graphicData>
            </a:graphic>
          </wp:inline>
        </w:drawing>
      </w:r>
    </w:p>
    <w:p w14:paraId="44B3B8CD" w14:textId="1ED0F06E" w:rsidR="00175FD5" w:rsidRDefault="00175FD5"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r>
        <w:rPr>
          <w:noProof/>
          <w:lang w:eastAsia="fr-FR"/>
        </w:rPr>
        <w:drawing>
          <wp:inline distT="0" distB="0" distL="0" distR="0" wp14:anchorId="50A460EF" wp14:editId="7E99B9A6">
            <wp:extent cx="6191885" cy="9302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1885" cy="9302750"/>
                    </a:xfrm>
                    <a:prstGeom prst="rect">
                      <a:avLst/>
                    </a:prstGeom>
                  </pic:spPr>
                </pic:pic>
              </a:graphicData>
            </a:graphic>
          </wp:inline>
        </w:drawing>
      </w:r>
    </w:p>
    <w:p w14:paraId="70D3D018" w14:textId="3ABEA54C" w:rsidR="00791138" w:rsidRDefault="00175FD5"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r>
        <w:rPr>
          <w:noProof/>
          <w:lang w:eastAsia="fr-FR"/>
        </w:rPr>
        <w:drawing>
          <wp:inline distT="0" distB="0" distL="0" distR="0" wp14:anchorId="3ED82F20" wp14:editId="0694A24A">
            <wp:extent cx="5837555" cy="93960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837555" cy="9396095"/>
                    </a:xfrm>
                    <a:prstGeom prst="rect">
                      <a:avLst/>
                    </a:prstGeom>
                  </pic:spPr>
                </pic:pic>
              </a:graphicData>
            </a:graphic>
          </wp:inline>
        </w:drawing>
      </w:r>
    </w:p>
    <w:p w14:paraId="656E1499" w14:textId="0563401B" w:rsidR="002876E7" w:rsidRDefault="00332961"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r>
        <w:rPr>
          <w:noProof/>
          <w:lang w:eastAsia="fr-FR"/>
        </w:rPr>
        <w:drawing>
          <wp:inline distT="0" distB="0" distL="0" distR="0" wp14:anchorId="4B9F0EA5" wp14:editId="3001AAAE">
            <wp:extent cx="5984875" cy="93960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84875" cy="9396095"/>
                    </a:xfrm>
                    <a:prstGeom prst="rect">
                      <a:avLst/>
                    </a:prstGeom>
                  </pic:spPr>
                </pic:pic>
              </a:graphicData>
            </a:graphic>
          </wp:inline>
        </w:drawing>
      </w:r>
    </w:p>
    <w:p w14:paraId="69B5FFF2" w14:textId="77777777" w:rsidR="00B73062" w:rsidRDefault="00BF3643"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r>
        <w:rPr>
          <w:noProof/>
          <w:lang w:eastAsia="fr-FR"/>
        </w:rPr>
        <w:drawing>
          <wp:inline distT="0" distB="0" distL="0" distR="0" wp14:anchorId="2F28B38F" wp14:editId="5B212B83">
            <wp:extent cx="6191885" cy="82302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91885" cy="8230235"/>
                    </a:xfrm>
                    <a:prstGeom prst="rect">
                      <a:avLst/>
                    </a:prstGeom>
                  </pic:spPr>
                </pic:pic>
              </a:graphicData>
            </a:graphic>
          </wp:inline>
        </w:drawing>
      </w:r>
    </w:p>
    <w:p w14:paraId="6851716D" w14:textId="77777777" w:rsidR="00BF3643" w:rsidRDefault="00BF3643"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1E23CEC" w14:textId="77777777" w:rsidR="00BF3643" w:rsidRDefault="00BF3643"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03D5C898" w14:textId="77777777" w:rsidR="00BF3643" w:rsidRDefault="00BF3643"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A471CBC" w14:textId="77777777" w:rsidR="00BF3643" w:rsidRDefault="00BF3643"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160E5CE8" w14:textId="77777777" w:rsidR="00BF3643" w:rsidRDefault="00BF3643"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r>
        <w:rPr>
          <w:noProof/>
          <w:lang w:eastAsia="fr-FR"/>
        </w:rPr>
        <w:drawing>
          <wp:inline distT="0" distB="0" distL="0" distR="0" wp14:anchorId="4CF077A9" wp14:editId="3F333966">
            <wp:extent cx="6191885" cy="80721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1885" cy="8072120"/>
                    </a:xfrm>
                    <a:prstGeom prst="rect">
                      <a:avLst/>
                    </a:prstGeom>
                  </pic:spPr>
                </pic:pic>
              </a:graphicData>
            </a:graphic>
          </wp:inline>
        </w:drawing>
      </w:r>
    </w:p>
    <w:p w14:paraId="78978624" w14:textId="77777777" w:rsidR="002876E7" w:rsidRDefault="002876E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33655A6C" w14:textId="77777777" w:rsidR="002876E7" w:rsidRDefault="002876E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18003930" w14:textId="77777777" w:rsidR="002876E7" w:rsidRDefault="002876E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7257AB94" w14:textId="694A5C82" w:rsidR="002876E7" w:rsidRDefault="002876E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64CBDAFD" w14:textId="7B9D0E19" w:rsidR="00604381" w:rsidRDefault="00604381"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5332CE64" w14:textId="5F24AF2A" w:rsidR="00604381" w:rsidRDefault="00604381"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1D60BA1F" w14:textId="77777777" w:rsidR="00604381" w:rsidRDefault="00604381"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4109E277" w14:textId="77777777" w:rsidR="002876E7" w:rsidRDefault="002876E7" w:rsidP="001E369F">
      <w:pPr>
        <w:autoSpaceDE w:val="0"/>
        <w:autoSpaceDN w:val="0"/>
        <w:adjustRightInd w:val="0"/>
        <w:spacing w:after="0" w:line="240" w:lineRule="auto"/>
        <w:jc w:val="both"/>
        <w:rPr>
          <w:rFonts w:ascii="Arial" w:eastAsia="Times New Roman" w:hAnsi="Arial" w:cs="Arial"/>
          <w:b/>
          <w:bCs/>
          <w:smallCaps/>
          <w:noProof/>
          <w:sz w:val="26"/>
          <w:szCs w:val="26"/>
          <w:lang w:eastAsia="fr-FR"/>
        </w:rPr>
      </w:pPr>
    </w:p>
    <w:p w14:paraId="2CB94A42" w14:textId="77777777" w:rsidR="002D3C4C" w:rsidRPr="002D3C4C" w:rsidRDefault="002D3C4C" w:rsidP="00080DB3">
      <w:pPr>
        <w:autoSpaceDE w:val="0"/>
        <w:autoSpaceDN w:val="0"/>
        <w:adjustRightInd w:val="0"/>
        <w:spacing w:after="0" w:line="240" w:lineRule="auto"/>
        <w:jc w:val="both"/>
        <w:rPr>
          <w:rFonts w:ascii="Arial" w:hAnsi="Arial" w:cs="Arial"/>
        </w:rPr>
      </w:pPr>
    </w:p>
    <w:sectPr w:rsidR="002D3C4C" w:rsidRPr="002D3C4C" w:rsidSect="00B539F6">
      <w:headerReference w:type="default" r:id="rId112"/>
      <w:footerReference w:type="even" r:id="rId113"/>
      <w:footerReference w:type="default" r:id="rId114"/>
      <w:pgSz w:w="11906" w:h="16838"/>
      <w:pgMar w:top="1077" w:right="1021" w:bottom="96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3D382F" w14:textId="77777777" w:rsidR="008523E8" w:rsidRDefault="008523E8" w:rsidP="000127B4">
      <w:pPr>
        <w:spacing w:after="0" w:line="240" w:lineRule="auto"/>
      </w:pPr>
      <w:r>
        <w:separator/>
      </w:r>
    </w:p>
  </w:endnote>
  <w:endnote w:type="continuationSeparator" w:id="0">
    <w:p w14:paraId="2EA2BD1C" w14:textId="77777777" w:rsidR="008523E8" w:rsidRDefault="008523E8" w:rsidP="000127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ivaldi">
    <w:panose1 w:val="030206020505060908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ookshelf Symbol 4">
    <w:altName w:val="MT Extra"/>
    <w:charset w:val="02"/>
    <w:family w:val="swiss"/>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DengXian Light">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DengXian">
    <w:altName w:val="等线"/>
    <w:charset w:val="86"/>
    <w:family w:val="auto"/>
    <w:pitch w:val="variable"/>
    <w:sig w:usb0="A00002BF" w:usb1="38CF7CFA" w:usb2="00000016" w:usb3="00000000" w:csb0="0004000F" w:csb1="00000000"/>
  </w:font>
  <w:font w:name="Consolas">
    <w:panose1 w:val="020B0609020204030204"/>
    <w:charset w:val="00"/>
    <w:family w:val="modern"/>
    <w:pitch w:val="fixed"/>
    <w:sig w:usb0="E10002FF" w:usb1="4000FCFF" w:usb2="00000009" w:usb3="00000000" w:csb0="0000019F" w:csb1="00000000"/>
  </w:font>
  <w:font w:name="Arial Gras">
    <w:altName w:val="Arial"/>
    <w:panose1 w:val="020B07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notTrueType/>
    <w:pitch w:val="variable"/>
    <w:sig w:usb0="00C00283" w:usb1="00000000" w:usb2="00000000" w:usb3="00000000" w:csb0="0000000D" w:csb1="00000000"/>
  </w:font>
  <w:font w:name="Book Antiqua">
    <w:panose1 w:val="02040602050305030304"/>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GeoSlb712 Lt BT">
    <w:altName w:val="Bookman Old Style"/>
    <w:charset w:val="00"/>
    <w:family w:val="roman"/>
    <w:pitch w:val="variable"/>
    <w:sig w:usb0="00000007" w:usb1="00000000" w:usb2="00000000" w:usb3="00000000" w:csb0="00000011" w:csb1="00000000"/>
  </w:font>
  <w:font w:name="SimSun">
    <w:altName w:val="宋体"/>
    <w:panose1 w:val="02010600030101010101"/>
    <w:charset w:val="86"/>
    <w:family w:val="auto"/>
    <w:notTrueType/>
    <w:pitch w:val="variable"/>
    <w:sig w:usb0="00000001" w:usb1="080E0000" w:usb2="00000010" w:usb3="00000000" w:csb0="0004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New Roman Bold">
    <w:altName w:val="Times New Roman"/>
    <w:charset w:val="00"/>
    <w:family w:val="roman"/>
    <w:pitch w:val="variable"/>
    <w:sig w:usb0="E0002AFF" w:usb1="C0007841"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ms Rmn">
    <w:panose1 w:val="02020603040505020304"/>
    <w:charset w:val="00"/>
    <w:family w:val="roman"/>
    <w:notTrueType/>
    <w:pitch w:val="variable"/>
    <w:sig w:usb0="00000003" w:usb1="00000000" w:usb2="00000000" w:usb3="00000000" w:csb0="00000001" w:csb1="00000000"/>
  </w:font>
  <w:font w:name="Cordia New">
    <w:panose1 w:val="020B0304020202020204"/>
    <w:charset w:val="DE"/>
    <w:family w:val="roman"/>
    <w:notTrueType/>
    <w:pitch w:val="variable"/>
    <w:sig w:usb0="01000001" w:usb1="00000000" w:usb2="00000000" w:usb3="00000000" w:csb0="00010000"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00"/>
    <w:family w:val="swiss"/>
    <w:notTrueType/>
    <w:pitch w:val="variable"/>
    <w:sig w:usb0="00000003" w:usb1="00000000" w:usb2="00000000" w:usb3="00000000" w:csb0="00000001" w:csb1="00000000"/>
  </w:font>
  <w:font w:name="ArialMT">
    <w:altName w:val="Yu Gothic"/>
    <w:panose1 w:val="00000000000000000000"/>
    <w:charset w:val="00"/>
    <w:family w:val="roman"/>
    <w:notTrueType/>
    <w:pitch w:val="default"/>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9711978"/>
      <w:docPartObj>
        <w:docPartGallery w:val="Page Numbers (Bottom of Page)"/>
        <w:docPartUnique/>
      </w:docPartObj>
    </w:sdtPr>
    <w:sdtEndPr/>
    <w:sdtContent>
      <w:p w14:paraId="720D8D03" w14:textId="28022F76" w:rsidR="008727DB" w:rsidRPr="00CD427F" w:rsidRDefault="008727DB" w:rsidP="00CD427F">
        <w:pPr>
          <w:jc w:val="center"/>
          <w:rPr>
            <w:rFonts w:ascii="Times New Roman" w:eastAsia="Times New Roman" w:hAnsi="Times New Roman" w:cs="Times New Roman"/>
            <w:noProof/>
            <w:sz w:val="24"/>
            <w:szCs w:val="24"/>
            <w:lang w:eastAsia="fr-FR"/>
          </w:rPr>
        </w:pPr>
      </w:p>
      <w:p w14:paraId="7D3A0E9D" w14:textId="0CE7A4E1" w:rsidR="008727DB" w:rsidRDefault="008727DB" w:rsidP="009E7215">
        <w:pPr>
          <w:pStyle w:val="Pieddepage"/>
          <w:jc w:val="right"/>
        </w:pPr>
      </w:p>
      <w:p w14:paraId="4B62838B" w14:textId="642B0E82" w:rsidR="008727DB" w:rsidRDefault="008523E8">
        <w:pPr>
          <w:pStyle w:val="Pieddepage"/>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A9A445" w14:textId="77777777" w:rsidR="008727DB" w:rsidRDefault="008727DB" w:rsidP="00D56E9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A0FE6B4" w14:textId="77777777" w:rsidR="008727DB" w:rsidRDefault="008727DB" w:rsidP="00D56E9C">
    <w:pPr>
      <w:pStyle w:val="Pieddepage"/>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4031665"/>
      <w:docPartObj>
        <w:docPartGallery w:val="Page Numbers (Bottom of Page)"/>
        <w:docPartUnique/>
      </w:docPartObj>
    </w:sdtPr>
    <w:sdtEndPr/>
    <w:sdtContent>
      <w:p w14:paraId="2B42AC3E" w14:textId="684BFA53" w:rsidR="008727DB" w:rsidRDefault="008727DB">
        <w:pPr>
          <w:pStyle w:val="Pieddepage"/>
          <w:jc w:val="right"/>
        </w:pPr>
        <w:r>
          <w:fldChar w:fldCharType="begin"/>
        </w:r>
        <w:r>
          <w:instrText>PAGE   \* MERGEFORMAT</w:instrText>
        </w:r>
        <w:r>
          <w:fldChar w:fldCharType="separate"/>
        </w:r>
        <w:r w:rsidR="004C763D">
          <w:rPr>
            <w:noProof/>
          </w:rPr>
          <w:t>74</w:t>
        </w:r>
        <w:r>
          <w:fldChar w:fldCharType="end"/>
        </w:r>
      </w:p>
    </w:sdtContent>
  </w:sdt>
  <w:p w14:paraId="18356C05" w14:textId="77777777" w:rsidR="008727DB" w:rsidRDefault="008727DB" w:rsidP="002A013E">
    <w:pPr>
      <w:pStyle w:val="Pieddepage"/>
      <w:pBdr>
        <w:top w:val="single" w:sz="4" w:space="1" w:color="auto"/>
      </w:pBdr>
      <w:ind w:right="360"/>
      <w:rPr>
        <w:rFonts w:ascii="Tahoma" w:hAnsi="Tahoma" w:cs="Tahoma"/>
        <w:i/>
        <w:sz w:val="16"/>
        <w:szCs w:val="16"/>
      </w:rPr>
    </w:pPr>
    <w:r>
      <w:rPr>
        <w:rFonts w:ascii="Tahoma" w:hAnsi="Tahoma" w:cs="Tahoma"/>
        <w:i/>
        <w:sz w:val="16"/>
        <w:szCs w:val="16"/>
      </w:rPr>
      <w:t xml:space="preserve">© 2022 ECTA BTP Sarl </w:t>
    </w:r>
  </w:p>
  <w:p w14:paraId="54FA9F94" w14:textId="77777777" w:rsidR="008727DB" w:rsidRDefault="008727DB" w:rsidP="00D56E9C">
    <w:pPr>
      <w:pStyle w:val="Pieddepage"/>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714A5B" w14:textId="77777777" w:rsidR="008727DB" w:rsidRDefault="008727DB" w:rsidP="00D56E9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33E72C0" w14:textId="77777777" w:rsidR="008727DB" w:rsidRDefault="008727DB" w:rsidP="00D56E9C">
    <w:pPr>
      <w:pStyle w:val="Pieddepage"/>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8959280"/>
      <w:docPartObj>
        <w:docPartGallery w:val="Page Numbers (Bottom of Page)"/>
        <w:docPartUnique/>
      </w:docPartObj>
    </w:sdtPr>
    <w:sdtEndPr/>
    <w:sdtContent>
      <w:p w14:paraId="548A4D0A" w14:textId="5186F389" w:rsidR="008727DB" w:rsidRDefault="008727DB">
        <w:pPr>
          <w:pStyle w:val="Pieddepage"/>
          <w:jc w:val="right"/>
        </w:pPr>
        <w:r>
          <w:fldChar w:fldCharType="begin"/>
        </w:r>
        <w:r>
          <w:instrText>PAGE   \* MERGEFORMAT</w:instrText>
        </w:r>
        <w:r>
          <w:fldChar w:fldCharType="separate"/>
        </w:r>
        <w:r w:rsidR="004C763D">
          <w:rPr>
            <w:noProof/>
          </w:rPr>
          <w:t>86</w:t>
        </w:r>
        <w:r>
          <w:fldChar w:fldCharType="end"/>
        </w:r>
      </w:p>
    </w:sdtContent>
  </w:sdt>
  <w:p w14:paraId="5893255C" w14:textId="77777777" w:rsidR="008727DB" w:rsidRDefault="008727DB" w:rsidP="002A013E">
    <w:pPr>
      <w:pStyle w:val="Pieddepage"/>
      <w:pBdr>
        <w:top w:val="single" w:sz="4" w:space="1" w:color="auto"/>
      </w:pBdr>
      <w:ind w:right="360"/>
      <w:rPr>
        <w:rFonts w:ascii="Tahoma" w:hAnsi="Tahoma" w:cs="Tahoma"/>
        <w:i/>
        <w:sz w:val="16"/>
        <w:szCs w:val="16"/>
      </w:rPr>
    </w:pPr>
    <w:r>
      <w:rPr>
        <w:rFonts w:ascii="Tahoma" w:hAnsi="Tahoma" w:cs="Tahoma"/>
        <w:i/>
        <w:sz w:val="16"/>
        <w:szCs w:val="16"/>
      </w:rPr>
      <w:t xml:space="preserve">© 2022 ECTA BTP Sarl </w:t>
    </w:r>
  </w:p>
  <w:p w14:paraId="3A1CABB2" w14:textId="77777777" w:rsidR="008727DB" w:rsidRDefault="008727DB" w:rsidP="002A013E">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790708"/>
      <w:docPartObj>
        <w:docPartGallery w:val="Page Numbers (Bottom of Page)"/>
        <w:docPartUnique/>
      </w:docPartObj>
    </w:sdtPr>
    <w:sdtEndPr/>
    <w:sdtContent>
      <w:tbl>
        <w:tblPr>
          <w:tblW w:w="10334" w:type="dxa"/>
          <w:tblInd w:w="-454" w:type="dxa"/>
          <w:tblBorders>
            <w:top w:val="single" w:sz="4" w:space="0" w:color="auto"/>
          </w:tblBorders>
          <w:tblLayout w:type="fixed"/>
          <w:tblLook w:val="01E0" w:firstRow="1" w:lastRow="1" w:firstColumn="1" w:lastColumn="1" w:noHBand="0" w:noVBand="0"/>
        </w:tblPr>
        <w:tblGrid>
          <w:gridCol w:w="4988"/>
          <w:gridCol w:w="4055"/>
          <w:gridCol w:w="1291"/>
        </w:tblGrid>
        <w:tr w:rsidR="00424823" w:rsidRPr="00235930" w14:paraId="1007AE2A" w14:textId="77777777" w:rsidTr="005A48CD">
          <w:trPr>
            <w:trHeight w:val="717"/>
          </w:trPr>
          <w:tc>
            <w:tcPr>
              <w:tcW w:w="4988" w:type="dxa"/>
            </w:tcPr>
            <w:p w14:paraId="0C809764" w14:textId="733B3E12" w:rsidR="00424823" w:rsidRPr="00235930" w:rsidRDefault="008727DB" w:rsidP="00424823">
              <w:pPr>
                <w:tabs>
                  <w:tab w:val="center" w:pos="4703"/>
                  <w:tab w:val="right" w:pos="9406"/>
                </w:tabs>
                <w:spacing w:after="0" w:line="240" w:lineRule="auto"/>
                <w:jc w:val="both"/>
                <w:rPr>
                  <w:rFonts w:ascii="Arial" w:hAnsi="Arial" w:cs="Arial"/>
                  <w:sz w:val="16"/>
                  <w:szCs w:val="16"/>
                </w:rPr>
              </w:pPr>
              <w:r>
                <w:rPr>
                  <w:rFonts w:ascii="Tahoma" w:hAnsi="Tahoma" w:cs="Tahoma"/>
                  <w:i/>
                  <w:sz w:val="16"/>
                  <w:szCs w:val="16"/>
                </w:rPr>
                <w:t xml:space="preserve"> </w:t>
              </w:r>
            </w:p>
          </w:tc>
          <w:tc>
            <w:tcPr>
              <w:tcW w:w="4055" w:type="dxa"/>
            </w:tcPr>
            <w:p w14:paraId="3C3C7EF7" w14:textId="77777777" w:rsidR="00424823" w:rsidRPr="004247E6" w:rsidRDefault="00424823" w:rsidP="00424823">
              <w:pPr>
                <w:tabs>
                  <w:tab w:val="center" w:pos="4703"/>
                  <w:tab w:val="right" w:pos="9406"/>
                </w:tabs>
                <w:spacing w:after="0" w:line="240" w:lineRule="auto"/>
                <w:jc w:val="center"/>
                <w:rPr>
                  <w:rFonts w:ascii="Arial" w:hAnsi="Arial" w:cs="Arial"/>
                  <w:color w:val="0070C0"/>
                  <w:sz w:val="14"/>
                  <w:szCs w:val="14"/>
                  <w:lang w:val="fr-CM"/>
                </w:rPr>
              </w:pPr>
              <w:r w:rsidRPr="004247E6">
                <w:rPr>
                  <w:rFonts w:ascii="Arial" w:hAnsi="Arial" w:cs="Arial"/>
                  <w:color w:val="0070C0"/>
                  <w:sz w:val="14"/>
                  <w:szCs w:val="14"/>
                  <w:lang w:val="fr-CM"/>
                </w:rPr>
                <w:t xml:space="preserve">Projet </w:t>
              </w:r>
              <w:r w:rsidRPr="004247E6">
                <w:rPr>
                  <w:rFonts w:ascii="Arial" w:hAnsi="Arial" w:cs="Arial"/>
                  <w:color w:val="0070C0"/>
                  <w:sz w:val="14"/>
                  <w:szCs w:val="14"/>
                </w:rPr>
                <w:t xml:space="preserve">de construction du pont sur le fleuve Ntem et ses voies d’accès en République </w:t>
              </w:r>
              <w:r>
                <w:rPr>
                  <w:rFonts w:ascii="Arial" w:hAnsi="Arial" w:cs="Arial"/>
                  <w:color w:val="0070C0"/>
                  <w:sz w:val="14"/>
                  <w:szCs w:val="14"/>
                </w:rPr>
                <w:t>du Cameroun</w:t>
              </w:r>
            </w:p>
            <w:p w14:paraId="77DFA6F0" w14:textId="77777777" w:rsidR="00424823" w:rsidRPr="004247E6" w:rsidRDefault="00424823" w:rsidP="00424823">
              <w:pPr>
                <w:tabs>
                  <w:tab w:val="center" w:pos="4703"/>
                  <w:tab w:val="right" w:pos="9406"/>
                </w:tabs>
                <w:spacing w:after="0" w:line="240" w:lineRule="auto"/>
                <w:jc w:val="center"/>
                <w:rPr>
                  <w:rFonts w:ascii="Arial" w:hAnsi="Arial" w:cs="Arial"/>
                  <w:color w:val="0070C0"/>
                  <w:sz w:val="14"/>
                  <w:szCs w:val="14"/>
                  <w:lang w:val="fr-CM"/>
                </w:rPr>
              </w:pPr>
            </w:p>
            <w:p w14:paraId="5A1443E4" w14:textId="77777777" w:rsidR="00424823" w:rsidRPr="004247E6" w:rsidRDefault="00424823" w:rsidP="00424823">
              <w:pPr>
                <w:tabs>
                  <w:tab w:val="center" w:pos="4703"/>
                  <w:tab w:val="right" w:pos="9406"/>
                </w:tabs>
                <w:spacing w:after="0" w:line="240" w:lineRule="auto"/>
                <w:jc w:val="center"/>
                <w:rPr>
                  <w:rFonts w:ascii="Arial" w:hAnsi="Arial" w:cs="Arial"/>
                  <w:i/>
                  <w:color w:val="0070C0"/>
                  <w:sz w:val="16"/>
                  <w:szCs w:val="16"/>
                  <w:lang w:val="fr-CM"/>
                </w:rPr>
              </w:pPr>
              <w:r w:rsidRPr="004247E6">
                <w:rPr>
                  <w:rFonts w:ascii="Arial" w:hAnsi="Arial" w:cs="Arial"/>
                  <w:color w:val="0070C0"/>
                  <w:sz w:val="14"/>
                  <w:szCs w:val="14"/>
                  <w:lang w:val="fr-CM"/>
                </w:rPr>
                <w:t xml:space="preserve">Rapport </w:t>
              </w:r>
              <w:r>
                <w:rPr>
                  <w:rFonts w:ascii="Arial" w:hAnsi="Arial" w:cs="Arial"/>
                  <w:color w:val="0070C0"/>
                  <w:sz w:val="14"/>
                  <w:szCs w:val="14"/>
                  <w:lang w:val="fr-CM"/>
                </w:rPr>
                <w:t>du Plan d’Action de Réinstallation abrégé</w:t>
              </w:r>
            </w:p>
            <w:p w14:paraId="567D61A9" w14:textId="6676AF22" w:rsidR="00424823" w:rsidRPr="00235930" w:rsidRDefault="00424823" w:rsidP="00424823">
              <w:pPr>
                <w:tabs>
                  <w:tab w:val="center" w:pos="4703"/>
                  <w:tab w:val="right" w:pos="9406"/>
                </w:tabs>
                <w:spacing w:after="0" w:line="240" w:lineRule="auto"/>
                <w:jc w:val="center"/>
                <w:rPr>
                  <w:rFonts w:ascii="Arial" w:hAnsi="Arial" w:cs="Arial"/>
                  <w:i/>
                  <w:sz w:val="16"/>
                  <w:szCs w:val="16"/>
                  <w:lang w:val="fr-CM"/>
                </w:rPr>
              </w:pPr>
              <w:r w:rsidRPr="00E45A4D">
                <w:rPr>
                  <w:rFonts w:ascii="Arial" w:hAnsi="Arial" w:cs="Arial"/>
                  <w:i/>
                  <w:sz w:val="16"/>
                  <w:szCs w:val="16"/>
                  <w:lang w:val="fr-CM"/>
                </w:rPr>
                <w:t>Indice 01 / Ma</w:t>
              </w:r>
              <w:r w:rsidR="00E45A4D" w:rsidRPr="00E45A4D">
                <w:rPr>
                  <w:rFonts w:ascii="Arial" w:hAnsi="Arial" w:cs="Arial"/>
                  <w:i/>
                  <w:sz w:val="16"/>
                  <w:szCs w:val="16"/>
                  <w:lang w:val="fr-CM"/>
                </w:rPr>
                <w:t>i</w:t>
              </w:r>
              <w:r w:rsidRPr="00E45A4D">
                <w:rPr>
                  <w:rFonts w:ascii="Arial" w:hAnsi="Arial" w:cs="Arial"/>
                  <w:i/>
                  <w:sz w:val="16"/>
                  <w:szCs w:val="16"/>
                  <w:lang w:val="fr-CM"/>
                </w:rPr>
                <w:t xml:space="preserve"> 2023 / ENM</w:t>
              </w:r>
              <w:r w:rsidRPr="00235930">
                <w:rPr>
                  <w:rFonts w:ascii="Arial" w:hAnsi="Arial" w:cs="Arial"/>
                  <w:i/>
                  <w:sz w:val="16"/>
                  <w:szCs w:val="16"/>
                  <w:lang w:val="fr-CM"/>
                </w:rPr>
                <w:t xml:space="preserve"> </w:t>
              </w:r>
            </w:p>
          </w:tc>
          <w:tc>
            <w:tcPr>
              <w:tcW w:w="1291" w:type="dxa"/>
            </w:tcPr>
            <w:p w14:paraId="23187673" w14:textId="77777777" w:rsidR="00424823" w:rsidRPr="00235930" w:rsidRDefault="00424823" w:rsidP="00424823">
              <w:pPr>
                <w:tabs>
                  <w:tab w:val="center" w:pos="4703"/>
                  <w:tab w:val="right" w:pos="9406"/>
                </w:tabs>
                <w:spacing w:after="0" w:line="240" w:lineRule="auto"/>
                <w:jc w:val="both"/>
                <w:rPr>
                  <w:rFonts w:ascii="Arial" w:hAnsi="Arial" w:cs="Arial"/>
                  <w:i/>
                  <w:sz w:val="16"/>
                  <w:szCs w:val="16"/>
                  <w:lang w:val="fr-CM"/>
                </w:rPr>
              </w:pPr>
            </w:p>
            <w:p w14:paraId="7C84DC63" w14:textId="77777777" w:rsidR="00424823" w:rsidRPr="00235930" w:rsidRDefault="00424823" w:rsidP="00424823">
              <w:pPr>
                <w:spacing w:after="0" w:line="240" w:lineRule="auto"/>
                <w:ind w:right="-108"/>
                <w:jc w:val="both"/>
                <w:rPr>
                  <w:rFonts w:ascii="Arial" w:hAnsi="Arial" w:cs="Arial"/>
                  <w:sz w:val="16"/>
                  <w:szCs w:val="16"/>
                  <w:lang w:val="fr-CM"/>
                </w:rPr>
              </w:pPr>
              <w:r w:rsidRPr="00235930">
                <w:rPr>
                  <w:rFonts w:ascii="Arial" w:hAnsi="Arial" w:cs="Arial"/>
                  <w:i/>
                  <w:sz w:val="16"/>
                  <w:szCs w:val="16"/>
                  <w:lang w:val="fr-CM"/>
                </w:rPr>
                <w:t xml:space="preserve">Page </w:t>
              </w:r>
              <w:r w:rsidRPr="00235930">
                <w:rPr>
                  <w:rFonts w:ascii="Arial" w:hAnsi="Arial" w:cs="Arial"/>
                  <w:i/>
                  <w:sz w:val="16"/>
                  <w:szCs w:val="16"/>
                </w:rPr>
                <w:fldChar w:fldCharType="begin"/>
              </w:r>
              <w:r w:rsidRPr="00235930">
                <w:rPr>
                  <w:rFonts w:ascii="Arial" w:hAnsi="Arial" w:cs="Arial"/>
                  <w:i/>
                  <w:sz w:val="16"/>
                  <w:szCs w:val="16"/>
                  <w:lang w:val="fr-CM"/>
                </w:rPr>
                <w:instrText xml:space="preserve"> PAGE </w:instrText>
              </w:r>
              <w:r w:rsidRPr="00235930">
                <w:rPr>
                  <w:rFonts w:ascii="Arial" w:hAnsi="Arial" w:cs="Arial"/>
                  <w:i/>
                  <w:sz w:val="16"/>
                  <w:szCs w:val="16"/>
                </w:rPr>
                <w:fldChar w:fldCharType="separate"/>
              </w:r>
              <w:r w:rsidR="00021854">
                <w:rPr>
                  <w:rFonts w:ascii="Arial" w:hAnsi="Arial" w:cs="Arial"/>
                  <w:i/>
                  <w:noProof/>
                  <w:sz w:val="16"/>
                  <w:szCs w:val="16"/>
                  <w:lang w:val="fr-CM"/>
                </w:rPr>
                <w:t>i</w:t>
              </w:r>
              <w:r w:rsidRPr="00235930">
                <w:rPr>
                  <w:rFonts w:ascii="Arial" w:hAnsi="Arial" w:cs="Arial"/>
                  <w:i/>
                  <w:sz w:val="16"/>
                  <w:szCs w:val="16"/>
                </w:rPr>
                <w:fldChar w:fldCharType="end"/>
              </w:r>
            </w:p>
          </w:tc>
        </w:tr>
      </w:tbl>
      <w:p w14:paraId="028D77FF" w14:textId="77777777" w:rsidR="008727DB" w:rsidRDefault="008523E8">
        <w:pPr>
          <w:pStyle w:val="Pieddepage"/>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34" w:type="dxa"/>
      <w:tblInd w:w="-454" w:type="dxa"/>
      <w:tblBorders>
        <w:top w:val="single" w:sz="4" w:space="0" w:color="auto"/>
      </w:tblBorders>
      <w:tblLayout w:type="fixed"/>
      <w:tblLook w:val="01E0" w:firstRow="1" w:lastRow="1" w:firstColumn="1" w:lastColumn="1" w:noHBand="0" w:noVBand="0"/>
    </w:tblPr>
    <w:tblGrid>
      <w:gridCol w:w="4988"/>
      <w:gridCol w:w="4055"/>
      <w:gridCol w:w="1291"/>
    </w:tblGrid>
    <w:tr w:rsidR="00E45A4D" w:rsidRPr="00235930" w14:paraId="6D129DEB" w14:textId="77777777" w:rsidTr="00B676D0">
      <w:trPr>
        <w:trHeight w:val="717"/>
      </w:trPr>
      <w:tc>
        <w:tcPr>
          <w:tcW w:w="4988" w:type="dxa"/>
        </w:tcPr>
        <w:p w14:paraId="76E58426" w14:textId="77777777" w:rsidR="00E45A4D" w:rsidRPr="00235930" w:rsidRDefault="00E45A4D" w:rsidP="00E45A4D">
          <w:pPr>
            <w:tabs>
              <w:tab w:val="center" w:pos="4703"/>
              <w:tab w:val="right" w:pos="9406"/>
            </w:tabs>
            <w:spacing w:after="0" w:line="240" w:lineRule="auto"/>
            <w:jc w:val="both"/>
            <w:rPr>
              <w:rFonts w:ascii="Arial" w:hAnsi="Arial" w:cs="Arial"/>
              <w:sz w:val="16"/>
              <w:szCs w:val="16"/>
            </w:rPr>
          </w:pPr>
        </w:p>
      </w:tc>
      <w:tc>
        <w:tcPr>
          <w:tcW w:w="4055" w:type="dxa"/>
        </w:tcPr>
        <w:p w14:paraId="5E0B949F" w14:textId="77777777" w:rsidR="00E45A4D" w:rsidRPr="004247E6" w:rsidRDefault="00E45A4D" w:rsidP="00E45A4D">
          <w:pPr>
            <w:tabs>
              <w:tab w:val="center" w:pos="4703"/>
              <w:tab w:val="right" w:pos="9406"/>
            </w:tabs>
            <w:spacing w:after="0" w:line="240" w:lineRule="auto"/>
            <w:jc w:val="center"/>
            <w:rPr>
              <w:rFonts w:ascii="Arial" w:hAnsi="Arial" w:cs="Arial"/>
              <w:color w:val="0070C0"/>
              <w:sz w:val="14"/>
              <w:szCs w:val="14"/>
              <w:lang w:val="fr-CM"/>
            </w:rPr>
          </w:pPr>
          <w:r w:rsidRPr="004247E6">
            <w:rPr>
              <w:rFonts w:ascii="Arial" w:hAnsi="Arial" w:cs="Arial"/>
              <w:color w:val="0070C0"/>
              <w:sz w:val="14"/>
              <w:szCs w:val="14"/>
              <w:lang w:val="fr-CM"/>
            </w:rPr>
            <w:t xml:space="preserve">Projet </w:t>
          </w:r>
          <w:r w:rsidRPr="004247E6">
            <w:rPr>
              <w:rFonts w:ascii="Arial" w:hAnsi="Arial" w:cs="Arial"/>
              <w:color w:val="0070C0"/>
              <w:sz w:val="14"/>
              <w:szCs w:val="14"/>
            </w:rPr>
            <w:t xml:space="preserve">de construction du pont sur le fleuve Ntem et ses voies d’accès en République </w:t>
          </w:r>
          <w:r>
            <w:rPr>
              <w:rFonts w:ascii="Arial" w:hAnsi="Arial" w:cs="Arial"/>
              <w:color w:val="0070C0"/>
              <w:sz w:val="14"/>
              <w:szCs w:val="14"/>
            </w:rPr>
            <w:t>du Cameroun</w:t>
          </w:r>
        </w:p>
        <w:p w14:paraId="7D518A79" w14:textId="77777777" w:rsidR="00E45A4D" w:rsidRPr="004247E6" w:rsidRDefault="00E45A4D" w:rsidP="00E45A4D">
          <w:pPr>
            <w:tabs>
              <w:tab w:val="center" w:pos="4703"/>
              <w:tab w:val="right" w:pos="9406"/>
            </w:tabs>
            <w:spacing w:after="0" w:line="240" w:lineRule="auto"/>
            <w:jc w:val="center"/>
            <w:rPr>
              <w:rFonts w:ascii="Arial" w:hAnsi="Arial" w:cs="Arial"/>
              <w:color w:val="0070C0"/>
              <w:sz w:val="14"/>
              <w:szCs w:val="14"/>
              <w:lang w:val="fr-CM"/>
            </w:rPr>
          </w:pPr>
        </w:p>
        <w:p w14:paraId="3C3A47AE" w14:textId="77777777" w:rsidR="00E45A4D" w:rsidRPr="004247E6" w:rsidRDefault="00E45A4D" w:rsidP="00E45A4D">
          <w:pPr>
            <w:tabs>
              <w:tab w:val="center" w:pos="4703"/>
              <w:tab w:val="right" w:pos="9406"/>
            </w:tabs>
            <w:spacing w:after="0" w:line="240" w:lineRule="auto"/>
            <w:jc w:val="center"/>
            <w:rPr>
              <w:rFonts w:ascii="Arial" w:hAnsi="Arial" w:cs="Arial"/>
              <w:i/>
              <w:color w:val="0070C0"/>
              <w:sz w:val="16"/>
              <w:szCs w:val="16"/>
              <w:lang w:val="fr-CM"/>
            </w:rPr>
          </w:pPr>
          <w:r w:rsidRPr="004247E6">
            <w:rPr>
              <w:rFonts w:ascii="Arial" w:hAnsi="Arial" w:cs="Arial"/>
              <w:color w:val="0070C0"/>
              <w:sz w:val="14"/>
              <w:szCs w:val="14"/>
              <w:lang w:val="fr-CM"/>
            </w:rPr>
            <w:t xml:space="preserve">Rapport </w:t>
          </w:r>
          <w:r>
            <w:rPr>
              <w:rFonts w:ascii="Arial" w:hAnsi="Arial" w:cs="Arial"/>
              <w:color w:val="0070C0"/>
              <w:sz w:val="14"/>
              <w:szCs w:val="14"/>
              <w:lang w:val="fr-CM"/>
            </w:rPr>
            <w:t>du Plan d’Action de Réinstallation abrégé</w:t>
          </w:r>
        </w:p>
        <w:p w14:paraId="22DCC4A4" w14:textId="77777777" w:rsidR="00E45A4D" w:rsidRPr="00235930" w:rsidRDefault="00E45A4D" w:rsidP="00E45A4D">
          <w:pPr>
            <w:tabs>
              <w:tab w:val="center" w:pos="4703"/>
              <w:tab w:val="right" w:pos="9406"/>
            </w:tabs>
            <w:spacing w:after="0" w:line="240" w:lineRule="auto"/>
            <w:jc w:val="center"/>
            <w:rPr>
              <w:rFonts w:ascii="Arial" w:hAnsi="Arial" w:cs="Arial"/>
              <w:i/>
              <w:sz w:val="16"/>
              <w:szCs w:val="16"/>
              <w:lang w:val="fr-CM"/>
            </w:rPr>
          </w:pPr>
          <w:r w:rsidRPr="00E45A4D">
            <w:rPr>
              <w:rFonts w:ascii="Arial" w:hAnsi="Arial" w:cs="Arial"/>
              <w:i/>
              <w:sz w:val="16"/>
              <w:szCs w:val="16"/>
              <w:lang w:val="fr-CM"/>
            </w:rPr>
            <w:t>Indice 01 / Mai 2023 / ENM</w:t>
          </w:r>
          <w:r w:rsidRPr="00235930">
            <w:rPr>
              <w:rFonts w:ascii="Arial" w:hAnsi="Arial" w:cs="Arial"/>
              <w:i/>
              <w:sz w:val="16"/>
              <w:szCs w:val="16"/>
              <w:lang w:val="fr-CM"/>
            </w:rPr>
            <w:t xml:space="preserve"> </w:t>
          </w:r>
        </w:p>
      </w:tc>
      <w:tc>
        <w:tcPr>
          <w:tcW w:w="1291" w:type="dxa"/>
        </w:tcPr>
        <w:p w14:paraId="0A7086AC" w14:textId="77777777" w:rsidR="00E45A4D" w:rsidRPr="00235930" w:rsidRDefault="00E45A4D" w:rsidP="00E45A4D">
          <w:pPr>
            <w:tabs>
              <w:tab w:val="center" w:pos="4703"/>
              <w:tab w:val="right" w:pos="9406"/>
            </w:tabs>
            <w:spacing w:after="0" w:line="240" w:lineRule="auto"/>
            <w:jc w:val="both"/>
            <w:rPr>
              <w:rFonts w:ascii="Arial" w:hAnsi="Arial" w:cs="Arial"/>
              <w:i/>
              <w:sz w:val="16"/>
              <w:szCs w:val="16"/>
              <w:lang w:val="fr-CM"/>
            </w:rPr>
          </w:pPr>
        </w:p>
        <w:p w14:paraId="19EB25B7" w14:textId="77777777" w:rsidR="00E45A4D" w:rsidRPr="00235930" w:rsidRDefault="00E45A4D" w:rsidP="00E45A4D">
          <w:pPr>
            <w:spacing w:after="0" w:line="240" w:lineRule="auto"/>
            <w:ind w:right="-108"/>
            <w:jc w:val="both"/>
            <w:rPr>
              <w:rFonts w:ascii="Arial" w:hAnsi="Arial" w:cs="Arial"/>
              <w:sz w:val="16"/>
              <w:szCs w:val="16"/>
              <w:lang w:val="fr-CM"/>
            </w:rPr>
          </w:pPr>
          <w:r w:rsidRPr="00235930">
            <w:rPr>
              <w:rFonts w:ascii="Arial" w:hAnsi="Arial" w:cs="Arial"/>
              <w:i/>
              <w:sz w:val="16"/>
              <w:szCs w:val="16"/>
              <w:lang w:val="fr-CM"/>
            </w:rPr>
            <w:t xml:space="preserve">Page </w:t>
          </w:r>
          <w:r w:rsidRPr="00235930">
            <w:rPr>
              <w:rFonts w:ascii="Arial" w:hAnsi="Arial" w:cs="Arial"/>
              <w:i/>
              <w:sz w:val="16"/>
              <w:szCs w:val="16"/>
            </w:rPr>
            <w:fldChar w:fldCharType="begin"/>
          </w:r>
          <w:r w:rsidRPr="00235930">
            <w:rPr>
              <w:rFonts w:ascii="Arial" w:hAnsi="Arial" w:cs="Arial"/>
              <w:i/>
              <w:sz w:val="16"/>
              <w:szCs w:val="16"/>
              <w:lang w:val="fr-CM"/>
            </w:rPr>
            <w:instrText xml:space="preserve"> PAGE </w:instrText>
          </w:r>
          <w:r w:rsidRPr="00235930">
            <w:rPr>
              <w:rFonts w:ascii="Arial" w:hAnsi="Arial" w:cs="Arial"/>
              <w:i/>
              <w:sz w:val="16"/>
              <w:szCs w:val="16"/>
            </w:rPr>
            <w:fldChar w:fldCharType="separate"/>
          </w:r>
          <w:r w:rsidR="00021854">
            <w:rPr>
              <w:rFonts w:ascii="Arial" w:hAnsi="Arial" w:cs="Arial"/>
              <w:i/>
              <w:noProof/>
              <w:sz w:val="16"/>
              <w:szCs w:val="16"/>
              <w:lang w:val="fr-CM"/>
            </w:rPr>
            <w:t>i</w:t>
          </w:r>
          <w:r w:rsidRPr="00235930">
            <w:rPr>
              <w:rFonts w:ascii="Arial" w:hAnsi="Arial" w:cs="Arial"/>
              <w:i/>
              <w:sz w:val="16"/>
              <w:szCs w:val="16"/>
            </w:rPr>
            <w:fldChar w:fldCharType="end"/>
          </w:r>
        </w:p>
      </w:tc>
    </w:tr>
  </w:tbl>
  <w:p w14:paraId="776D3259" w14:textId="77777777" w:rsidR="008727DB" w:rsidRDefault="008727DB">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34" w:type="dxa"/>
      <w:tblInd w:w="-454" w:type="dxa"/>
      <w:tblBorders>
        <w:top w:val="single" w:sz="4" w:space="0" w:color="auto"/>
      </w:tblBorders>
      <w:tblLayout w:type="fixed"/>
      <w:tblLook w:val="01E0" w:firstRow="1" w:lastRow="1" w:firstColumn="1" w:lastColumn="1" w:noHBand="0" w:noVBand="0"/>
    </w:tblPr>
    <w:tblGrid>
      <w:gridCol w:w="4988"/>
      <w:gridCol w:w="4055"/>
      <w:gridCol w:w="1291"/>
    </w:tblGrid>
    <w:tr w:rsidR="00E45A4D" w:rsidRPr="00235930" w14:paraId="2CBBACD8" w14:textId="77777777" w:rsidTr="00B676D0">
      <w:trPr>
        <w:trHeight w:val="717"/>
      </w:trPr>
      <w:tc>
        <w:tcPr>
          <w:tcW w:w="4988" w:type="dxa"/>
        </w:tcPr>
        <w:p w14:paraId="0466A1B7" w14:textId="77777777" w:rsidR="00E45A4D" w:rsidRPr="00235930" w:rsidRDefault="00E45A4D" w:rsidP="00E45A4D">
          <w:pPr>
            <w:tabs>
              <w:tab w:val="center" w:pos="4703"/>
              <w:tab w:val="right" w:pos="9406"/>
            </w:tabs>
            <w:spacing w:after="0" w:line="240" w:lineRule="auto"/>
            <w:jc w:val="both"/>
            <w:rPr>
              <w:rFonts w:ascii="Arial" w:hAnsi="Arial" w:cs="Arial"/>
              <w:sz w:val="16"/>
              <w:szCs w:val="16"/>
            </w:rPr>
          </w:pPr>
        </w:p>
      </w:tc>
      <w:tc>
        <w:tcPr>
          <w:tcW w:w="4055" w:type="dxa"/>
        </w:tcPr>
        <w:p w14:paraId="70568DD1" w14:textId="77777777" w:rsidR="00E45A4D" w:rsidRPr="004247E6" w:rsidRDefault="00E45A4D" w:rsidP="00E45A4D">
          <w:pPr>
            <w:tabs>
              <w:tab w:val="center" w:pos="4703"/>
              <w:tab w:val="right" w:pos="9406"/>
            </w:tabs>
            <w:spacing w:after="0" w:line="240" w:lineRule="auto"/>
            <w:jc w:val="center"/>
            <w:rPr>
              <w:rFonts w:ascii="Arial" w:hAnsi="Arial" w:cs="Arial"/>
              <w:color w:val="0070C0"/>
              <w:sz w:val="14"/>
              <w:szCs w:val="14"/>
              <w:lang w:val="fr-CM"/>
            </w:rPr>
          </w:pPr>
          <w:r w:rsidRPr="004247E6">
            <w:rPr>
              <w:rFonts w:ascii="Arial" w:hAnsi="Arial" w:cs="Arial"/>
              <w:color w:val="0070C0"/>
              <w:sz w:val="14"/>
              <w:szCs w:val="14"/>
              <w:lang w:val="fr-CM"/>
            </w:rPr>
            <w:t xml:space="preserve">Projet </w:t>
          </w:r>
          <w:r w:rsidRPr="004247E6">
            <w:rPr>
              <w:rFonts w:ascii="Arial" w:hAnsi="Arial" w:cs="Arial"/>
              <w:color w:val="0070C0"/>
              <w:sz w:val="14"/>
              <w:szCs w:val="14"/>
            </w:rPr>
            <w:t xml:space="preserve">de construction du pont sur le fleuve Ntem et ses voies d’accès en République </w:t>
          </w:r>
          <w:r>
            <w:rPr>
              <w:rFonts w:ascii="Arial" w:hAnsi="Arial" w:cs="Arial"/>
              <w:color w:val="0070C0"/>
              <w:sz w:val="14"/>
              <w:szCs w:val="14"/>
            </w:rPr>
            <w:t>du Cameroun</w:t>
          </w:r>
        </w:p>
        <w:p w14:paraId="438B8ECD" w14:textId="77777777" w:rsidR="00E45A4D" w:rsidRPr="004247E6" w:rsidRDefault="00E45A4D" w:rsidP="00E45A4D">
          <w:pPr>
            <w:tabs>
              <w:tab w:val="center" w:pos="4703"/>
              <w:tab w:val="right" w:pos="9406"/>
            </w:tabs>
            <w:spacing w:after="0" w:line="240" w:lineRule="auto"/>
            <w:jc w:val="center"/>
            <w:rPr>
              <w:rFonts w:ascii="Arial" w:hAnsi="Arial" w:cs="Arial"/>
              <w:color w:val="0070C0"/>
              <w:sz w:val="14"/>
              <w:szCs w:val="14"/>
              <w:lang w:val="fr-CM"/>
            </w:rPr>
          </w:pPr>
        </w:p>
        <w:p w14:paraId="5BF21C52" w14:textId="77777777" w:rsidR="00E45A4D" w:rsidRPr="004247E6" w:rsidRDefault="00E45A4D" w:rsidP="00E45A4D">
          <w:pPr>
            <w:tabs>
              <w:tab w:val="center" w:pos="4703"/>
              <w:tab w:val="right" w:pos="9406"/>
            </w:tabs>
            <w:spacing w:after="0" w:line="240" w:lineRule="auto"/>
            <w:jc w:val="center"/>
            <w:rPr>
              <w:rFonts w:ascii="Arial" w:hAnsi="Arial" w:cs="Arial"/>
              <w:i/>
              <w:color w:val="0070C0"/>
              <w:sz w:val="16"/>
              <w:szCs w:val="16"/>
              <w:lang w:val="fr-CM"/>
            </w:rPr>
          </w:pPr>
          <w:r w:rsidRPr="004247E6">
            <w:rPr>
              <w:rFonts w:ascii="Arial" w:hAnsi="Arial" w:cs="Arial"/>
              <w:color w:val="0070C0"/>
              <w:sz w:val="14"/>
              <w:szCs w:val="14"/>
              <w:lang w:val="fr-CM"/>
            </w:rPr>
            <w:t xml:space="preserve">Rapport </w:t>
          </w:r>
          <w:r>
            <w:rPr>
              <w:rFonts w:ascii="Arial" w:hAnsi="Arial" w:cs="Arial"/>
              <w:color w:val="0070C0"/>
              <w:sz w:val="14"/>
              <w:szCs w:val="14"/>
              <w:lang w:val="fr-CM"/>
            </w:rPr>
            <w:t>du Plan d’Action de Réinstallation abrégé</w:t>
          </w:r>
        </w:p>
        <w:p w14:paraId="72356B6C" w14:textId="77777777" w:rsidR="00E45A4D" w:rsidRPr="00235930" w:rsidRDefault="00E45A4D" w:rsidP="00E45A4D">
          <w:pPr>
            <w:tabs>
              <w:tab w:val="center" w:pos="4703"/>
              <w:tab w:val="right" w:pos="9406"/>
            </w:tabs>
            <w:spacing w:after="0" w:line="240" w:lineRule="auto"/>
            <w:jc w:val="center"/>
            <w:rPr>
              <w:rFonts w:ascii="Arial" w:hAnsi="Arial" w:cs="Arial"/>
              <w:i/>
              <w:sz w:val="16"/>
              <w:szCs w:val="16"/>
              <w:lang w:val="fr-CM"/>
            </w:rPr>
          </w:pPr>
          <w:r w:rsidRPr="00E45A4D">
            <w:rPr>
              <w:rFonts w:ascii="Arial" w:hAnsi="Arial" w:cs="Arial"/>
              <w:i/>
              <w:sz w:val="16"/>
              <w:szCs w:val="16"/>
              <w:lang w:val="fr-CM"/>
            </w:rPr>
            <w:t>Indice 01 / Mai 2023 / ENM</w:t>
          </w:r>
          <w:r w:rsidRPr="00235930">
            <w:rPr>
              <w:rFonts w:ascii="Arial" w:hAnsi="Arial" w:cs="Arial"/>
              <w:i/>
              <w:sz w:val="16"/>
              <w:szCs w:val="16"/>
              <w:lang w:val="fr-CM"/>
            </w:rPr>
            <w:t xml:space="preserve"> </w:t>
          </w:r>
        </w:p>
      </w:tc>
      <w:tc>
        <w:tcPr>
          <w:tcW w:w="1291" w:type="dxa"/>
        </w:tcPr>
        <w:p w14:paraId="0667152F" w14:textId="77777777" w:rsidR="00E45A4D" w:rsidRPr="00235930" w:rsidRDefault="00E45A4D" w:rsidP="00E45A4D">
          <w:pPr>
            <w:tabs>
              <w:tab w:val="center" w:pos="4703"/>
              <w:tab w:val="right" w:pos="9406"/>
            </w:tabs>
            <w:spacing w:after="0" w:line="240" w:lineRule="auto"/>
            <w:jc w:val="both"/>
            <w:rPr>
              <w:rFonts w:ascii="Arial" w:hAnsi="Arial" w:cs="Arial"/>
              <w:i/>
              <w:sz w:val="16"/>
              <w:szCs w:val="16"/>
              <w:lang w:val="fr-CM"/>
            </w:rPr>
          </w:pPr>
        </w:p>
        <w:p w14:paraId="3BA464CC" w14:textId="77777777" w:rsidR="00E45A4D" w:rsidRPr="00235930" w:rsidRDefault="00E45A4D" w:rsidP="00E45A4D">
          <w:pPr>
            <w:spacing w:after="0" w:line="240" w:lineRule="auto"/>
            <w:ind w:right="-108"/>
            <w:jc w:val="both"/>
            <w:rPr>
              <w:rFonts w:ascii="Arial" w:hAnsi="Arial" w:cs="Arial"/>
              <w:sz w:val="16"/>
              <w:szCs w:val="16"/>
              <w:lang w:val="fr-CM"/>
            </w:rPr>
          </w:pPr>
          <w:r w:rsidRPr="00235930">
            <w:rPr>
              <w:rFonts w:ascii="Arial" w:hAnsi="Arial" w:cs="Arial"/>
              <w:i/>
              <w:sz w:val="16"/>
              <w:szCs w:val="16"/>
              <w:lang w:val="fr-CM"/>
            </w:rPr>
            <w:t xml:space="preserve">Page </w:t>
          </w:r>
          <w:r w:rsidRPr="00235930">
            <w:rPr>
              <w:rFonts w:ascii="Arial" w:hAnsi="Arial" w:cs="Arial"/>
              <w:i/>
              <w:sz w:val="16"/>
              <w:szCs w:val="16"/>
            </w:rPr>
            <w:fldChar w:fldCharType="begin"/>
          </w:r>
          <w:r w:rsidRPr="00235930">
            <w:rPr>
              <w:rFonts w:ascii="Arial" w:hAnsi="Arial" w:cs="Arial"/>
              <w:i/>
              <w:sz w:val="16"/>
              <w:szCs w:val="16"/>
              <w:lang w:val="fr-CM"/>
            </w:rPr>
            <w:instrText xml:space="preserve"> PAGE </w:instrText>
          </w:r>
          <w:r w:rsidRPr="00235930">
            <w:rPr>
              <w:rFonts w:ascii="Arial" w:hAnsi="Arial" w:cs="Arial"/>
              <w:i/>
              <w:sz w:val="16"/>
              <w:szCs w:val="16"/>
            </w:rPr>
            <w:fldChar w:fldCharType="separate"/>
          </w:r>
          <w:r w:rsidR="00021854">
            <w:rPr>
              <w:rFonts w:ascii="Arial" w:hAnsi="Arial" w:cs="Arial"/>
              <w:i/>
              <w:noProof/>
              <w:sz w:val="16"/>
              <w:szCs w:val="16"/>
              <w:lang w:val="fr-CM"/>
            </w:rPr>
            <w:t>ix</w:t>
          </w:r>
          <w:r w:rsidRPr="00235930">
            <w:rPr>
              <w:rFonts w:ascii="Arial" w:hAnsi="Arial" w:cs="Arial"/>
              <w:i/>
              <w:sz w:val="16"/>
              <w:szCs w:val="16"/>
            </w:rPr>
            <w:fldChar w:fldCharType="end"/>
          </w:r>
        </w:p>
      </w:tc>
    </w:tr>
  </w:tbl>
  <w:p w14:paraId="0849A92F" w14:textId="77777777" w:rsidR="008727DB" w:rsidRPr="00E45A4D" w:rsidRDefault="008727DB" w:rsidP="00E45A4D">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34" w:type="dxa"/>
      <w:tblInd w:w="-454" w:type="dxa"/>
      <w:tblBorders>
        <w:top w:val="single" w:sz="4" w:space="0" w:color="auto"/>
      </w:tblBorders>
      <w:tblLayout w:type="fixed"/>
      <w:tblLook w:val="01E0" w:firstRow="1" w:lastRow="1" w:firstColumn="1" w:lastColumn="1" w:noHBand="0" w:noVBand="0"/>
    </w:tblPr>
    <w:tblGrid>
      <w:gridCol w:w="4988"/>
      <w:gridCol w:w="4055"/>
      <w:gridCol w:w="1291"/>
    </w:tblGrid>
    <w:tr w:rsidR="00F21737" w:rsidRPr="00235930" w14:paraId="5944D7B1" w14:textId="77777777" w:rsidTr="00281CA6">
      <w:trPr>
        <w:trHeight w:val="717"/>
      </w:trPr>
      <w:tc>
        <w:tcPr>
          <w:tcW w:w="4988" w:type="dxa"/>
        </w:tcPr>
        <w:p w14:paraId="1A405E60" w14:textId="77777777" w:rsidR="00F21737" w:rsidRPr="00235930" w:rsidRDefault="00F21737" w:rsidP="00F21737">
          <w:pPr>
            <w:tabs>
              <w:tab w:val="center" w:pos="4703"/>
              <w:tab w:val="right" w:pos="9406"/>
            </w:tabs>
            <w:spacing w:after="0" w:line="240" w:lineRule="auto"/>
            <w:jc w:val="both"/>
            <w:rPr>
              <w:rFonts w:ascii="Arial" w:hAnsi="Arial" w:cs="Arial"/>
              <w:sz w:val="16"/>
              <w:szCs w:val="16"/>
            </w:rPr>
          </w:pPr>
        </w:p>
      </w:tc>
      <w:tc>
        <w:tcPr>
          <w:tcW w:w="4055" w:type="dxa"/>
        </w:tcPr>
        <w:p w14:paraId="32714186" w14:textId="77777777" w:rsidR="00F21737" w:rsidRPr="004247E6" w:rsidRDefault="00F21737" w:rsidP="00F21737">
          <w:pPr>
            <w:tabs>
              <w:tab w:val="center" w:pos="4703"/>
              <w:tab w:val="right" w:pos="9406"/>
            </w:tabs>
            <w:spacing w:after="0" w:line="240" w:lineRule="auto"/>
            <w:jc w:val="center"/>
            <w:rPr>
              <w:rFonts w:ascii="Arial" w:hAnsi="Arial" w:cs="Arial"/>
              <w:color w:val="0070C0"/>
              <w:sz w:val="14"/>
              <w:szCs w:val="14"/>
              <w:lang w:val="fr-CM"/>
            </w:rPr>
          </w:pPr>
          <w:r w:rsidRPr="004247E6">
            <w:rPr>
              <w:rFonts w:ascii="Arial" w:hAnsi="Arial" w:cs="Arial"/>
              <w:color w:val="0070C0"/>
              <w:sz w:val="14"/>
              <w:szCs w:val="14"/>
              <w:lang w:val="fr-CM"/>
            </w:rPr>
            <w:t xml:space="preserve">Projet </w:t>
          </w:r>
          <w:r w:rsidRPr="004247E6">
            <w:rPr>
              <w:rFonts w:ascii="Arial" w:hAnsi="Arial" w:cs="Arial"/>
              <w:color w:val="0070C0"/>
              <w:sz w:val="14"/>
              <w:szCs w:val="14"/>
            </w:rPr>
            <w:t xml:space="preserve">de construction du pont sur le fleuve Ntem et ses voies d’accès en République </w:t>
          </w:r>
          <w:r>
            <w:rPr>
              <w:rFonts w:ascii="Arial" w:hAnsi="Arial" w:cs="Arial"/>
              <w:color w:val="0070C0"/>
              <w:sz w:val="14"/>
              <w:szCs w:val="14"/>
            </w:rPr>
            <w:t>du Cameroun</w:t>
          </w:r>
        </w:p>
        <w:p w14:paraId="3DEB7172" w14:textId="77777777" w:rsidR="00F21737" w:rsidRPr="004247E6" w:rsidRDefault="00F21737" w:rsidP="00F21737">
          <w:pPr>
            <w:tabs>
              <w:tab w:val="center" w:pos="4703"/>
              <w:tab w:val="right" w:pos="9406"/>
            </w:tabs>
            <w:spacing w:after="0" w:line="240" w:lineRule="auto"/>
            <w:jc w:val="center"/>
            <w:rPr>
              <w:rFonts w:ascii="Arial" w:hAnsi="Arial" w:cs="Arial"/>
              <w:color w:val="0070C0"/>
              <w:sz w:val="14"/>
              <w:szCs w:val="14"/>
              <w:lang w:val="fr-CM"/>
            </w:rPr>
          </w:pPr>
        </w:p>
        <w:p w14:paraId="0C6BEBFF" w14:textId="4D147DFF" w:rsidR="00F21737" w:rsidRPr="004247E6" w:rsidRDefault="00F21737" w:rsidP="00F21737">
          <w:pPr>
            <w:tabs>
              <w:tab w:val="center" w:pos="4703"/>
              <w:tab w:val="right" w:pos="9406"/>
            </w:tabs>
            <w:spacing w:after="0" w:line="240" w:lineRule="auto"/>
            <w:jc w:val="center"/>
            <w:rPr>
              <w:rFonts w:ascii="Arial" w:hAnsi="Arial" w:cs="Arial"/>
              <w:i/>
              <w:color w:val="0070C0"/>
              <w:sz w:val="16"/>
              <w:szCs w:val="16"/>
              <w:lang w:val="fr-CM"/>
            </w:rPr>
          </w:pPr>
          <w:r w:rsidRPr="004247E6">
            <w:rPr>
              <w:rFonts w:ascii="Arial" w:hAnsi="Arial" w:cs="Arial"/>
              <w:color w:val="0070C0"/>
              <w:sz w:val="14"/>
              <w:szCs w:val="14"/>
              <w:lang w:val="fr-CM"/>
            </w:rPr>
            <w:t xml:space="preserve">Rapport </w:t>
          </w:r>
          <w:r>
            <w:rPr>
              <w:rFonts w:ascii="Arial" w:hAnsi="Arial" w:cs="Arial"/>
              <w:color w:val="0070C0"/>
              <w:sz w:val="14"/>
              <w:szCs w:val="14"/>
              <w:lang w:val="fr-CM"/>
            </w:rPr>
            <w:t>du Plan d’Action de Réinstallation abrégé</w:t>
          </w:r>
        </w:p>
        <w:p w14:paraId="2349575A" w14:textId="087F143F" w:rsidR="00F21737" w:rsidRPr="00235930" w:rsidRDefault="00F21737" w:rsidP="00F21737">
          <w:pPr>
            <w:tabs>
              <w:tab w:val="center" w:pos="4703"/>
              <w:tab w:val="right" w:pos="9406"/>
            </w:tabs>
            <w:spacing w:after="0" w:line="240" w:lineRule="auto"/>
            <w:jc w:val="center"/>
            <w:rPr>
              <w:rFonts w:ascii="Arial" w:hAnsi="Arial" w:cs="Arial"/>
              <w:i/>
              <w:sz w:val="16"/>
              <w:szCs w:val="16"/>
              <w:lang w:val="fr-CM"/>
            </w:rPr>
          </w:pPr>
          <w:r w:rsidRPr="00E45A4D">
            <w:rPr>
              <w:rFonts w:ascii="Arial" w:hAnsi="Arial" w:cs="Arial"/>
              <w:i/>
              <w:sz w:val="16"/>
              <w:szCs w:val="16"/>
              <w:lang w:val="fr-CM"/>
            </w:rPr>
            <w:t>Indice 01 / Ma</w:t>
          </w:r>
          <w:r w:rsidR="00213390" w:rsidRPr="00E45A4D">
            <w:rPr>
              <w:rFonts w:ascii="Arial" w:hAnsi="Arial" w:cs="Arial"/>
              <w:i/>
              <w:sz w:val="16"/>
              <w:szCs w:val="16"/>
              <w:lang w:val="fr-CM"/>
            </w:rPr>
            <w:t>i</w:t>
          </w:r>
          <w:r w:rsidRPr="00E45A4D">
            <w:rPr>
              <w:rFonts w:ascii="Arial" w:hAnsi="Arial" w:cs="Arial"/>
              <w:i/>
              <w:sz w:val="16"/>
              <w:szCs w:val="16"/>
              <w:lang w:val="fr-CM"/>
            </w:rPr>
            <w:t xml:space="preserve"> 2023 / ENM</w:t>
          </w:r>
          <w:r w:rsidRPr="00235930">
            <w:rPr>
              <w:rFonts w:ascii="Arial" w:hAnsi="Arial" w:cs="Arial"/>
              <w:i/>
              <w:sz w:val="16"/>
              <w:szCs w:val="16"/>
              <w:lang w:val="fr-CM"/>
            </w:rPr>
            <w:t xml:space="preserve"> </w:t>
          </w:r>
        </w:p>
      </w:tc>
      <w:tc>
        <w:tcPr>
          <w:tcW w:w="1291" w:type="dxa"/>
        </w:tcPr>
        <w:p w14:paraId="4FA8D6A2" w14:textId="77777777" w:rsidR="00F21737" w:rsidRPr="00235930" w:rsidRDefault="00F21737" w:rsidP="00F21737">
          <w:pPr>
            <w:tabs>
              <w:tab w:val="center" w:pos="4703"/>
              <w:tab w:val="right" w:pos="9406"/>
            </w:tabs>
            <w:spacing w:after="0" w:line="240" w:lineRule="auto"/>
            <w:jc w:val="both"/>
            <w:rPr>
              <w:rFonts w:ascii="Arial" w:hAnsi="Arial" w:cs="Arial"/>
              <w:i/>
              <w:sz w:val="16"/>
              <w:szCs w:val="16"/>
              <w:lang w:val="fr-CM"/>
            </w:rPr>
          </w:pPr>
        </w:p>
        <w:p w14:paraId="1B3EF4DF" w14:textId="77777777" w:rsidR="00F21737" w:rsidRPr="00235930" w:rsidRDefault="00F21737" w:rsidP="00F21737">
          <w:pPr>
            <w:spacing w:after="0" w:line="240" w:lineRule="auto"/>
            <w:ind w:right="-108"/>
            <w:jc w:val="both"/>
            <w:rPr>
              <w:rFonts w:ascii="Arial" w:hAnsi="Arial" w:cs="Arial"/>
              <w:sz w:val="16"/>
              <w:szCs w:val="16"/>
              <w:lang w:val="fr-CM"/>
            </w:rPr>
          </w:pPr>
          <w:r w:rsidRPr="00235930">
            <w:rPr>
              <w:rFonts w:ascii="Arial" w:hAnsi="Arial" w:cs="Arial"/>
              <w:i/>
              <w:sz w:val="16"/>
              <w:szCs w:val="16"/>
              <w:lang w:val="fr-CM"/>
            </w:rPr>
            <w:t xml:space="preserve">Page </w:t>
          </w:r>
          <w:r w:rsidRPr="00235930">
            <w:rPr>
              <w:rFonts w:ascii="Arial" w:hAnsi="Arial" w:cs="Arial"/>
              <w:i/>
              <w:sz w:val="16"/>
              <w:szCs w:val="16"/>
            </w:rPr>
            <w:fldChar w:fldCharType="begin"/>
          </w:r>
          <w:r w:rsidRPr="00235930">
            <w:rPr>
              <w:rFonts w:ascii="Arial" w:hAnsi="Arial" w:cs="Arial"/>
              <w:i/>
              <w:sz w:val="16"/>
              <w:szCs w:val="16"/>
              <w:lang w:val="fr-CM"/>
            </w:rPr>
            <w:instrText xml:space="preserve"> PAGE </w:instrText>
          </w:r>
          <w:r w:rsidRPr="00235930">
            <w:rPr>
              <w:rFonts w:ascii="Arial" w:hAnsi="Arial" w:cs="Arial"/>
              <w:i/>
              <w:sz w:val="16"/>
              <w:szCs w:val="16"/>
            </w:rPr>
            <w:fldChar w:fldCharType="separate"/>
          </w:r>
          <w:r w:rsidR="00021854">
            <w:rPr>
              <w:rFonts w:ascii="Arial" w:hAnsi="Arial" w:cs="Arial"/>
              <w:i/>
              <w:noProof/>
              <w:sz w:val="16"/>
              <w:szCs w:val="16"/>
              <w:lang w:val="fr-CM"/>
            </w:rPr>
            <w:t>xvi</w:t>
          </w:r>
          <w:r w:rsidRPr="00235930">
            <w:rPr>
              <w:rFonts w:ascii="Arial" w:hAnsi="Arial" w:cs="Arial"/>
              <w:i/>
              <w:sz w:val="16"/>
              <w:szCs w:val="16"/>
            </w:rPr>
            <w:fldChar w:fldCharType="end"/>
          </w:r>
        </w:p>
      </w:tc>
    </w:tr>
  </w:tbl>
  <w:p w14:paraId="3020B963" w14:textId="3C68C452" w:rsidR="008727DB" w:rsidRPr="00F21737" w:rsidRDefault="008727DB" w:rsidP="00F21737">
    <w:pPr>
      <w:pStyle w:val="Pieddepage"/>
      <w:rPr>
        <w:lang w:val="e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655C1" w14:textId="77777777" w:rsidR="008727DB" w:rsidRDefault="008727DB" w:rsidP="00D56E9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CD4AE25" w14:textId="77777777" w:rsidR="008727DB" w:rsidRDefault="008727DB" w:rsidP="00D56E9C">
    <w:pPr>
      <w:pStyle w:val="Pieddepage"/>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9282110"/>
      <w:docPartObj>
        <w:docPartGallery w:val="Page Numbers (Bottom of Page)"/>
        <w:docPartUnique/>
      </w:docPartObj>
    </w:sdtPr>
    <w:sdtEndPr/>
    <w:sdtContent>
      <w:p w14:paraId="76C6D412" w14:textId="1DB7A3D6" w:rsidR="008727DB" w:rsidRDefault="008727DB">
        <w:pPr>
          <w:pStyle w:val="Pieddepage"/>
          <w:jc w:val="right"/>
        </w:pPr>
        <w:r>
          <w:fldChar w:fldCharType="begin"/>
        </w:r>
        <w:r>
          <w:instrText>PAGE   \* MERGEFORMAT</w:instrText>
        </w:r>
        <w:r>
          <w:fldChar w:fldCharType="separate"/>
        </w:r>
        <w:r w:rsidR="004C763D">
          <w:rPr>
            <w:noProof/>
          </w:rPr>
          <w:t>71</w:t>
        </w:r>
        <w:r>
          <w:fldChar w:fldCharType="end"/>
        </w:r>
      </w:p>
    </w:sdtContent>
  </w:sdt>
  <w:p w14:paraId="2B8F202C" w14:textId="77777777" w:rsidR="008727DB" w:rsidRDefault="008727DB" w:rsidP="002A013E">
    <w:pPr>
      <w:pStyle w:val="Pieddepage"/>
      <w:pBdr>
        <w:top w:val="single" w:sz="4" w:space="1" w:color="auto"/>
      </w:pBdr>
      <w:ind w:right="360"/>
      <w:rPr>
        <w:rFonts w:ascii="Tahoma" w:hAnsi="Tahoma" w:cs="Tahoma"/>
        <w:i/>
        <w:sz w:val="16"/>
        <w:szCs w:val="16"/>
      </w:rPr>
    </w:pPr>
    <w:r>
      <w:rPr>
        <w:rFonts w:ascii="Tahoma" w:hAnsi="Tahoma" w:cs="Tahoma"/>
        <w:i/>
        <w:sz w:val="16"/>
        <w:szCs w:val="16"/>
      </w:rPr>
      <w:t xml:space="preserve">© 2022 ECTA BTP Sarl </w:t>
    </w:r>
  </w:p>
  <w:p w14:paraId="407D31D5" w14:textId="77777777" w:rsidR="008727DB" w:rsidRDefault="008727DB" w:rsidP="00D56E9C">
    <w:pPr>
      <w:pStyle w:val="Pieddepage"/>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30673D" w14:textId="77777777" w:rsidR="008727DB" w:rsidRDefault="008727DB" w:rsidP="00D56E9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1F5615C" w14:textId="77777777" w:rsidR="008727DB" w:rsidRDefault="008727DB" w:rsidP="00D56E9C">
    <w:pPr>
      <w:pStyle w:val="Pieddepage"/>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4651200"/>
      <w:docPartObj>
        <w:docPartGallery w:val="Page Numbers (Bottom of Page)"/>
        <w:docPartUnique/>
      </w:docPartObj>
    </w:sdtPr>
    <w:sdtEndPr/>
    <w:sdtContent>
      <w:p w14:paraId="6256BCDE" w14:textId="74F42716" w:rsidR="008727DB" w:rsidRDefault="008727DB">
        <w:pPr>
          <w:pStyle w:val="Pieddepage"/>
          <w:jc w:val="right"/>
        </w:pPr>
        <w:r>
          <w:fldChar w:fldCharType="begin"/>
        </w:r>
        <w:r>
          <w:instrText>PAGE   \* MERGEFORMAT</w:instrText>
        </w:r>
        <w:r>
          <w:fldChar w:fldCharType="separate"/>
        </w:r>
        <w:r w:rsidR="004C763D">
          <w:rPr>
            <w:noProof/>
          </w:rPr>
          <w:t>72</w:t>
        </w:r>
        <w:r>
          <w:fldChar w:fldCharType="end"/>
        </w:r>
      </w:p>
    </w:sdtContent>
  </w:sdt>
  <w:p w14:paraId="2CBCCE75" w14:textId="77777777" w:rsidR="008727DB" w:rsidRDefault="008727DB" w:rsidP="002A013E">
    <w:pPr>
      <w:pStyle w:val="Pieddepage"/>
      <w:pBdr>
        <w:top w:val="single" w:sz="4" w:space="1" w:color="auto"/>
      </w:pBdr>
      <w:ind w:right="360"/>
      <w:rPr>
        <w:rFonts w:ascii="Tahoma" w:hAnsi="Tahoma" w:cs="Tahoma"/>
        <w:i/>
        <w:sz w:val="16"/>
        <w:szCs w:val="16"/>
      </w:rPr>
    </w:pPr>
    <w:r>
      <w:rPr>
        <w:rFonts w:ascii="Tahoma" w:hAnsi="Tahoma" w:cs="Tahoma"/>
        <w:i/>
        <w:sz w:val="16"/>
        <w:szCs w:val="16"/>
      </w:rPr>
      <w:t xml:space="preserve">© 2022 ECTA BTP Sarl </w:t>
    </w:r>
  </w:p>
  <w:p w14:paraId="33CF625A" w14:textId="77777777" w:rsidR="008727DB" w:rsidRDefault="008727DB" w:rsidP="00D56E9C">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F82258" w14:textId="77777777" w:rsidR="008523E8" w:rsidRDefault="008523E8" w:rsidP="000127B4">
      <w:pPr>
        <w:spacing w:after="0" w:line="240" w:lineRule="auto"/>
      </w:pPr>
      <w:r>
        <w:separator/>
      </w:r>
    </w:p>
  </w:footnote>
  <w:footnote w:type="continuationSeparator" w:id="0">
    <w:p w14:paraId="3CA25EE3" w14:textId="77777777" w:rsidR="008523E8" w:rsidRDefault="008523E8" w:rsidP="000127B4">
      <w:pPr>
        <w:spacing w:after="0" w:line="240" w:lineRule="auto"/>
      </w:pPr>
      <w:r>
        <w:continuationSeparator/>
      </w:r>
    </w:p>
  </w:footnote>
  <w:footnote w:id="1">
    <w:p w14:paraId="3F0AACC6" w14:textId="77777777" w:rsidR="00AD1609" w:rsidRPr="00792B8E" w:rsidRDefault="00AD1609" w:rsidP="00AD1609">
      <w:pPr>
        <w:autoSpaceDE w:val="0"/>
        <w:autoSpaceDN w:val="0"/>
        <w:adjustRightInd w:val="0"/>
        <w:rPr>
          <w:b/>
          <w:bCs/>
          <w:sz w:val="14"/>
          <w:szCs w:val="14"/>
        </w:rPr>
      </w:pPr>
      <w:r w:rsidRPr="00792B8E">
        <w:rPr>
          <w:rStyle w:val="Appelnotedebasdep"/>
        </w:rPr>
        <w:footnoteRef/>
      </w:r>
      <w:r w:rsidRPr="00792B8E">
        <w:rPr>
          <w:sz w:val="18"/>
          <w:szCs w:val="18"/>
        </w:rPr>
        <w:t>Loi n° 85-09 du 4 juillet 1985Relative à l’expropriation pour cause d’utilité publique et aux modalités d’indemnisation.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38431" w14:textId="41DF4243" w:rsidR="008727DB" w:rsidRPr="00AD6187" w:rsidRDefault="008727DB" w:rsidP="00F44A76">
    <w:pPr>
      <w:spacing w:after="240" w:line="240" w:lineRule="auto"/>
      <w:jc w:val="center"/>
      <w:rPr>
        <w:rFonts w:eastAsia="Calibri"/>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429AD" w14:textId="26327AD4" w:rsidR="00F21737" w:rsidRPr="004247E6" w:rsidRDefault="00F21737" w:rsidP="00F21737">
    <w:pPr>
      <w:pStyle w:val="En-tte"/>
      <w:jc w:val="both"/>
      <w:rPr>
        <w:rFonts w:ascii="Arial" w:hAnsi="Arial" w:cs="Arial"/>
        <w:sz w:val="14"/>
        <w:szCs w:val="14"/>
        <w:lang w:val="fr-CM"/>
      </w:rPr>
    </w:pPr>
    <w:r>
      <w:rPr>
        <w:rFonts w:ascii="Arial" w:hAnsi="Arial" w:cs="Arial"/>
        <w:sz w:val="14"/>
        <w:szCs w:val="14"/>
        <w:lang w:val="fr-CM"/>
      </w:rPr>
      <w:tab/>
    </w:r>
    <w:r>
      <w:rPr>
        <w:rFonts w:ascii="Arial" w:hAnsi="Arial" w:cs="Arial"/>
        <w:sz w:val="14"/>
        <w:szCs w:val="14"/>
        <w:lang w:val="fr-CM"/>
      </w:rPr>
      <w:tab/>
    </w:r>
    <w:r w:rsidRPr="004247E6">
      <w:rPr>
        <w:rFonts w:ascii="Arial" w:hAnsi="Arial" w:cs="Arial"/>
        <w:sz w:val="14"/>
        <w:szCs w:val="14"/>
        <w:lang w:val="fr-CM"/>
      </w:rPr>
      <w:t xml:space="preserve">Communauté Économique des États de l’Afrique Centrale (CEEAC) </w:t>
    </w:r>
  </w:p>
  <w:p w14:paraId="4E9FCD1B" w14:textId="77777777" w:rsidR="00F21737" w:rsidRPr="004247E6" w:rsidRDefault="00F21737" w:rsidP="00F21737">
    <w:pPr>
      <w:spacing w:after="0"/>
      <w:ind w:left="720"/>
      <w:jc w:val="both"/>
      <w:rPr>
        <w:rFonts w:ascii="Arial" w:hAnsi="Arial" w:cs="Arial"/>
        <w:sz w:val="14"/>
        <w:szCs w:val="14"/>
      </w:rPr>
    </w:pPr>
    <w:r w:rsidRPr="004247E6">
      <w:rPr>
        <w:rFonts w:ascii="Arial" w:hAnsi="Arial" w:cs="Arial"/>
        <w:sz w:val="14"/>
        <w:szCs w:val="14"/>
        <w:lang w:val="fr-CM"/>
      </w:rPr>
      <w:tab/>
    </w:r>
    <w:r w:rsidRPr="004247E6">
      <w:rPr>
        <w:rFonts w:ascii="Arial" w:hAnsi="Arial" w:cs="Arial"/>
        <w:sz w:val="14"/>
        <w:szCs w:val="14"/>
        <w:lang w:val="fr-CM"/>
      </w:rPr>
      <w:tab/>
    </w:r>
    <w:r w:rsidRPr="004247E6">
      <w:rPr>
        <w:rFonts w:ascii="Arial" w:hAnsi="Arial" w:cs="Arial"/>
        <w:sz w:val="14"/>
        <w:szCs w:val="14"/>
        <w:lang w:val="fr-CM"/>
      </w:rPr>
      <w:tab/>
    </w:r>
    <w:r w:rsidRPr="004247E6">
      <w:rPr>
        <w:rFonts w:ascii="Arial" w:hAnsi="Arial" w:cs="Arial"/>
        <w:sz w:val="14"/>
        <w:szCs w:val="14"/>
        <w:lang w:val="fr-CM"/>
      </w:rPr>
      <w:tab/>
    </w:r>
    <w:r w:rsidRPr="004247E6">
      <w:rPr>
        <w:rFonts w:ascii="Arial" w:hAnsi="Arial" w:cs="Arial"/>
        <w:sz w:val="14"/>
        <w:szCs w:val="14"/>
        <w:lang w:val="fr-CM"/>
      </w:rPr>
      <w:tab/>
    </w:r>
    <w:r w:rsidRPr="004247E6">
      <w:rPr>
        <w:rFonts w:ascii="Arial" w:hAnsi="Arial" w:cs="Arial"/>
        <w:sz w:val="14"/>
        <w:szCs w:val="14"/>
      </w:rPr>
      <w:t>Projet de construction du pont sur le fleuve Ntem et ses voies d’accès</w:t>
    </w:r>
  </w:p>
  <w:p w14:paraId="638C56EE" w14:textId="40849F6E" w:rsidR="00F21737" w:rsidRPr="004247E6" w:rsidRDefault="00F21737" w:rsidP="00F21737">
    <w:pPr>
      <w:spacing w:after="0"/>
      <w:ind w:left="5040"/>
      <w:jc w:val="both"/>
      <w:rPr>
        <w:rFonts w:ascii="Arial" w:hAnsi="Arial" w:cs="Arial"/>
        <w:color w:val="AC6422"/>
        <w:sz w:val="14"/>
        <w:szCs w:val="14"/>
        <w:lang w:val="fr-CM"/>
      </w:rPr>
    </w:pPr>
    <w:r w:rsidRPr="004247E6">
      <w:rPr>
        <w:rFonts w:ascii="Arial" w:hAnsi="Arial" w:cs="Arial"/>
        <w:color w:val="0070C0"/>
        <w:sz w:val="14"/>
        <w:szCs w:val="14"/>
        <w:lang w:val="fr-CM"/>
      </w:rPr>
      <w:t xml:space="preserve">Rapport </w:t>
    </w:r>
    <w:r>
      <w:rPr>
        <w:rFonts w:ascii="Arial" w:hAnsi="Arial" w:cs="Arial"/>
        <w:color w:val="0070C0"/>
        <w:sz w:val="14"/>
        <w:szCs w:val="14"/>
        <w:lang w:val="fr-CM"/>
      </w:rPr>
      <w:t>du Plan d’Action de Réinstallation</w:t>
    </w:r>
    <w:r w:rsidRPr="004247E6">
      <w:rPr>
        <w:rFonts w:ascii="Arial" w:hAnsi="Arial" w:cs="Arial"/>
        <w:color w:val="0070C0"/>
        <w:sz w:val="14"/>
        <w:szCs w:val="14"/>
        <w:lang w:val="fr-CM"/>
      </w:rPr>
      <w:t xml:space="preserve"> </w:t>
    </w:r>
  </w:p>
  <w:p w14:paraId="68B1C111" w14:textId="5ADEEA54" w:rsidR="008727DB" w:rsidRPr="00F21737" w:rsidRDefault="00F21737" w:rsidP="00F21737">
    <w:pPr>
      <w:spacing w:after="0"/>
      <w:ind w:left="5040" w:firstLine="720"/>
      <w:jc w:val="both"/>
      <w:rPr>
        <w:rFonts w:ascii="Arial" w:hAnsi="Arial" w:cs="Arial"/>
        <w:sz w:val="14"/>
        <w:szCs w:val="14"/>
        <w:lang w:val="fr-CM"/>
      </w:rPr>
    </w:pPr>
    <w:r w:rsidRPr="004247E6">
      <w:rPr>
        <w:rFonts w:ascii="Arial" w:hAnsi="Arial" w:cs="Arial"/>
        <w:noProof/>
        <w:sz w:val="14"/>
        <w:szCs w:val="14"/>
        <w:lang w:eastAsia="fr-FR"/>
      </w:rPr>
      <mc:AlternateContent>
        <mc:Choice Requires="wps">
          <w:drawing>
            <wp:anchor distT="0" distB="0" distL="114300" distR="114300" simplePos="0" relativeHeight="251659264" behindDoc="0" locked="0" layoutInCell="1" allowOverlap="1" wp14:anchorId="1E70D079" wp14:editId="68FA7FF5">
              <wp:simplePos x="0" y="0"/>
              <wp:positionH relativeFrom="column">
                <wp:posOffset>71755</wp:posOffset>
              </wp:positionH>
              <wp:positionV relativeFrom="paragraph">
                <wp:posOffset>137160</wp:posOffset>
              </wp:positionV>
              <wp:extent cx="6191250" cy="0"/>
              <wp:effectExtent l="0" t="0" r="0" b="0"/>
              <wp:wrapNone/>
              <wp:docPr id="419" name="Connecteur droit 419"/>
              <wp:cNvGraphicFramePr/>
              <a:graphic xmlns:a="http://schemas.openxmlformats.org/drawingml/2006/main">
                <a:graphicData uri="http://schemas.microsoft.com/office/word/2010/wordprocessingShape">
                  <wps:wsp>
                    <wps:cNvCnPr/>
                    <wps:spPr>
                      <a:xfrm flipV="1">
                        <a:off x="0" y="0"/>
                        <a:ext cx="619125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C4B675" id="Connecteur droit 419"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0.8pt" to="493.1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" strokecolor="#5b9bd5" strokeweight=".5pt">
              <v:stroke joinstyle="miter"/>
            </v:line>
          </w:pict>
        </mc:Fallback>
      </mc:AlternateContent>
    </w:r>
    <w:r w:rsidRPr="004247E6">
      <w:rPr>
        <w:rFonts w:ascii="Arial" w:hAnsi="Arial" w:cs="Arial"/>
        <w:sz w:val="14"/>
        <w:szCs w:val="14"/>
        <w:lang w:val="fr-CM"/>
      </w:rPr>
      <w:t>Ma</w:t>
    </w:r>
    <w:r w:rsidR="00E45A4D">
      <w:rPr>
        <w:rFonts w:ascii="Arial" w:hAnsi="Arial" w:cs="Arial"/>
        <w:sz w:val="14"/>
        <w:szCs w:val="14"/>
        <w:lang w:val="fr-CM"/>
      </w:rPr>
      <w:t>i</w:t>
    </w:r>
    <w:r w:rsidRPr="004247E6">
      <w:rPr>
        <w:rFonts w:ascii="Arial" w:hAnsi="Arial" w:cs="Arial"/>
        <w:sz w:val="14"/>
        <w:szCs w:val="14"/>
        <w:lang w:val="fr-CM"/>
      </w:rPr>
      <w:t xml:space="preserve"> 20</w:t>
    </w:r>
    <w:r>
      <w:rPr>
        <w:rFonts w:ascii="Arial" w:hAnsi="Arial" w:cs="Arial"/>
        <w:sz w:val="14"/>
        <w:szCs w:val="14"/>
        <w:lang w:val="fr-CM"/>
      </w:rPr>
      <w:t>23</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52782" w14:textId="4DEDE7D0" w:rsidR="008727DB" w:rsidRPr="00DC6D0C" w:rsidRDefault="008727DB" w:rsidP="00D56E9C">
    <w:pPr>
      <w:rPr>
        <w:rFonts w:eastAsia="Calibri"/>
        <w:sz w:val="20"/>
        <w:szCs w:val="20"/>
      </w:rPr>
    </w:pPr>
    <w:r w:rsidRPr="00E11CA3">
      <w:rPr>
        <w:rFonts w:eastAsia="Calibri"/>
        <w:sz w:val="20"/>
        <w:szCs w:val="20"/>
      </w:rPr>
      <w:t>Projet</w:t>
    </w:r>
    <w:r w:rsidRPr="00DC6D0C">
      <w:rPr>
        <w:rFonts w:eastAsia="Calibri"/>
        <w:sz w:val="20"/>
        <w:szCs w:val="20"/>
      </w:rPr>
      <w:t xml:space="preserve"> de construction du pont sur le fleuve Ntem, et de la facilitation du transport et de la sécurité routière sur la route transnationale Kribi-campo-Bata reliant le Cameroun et la Guinée Equatoriale : </w:t>
    </w:r>
    <w:r>
      <w:rPr>
        <w:sz w:val="20"/>
        <w:szCs w:val="20"/>
      </w:rPr>
      <w:t>Plan d’Action et de Réinstallation</w:t>
    </w:r>
    <w:r w:rsidRPr="009B6B30">
      <w:rPr>
        <w:sz w:val="20"/>
        <w:szCs w:val="20"/>
      </w:rPr>
      <w:t>.</w:t>
    </w:r>
  </w:p>
  <w:p w14:paraId="358983D0" w14:textId="77777777" w:rsidR="008727DB" w:rsidRPr="009B6B30" w:rsidRDefault="008727DB" w:rsidP="00D56E9C">
    <w:pPr>
      <w:pStyle w:val="En-tte"/>
      <w:pBdr>
        <w:bottom w:val="single" w:sz="4" w:space="1" w:color="auto"/>
      </w:pBdr>
      <w:rPr>
        <w:sz w:val="10"/>
        <w:szCs w:val="1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4C996" w14:textId="0D1B100D" w:rsidR="008727DB" w:rsidRPr="00DC6D0C" w:rsidRDefault="008727DB" w:rsidP="00D56E9C">
    <w:pPr>
      <w:rPr>
        <w:rFonts w:eastAsia="Calibri"/>
        <w:sz w:val="20"/>
        <w:szCs w:val="20"/>
      </w:rPr>
    </w:pPr>
    <w:r w:rsidRPr="00E11CA3">
      <w:rPr>
        <w:rFonts w:eastAsia="Calibri"/>
        <w:sz w:val="20"/>
        <w:szCs w:val="20"/>
      </w:rPr>
      <w:t>Projet</w:t>
    </w:r>
    <w:r w:rsidRPr="00DC6D0C">
      <w:rPr>
        <w:rFonts w:eastAsia="Calibri"/>
        <w:sz w:val="20"/>
        <w:szCs w:val="20"/>
      </w:rPr>
      <w:t xml:space="preserve"> de construction du pont sur le fleuve Ntem, et de la facilitation du transport et de la sécurité routière sur la route transnationale Kribi-campo-Bata reliant le Cameroun et la Guinée Equatoriale : </w:t>
    </w:r>
    <w:r>
      <w:rPr>
        <w:sz w:val="20"/>
        <w:szCs w:val="20"/>
      </w:rPr>
      <w:t>Plan d’Action et de Réinstallation</w:t>
    </w:r>
    <w:r w:rsidRPr="009B6B30">
      <w:rPr>
        <w:sz w:val="20"/>
        <w:szCs w:val="20"/>
      </w:rPr>
      <w:t>.</w:t>
    </w:r>
  </w:p>
  <w:p w14:paraId="65C63B6F" w14:textId="77777777" w:rsidR="008727DB" w:rsidRPr="009B6B30" w:rsidRDefault="008727DB" w:rsidP="00D56E9C">
    <w:pPr>
      <w:pStyle w:val="En-tte"/>
      <w:pBdr>
        <w:bottom w:val="single" w:sz="4" w:space="1" w:color="auto"/>
      </w:pBdr>
      <w:rPr>
        <w:sz w:val="10"/>
        <w:szCs w:val="1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AB721" w14:textId="0602CEBB" w:rsidR="008727DB" w:rsidRPr="00DC6D0C" w:rsidRDefault="008727DB" w:rsidP="00D56E9C">
    <w:pPr>
      <w:rPr>
        <w:rFonts w:eastAsia="Calibri"/>
        <w:sz w:val="20"/>
        <w:szCs w:val="20"/>
      </w:rPr>
    </w:pPr>
    <w:r w:rsidRPr="00E11CA3">
      <w:rPr>
        <w:rFonts w:eastAsia="Calibri"/>
        <w:sz w:val="20"/>
        <w:szCs w:val="20"/>
      </w:rPr>
      <w:t>Projet</w:t>
    </w:r>
    <w:r w:rsidRPr="00DC6D0C">
      <w:rPr>
        <w:rFonts w:eastAsia="Calibri"/>
        <w:sz w:val="20"/>
        <w:szCs w:val="20"/>
      </w:rPr>
      <w:t xml:space="preserve"> de construction du pont sur le fleuve Ntem, et de la facilitation du transport et de la sécurité routière sur la route transnationale Kribi-campo-Bata reliant le Cameroun et la Guinée Equatoriale : </w:t>
    </w:r>
    <w:r>
      <w:rPr>
        <w:sz w:val="20"/>
        <w:szCs w:val="20"/>
      </w:rPr>
      <w:t>Plan d’Action et de Réinstallation</w:t>
    </w:r>
    <w:r w:rsidRPr="009B6B30">
      <w:rPr>
        <w:sz w:val="20"/>
        <w:szCs w:val="20"/>
      </w:rPr>
      <w:t>.</w:t>
    </w:r>
  </w:p>
  <w:p w14:paraId="6FE026C1" w14:textId="77777777" w:rsidR="008727DB" w:rsidRPr="009B6B30" w:rsidRDefault="008727DB" w:rsidP="00D56E9C">
    <w:pPr>
      <w:pStyle w:val="En-tte"/>
      <w:pBdr>
        <w:bottom w:val="single" w:sz="4" w:space="1" w:color="auto"/>
      </w:pBdr>
      <w:rPr>
        <w:sz w:val="10"/>
        <w:szCs w:val="1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2CC52C" w14:textId="3E691BC4" w:rsidR="008727DB" w:rsidRPr="00DC6D0C" w:rsidRDefault="008727DB" w:rsidP="00D56E9C">
    <w:pPr>
      <w:rPr>
        <w:rFonts w:eastAsia="Calibri"/>
        <w:sz w:val="20"/>
        <w:szCs w:val="20"/>
      </w:rPr>
    </w:pPr>
    <w:r w:rsidRPr="00E11CA3">
      <w:rPr>
        <w:rFonts w:eastAsia="Calibri"/>
        <w:sz w:val="20"/>
        <w:szCs w:val="20"/>
      </w:rPr>
      <w:t>Projet</w:t>
    </w:r>
    <w:r w:rsidRPr="00DC6D0C">
      <w:rPr>
        <w:rFonts w:eastAsia="Calibri"/>
        <w:sz w:val="20"/>
        <w:szCs w:val="20"/>
      </w:rPr>
      <w:t xml:space="preserve"> de construction du pont sur le fleuve Ntem, et de la facilitation du transport et de la sécurit</w:t>
    </w:r>
    <w:r>
      <w:rPr>
        <w:rFonts w:eastAsia="Calibri"/>
        <w:sz w:val="20"/>
        <w:szCs w:val="20"/>
      </w:rPr>
      <w:t>é</w:t>
    </w:r>
    <w:r w:rsidRPr="00DC6D0C">
      <w:rPr>
        <w:rFonts w:eastAsia="Calibri"/>
        <w:sz w:val="20"/>
        <w:szCs w:val="20"/>
      </w:rPr>
      <w:t xml:space="preserve"> routière sur la route transnationale Kribi-campo-Bata reliant le Cameroun et la Guinée Equatoriale : </w:t>
    </w:r>
    <w:r>
      <w:rPr>
        <w:sz w:val="20"/>
        <w:szCs w:val="20"/>
      </w:rPr>
      <w:t>Plan d’Action et de Réinstallation</w:t>
    </w:r>
    <w:r w:rsidRPr="009B6B30">
      <w:rPr>
        <w:sz w:val="20"/>
        <w:szCs w:val="20"/>
      </w:rPr>
      <w:t>.</w:t>
    </w:r>
  </w:p>
  <w:p w14:paraId="4795091E" w14:textId="77777777" w:rsidR="008727DB" w:rsidRPr="009B6B30" w:rsidRDefault="008727DB" w:rsidP="00D56E9C">
    <w:pPr>
      <w:pStyle w:val="En-tte"/>
      <w:pBdr>
        <w:bottom w:val="single" w:sz="4" w:space="1" w:color="auto"/>
      </w:pBdr>
      <w:rPr>
        <w:sz w:val="10"/>
        <w:szCs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08341EDA"/>
    <w:lvl w:ilvl="0">
      <w:start w:val="1"/>
      <w:numFmt w:val="bullet"/>
      <w:pStyle w:val="Listepuces2"/>
      <w:lvlText w:val=""/>
      <w:lvlJc w:val="left"/>
      <w:pPr>
        <w:tabs>
          <w:tab w:val="num" w:pos="643"/>
        </w:tabs>
        <w:ind w:left="643" w:hanging="360"/>
      </w:pPr>
      <w:rPr>
        <w:rFonts w:ascii="Symbol" w:hAnsi="Symbol" w:hint="default"/>
      </w:rPr>
    </w:lvl>
  </w:abstractNum>
  <w:abstractNum w:abstractNumId="1" w15:restartNumberingAfterBreak="0">
    <w:nsid w:val="0000008D"/>
    <w:multiLevelType w:val="hybridMultilevel"/>
    <w:tmpl w:val="1DC210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000095"/>
    <w:multiLevelType w:val="hybridMultilevel"/>
    <w:tmpl w:val="BB4273D2"/>
    <w:lvl w:ilvl="0" w:tplc="E58AA53E">
      <w:start w:val="1"/>
      <w:numFmt w:val="bullet"/>
      <w:lvlText w:val="–"/>
      <w:lvlJc w:val="left"/>
      <w:pPr>
        <w:ind w:left="1800" w:hanging="360"/>
      </w:pPr>
      <w:rPr>
        <w:rFonts w:ascii="Vivaldi" w:hAnsi="Vivaldi"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 w15:restartNumberingAfterBreak="0">
    <w:nsid w:val="01A5413F"/>
    <w:multiLevelType w:val="hybridMultilevel"/>
    <w:tmpl w:val="6E74B4EE"/>
    <w:lvl w:ilvl="0" w:tplc="0C4AE546">
      <w:start w:val="1"/>
      <w:numFmt w:val="lowerLetter"/>
      <w:lvlText w:val="%1)"/>
      <w:lvlJc w:val="left"/>
      <w:pPr>
        <w:ind w:left="720" w:hanging="360"/>
      </w:pPr>
      <w:rPr>
        <w:rFonts w:hint="default"/>
        <w:color w:val="00000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EE6570"/>
    <w:multiLevelType w:val="multilevel"/>
    <w:tmpl w:val="A37E8DB0"/>
    <w:lvl w:ilvl="0">
      <w:start w:val="3"/>
      <w:numFmt w:val="decimal"/>
      <w:lvlText w:val="%1."/>
      <w:lvlJc w:val="left"/>
      <w:pPr>
        <w:ind w:left="585" w:hanging="585"/>
      </w:pPr>
      <w:rPr>
        <w:rFonts w:hint="default"/>
      </w:rPr>
    </w:lvl>
    <w:lvl w:ilvl="1">
      <w:start w:val="1"/>
      <w:numFmt w:val="decimal"/>
      <w:lvlText w:val="%1.%2."/>
      <w:lvlJc w:val="left"/>
      <w:pPr>
        <w:ind w:left="720" w:hanging="720"/>
      </w:pPr>
      <w:rPr>
        <w:rFonts w:ascii="Arial" w:hAnsi="Arial" w:cs="Arial" w:hint="default"/>
      </w:rPr>
    </w:lvl>
    <w:lvl w:ilvl="2">
      <w:start w:val="1"/>
      <w:numFmt w:val="decimal"/>
      <w:lvlText w:val="%1.%2.%3."/>
      <w:lvlJc w:val="left"/>
      <w:pPr>
        <w:ind w:left="720" w:hanging="720"/>
      </w:pPr>
      <w:rPr>
        <w:rFonts w:ascii="Arial" w:hAnsi="Arial" w:cs="Arial" w:hint="default"/>
        <w:b/>
        <w:bCs/>
      </w:rPr>
    </w:lvl>
    <w:lvl w:ilvl="3">
      <w:start w:val="1"/>
      <w:numFmt w:val="decimal"/>
      <w:lvlText w:val="%1.%2.%3.%4."/>
      <w:lvlJc w:val="left"/>
      <w:pPr>
        <w:ind w:left="1080" w:hanging="1080"/>
      </w:pPr>
      <w:rPr>
        <w:rFonts w:hint="default"/>
        <w:b/>
        <w:bCs/>
      </w:rPr>
    </w:lvl>
    <w:lvl w:ilvl="4">
      <w:start w:val="1"/>
      <w:numFmt w:val="decimal"/>
      <w:lvlText w:val="%1.%2.%3.%4.%5."/>
      <w:lvlJc w:val="left"/>
      <w:pPr>
        <w:ind w:left="1080" w:hanging="1080"/>
      </w:pPr>
      <w:rPr>
        <w:rFonts w:hint="default"/>
        <w:b/>
        <w:bCs w:val="0"/>
        <w:i w:val="0"/>
        <w:iCs/>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C486938"/>
    <w:multiLevelType w:val="hybridMultilevel"/>
    <w:tmpl w:val="B8D8E716"/>
    <w:lvl w:ilvl="0" w:tplc="9978204A">
      <w:start w:val="1"/>
      <w:numFmt w:val="bullet"/>
      <w:pStyle w:val="Retrait1"/>
      <w:lvlText w:val=""/>
      <w:lvlJc w:val="left"/>
      <w:pPr>
        <w:tabs>
          <w:tab w:val="num" w:pos="1211"/>
        </w:tabs>
        <w:ind w:left="1211" w:hanging="360"/>
      </w:pPr>
      <w:rPr>
        <w:rFonts w:ascii="Symbol" w:hAnsi="Symbol" w:hint="default"/>
        <w:color w:val="000000"/>
      </w:rPr>
    </w:lvl>
    <w:lvl w:ilvl="1" w:tplc="E556B3DE">
      <w:start w:val="1"/>
      <w:numFmt w:val="bullet"/>
      <w:lvlText w:val=""/>
      <w:lvlJc w:val="left"/>
      <w:pPr>
        <w:tabs>
          <w:tab w:val="num" w:pos="2291"/>
        </w:tabs>
        <w:ind w:left="2291" w:hanging="360"/>
      </w:pPr>
      <w:rPr>
        <w:rFonts w:ascii="Wingdings" w:hAnsi="Wingdings" w:hint="default"/>
        <w:color w:val="000080"/>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 w15:restartNumberingAfterBreak="0">
    <w:nsid w:val="0EDE1148"/>
    <w:multiLevelType w:val="hybridMultilevel"/>
    <w:tmpl w:val="6C684B84"/>
    <w:lvl w:ilvl="0" w:tplc="7B7A6DF6">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144D7033"/>
    <w:multiLevelType w:val="hybridMultilevel"/>
    <w:tmpl w:val="5086B942"/>
    <w:lvl w:ilvl="0" w:tplc="D2FE1190">
      <w:start w:val="1"/>
      <w:numFmt w:val="bullet"/>
      <w:lvlText w:val="+"/>
      <w:lvlJc w:val="left"/>
      <w:pPr>
        <w:ind w:left="1080" w:hanging="360"/>
      </w:pPr>
      <w:rPr>
        <w:rFonts w:ascii="Arial Black" w:hAnsi="Arial Black" w:hint="default"/>
        <w:color w:val="auto"/>
        <w:sz w:val="16"/>
        <w:szCs w:val="16"/>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18C741C4"/>
    <w:multiLevelType w:val="multilevel"/>
    <w:tmpl w:val="9B9C246C"/>
    <w:styleLink w:val="WWNum1"/>
    <w:lvl w:ilvl="0">
      <w:numFmt w:val="bullet"/>
      <w:lvlText w:val="-"/>
      <w:lvlJc w:val="left"/>
      <w:rPr>
        <w:rFonts w:ascii="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 w15:restartNumberingAfterBreak="0">
    <w:nsid w:val="19951A3B"/>
    <w:multiLevelType w:val="hybridMultilevel"/>
    <w:tmpl w:val="EB2201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5D21D39"/>
    <w:multiLevelType w:val="hybridMultilevel"/>
    <w:tmpl w:val="7ED8A90A"/>
    <w:lvl w:ilvl="0" w:tplc="072C7C12">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278B39B8"/>
    <w:multiLevelType w:val="hybridMultilevel"/>
    <w:tmpl w:val="06C289B4"/>
    <w:lvl w:ilvl="0" w:tplc="040C000D">
      <w:start w:val="1"/>
      <w:numFmt w:val="bullet"/>
      <w:pStyle w:val="RapTitre3"/>
      <w:lvlText w:val=""/>
      <w:lvlJc w:val="left"/>
      <w:pPr>
        <w:tabs>
          <w:tab w:val="num" w:pos="720"/>
        </w:tabs>
        <w:ind w:left="720" w:hanging="360"/>
      </w:pPr>
      <w:rPr>
        <w:rFonts w:ascii="Symbol" w:hAnsi="Symbol" w:hint="default"/>
      </w:rPr>
    </w:lvl>
    <w:lvl w:ilvl="1" w:tplc="040C0003">
      <w:start w:val="1"/>
      <w:numFmt w:val="bullet"/>
      <w:lvlText w:val=""/>
      <w:lvlJc w:val="left"/>
      <w:pPr>
        <w:tabs>
          <w:tab w:val="num" w:pos="1440"/>
        </w:tabs>
        <w:ind w:left="1440" w:hanging="360"/>
      </w:pPr>
      <w:rPr>
        <w:rFonts w:ascii="Symbol" w:hAnsi="Symbol" w:hint="default"/>
      </w:rPr>
    </w:lvl>
    <w:lvl w:ilvl="2" w:tplc="040C0005" w:tentative="1">
      <w:start w:val="1"/>
      <w:numFmt w:val="bullet"/>
      <w:pStyle w:val="RapTitre3"/>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EB10226"/>
    <w:multiLevelType w:val="hybridMultilevel"/>
    <w:tmpl w:val="F1A28776"/>
    <w:lvl w:ilvl="0" w:tplc="24507C86">
      <w:start w:val="1"/>
      <w:numFmt w:val="decimal"/>
      <w:lvlText w:val="%1."/>
      <w:lvlJc w:val="left"/>
      <w:pPr>
        <w:ind w:left="720" w:hanging="360"/>
      </w:pPr>
      <w:rPr>
        <w:rFonts w:hint="default"/>
        <w:b/>
        <w:bCs/>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3" w15:restartNumberingAfterBreak="0">
    <w:nsid w:val="2FD65442"/>
    <w:multiLevelType w:val="hybridMultilevel"/>
    <w:tmpl w:val="448E7BE6"/>
    <w:lvl w:ilvl="0" w:tplc="D2DA9216">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1D1557E"/>
    <w:multiLevelType w:val="hybridMultilevel"/>
    <w:tmpl w:val="3080EDC4"/>
    <w:lvl w:ilvl="0" w:tplc="A724A19E">
      <w:start w:val="1"/>
      <w:numFmt w:val="bullet"/>
      <w:lvlText w:val="•"/>
      <w:lvlJc w:val="left"/>
      <w:pPr>
        <w:tabs>
          <w:tab w:val="num" w:pos="720"/>
        </w:tabs>
        <w:ind w:left="720" w:hanging="360"/>
      </w:pPr>
      <w:rPr>
        <w:rFonts w:ascii="Times New Roman" w:hAnsi="Times New Roman" w:hint="default"/>
      </w:rPr>
    </w:lvl>
    <w:lvl w:ilvl="1" w:tplc="29ECBDF6">
      <w:start w:val="1"/>
      <w:numFmt w:val="bullet"/>
      <w:lvlText w:val="+"/>
      <w:lvlJc w:val="left"/>
      <w:pPr>
        <w:tabs>
          <w:tab w:val="num" w:pos="1440"/>
        </w:tabs>
        <w:ind w:left="1440" w:hanging="360"/>
      </w:pPr>
      <w:rPr>
        <w:rFonts w:ascii="Arial Black" w:hAnsi="Arial Black" w:hint="default"/>
        <w:color w:val="auto"/>
        <w:sz w:val="16"/>
        <w:szCs w:val="16"/>
        <w:lang w:val="fr-CM"/>
      </w:rPr>
    </w:lvl>
    <w:lvl w:ilvl="2" w:tplc="FFD2A3EC" w:tentative="1">
      <w:start w:val="1"/>
      <w:numFmt w:val="bullet"/>
      <w:lvlText w:val="•"/>
      <w:lvlJc w:val="left"/>
      <w:pPr>
        <w:tabs>
          <w:tab w:val="num" w:pos="2160"/>
        </w:tabs>
        <w:ind w:left="2160" w:hanging="360"/>
      </w:pPr>
      <w:rPr>
        <w:rFonts w:ascii="Times New Roman" w:hAnsi="Times New Roman" w:hint="default"/>
      </w:rPr>
    </w:lvl>
    <w:lvl w:ilvl="3" w:tplc="3E001118" w:tentative="1">
      <w:start w:val="1"/>
      <w:numFmt w:val="bullet"/>
      <w:lvlText w:val="•"/>
      <w:lvlJc w:val="left"/>
      <w:pPr>
        <w:tabs>
          <w:tab w:val="num" w:pos="2880"/>
        </w:tabs>
        <w:ind w:left="2880" w:hanging="360"/>
      </w:pPr>
      <w:rPr>
        <w:rFonts w:ascii="Times New Roman" w:hAnsi="Times New Roman" w:hint="default"/>
      </w:rPr>
    </w:lvl>
    <w:lvl w:ilvl="4" w:tplc="397E0638" w:tentative="1">
      <w:start w:val="1"/>
      <w:numFmt w:val="bullet"/>
      <w:lvlText w:val="•"/>
      <w:lvlJc w:val="left"/>
      <w:pPr>
        <w:tabs>
          <w:tab w:val="num" w:pos="3600"/>
        </w:tabs>
        <w:ind w:left="3600" w:hanging="360"/>
      </w:pPr>
      <w:rPr>
        <w:rFonts w:ascii="Times New Roman" w:hAnsi="Times New Roman" w:hint="default"/>
      </w:rPr>
    </w:lvl>
    <w:lvl w:ilvl="5" w:tplc="CD7EE2DA" w:tentative="1">
      <w:start w:val="1"/>
      <w:numFmt w:val="bullet"/>
      <w:lvlText w:val="•"/>
      <w:lvlJc w:val="left"/>
      <w:pPr>
        <w:tabs>
          <w:tab w:val="num" w:pos="4320"/>
        </w:tabs>
        <w:ind w:left="4320" w:hanging="360"/>
      </w:pPr>
      <w:rPr>
        <w:rFonts w:ascii="Times New Roman" w:hAnsi="Times New Roman" w:hint="default"/>
      </w:rPr>
    </w:lvl>
    <w:lvl w:ilvl="6" w:tplc="5D2A8474" w:tentative="1">
      <w:start w:val="1"/>
      <w:numFmt w:val="bullet"/>
      <w:lvlText w:val="•"/>
      <w:lvlJc w:val="left"/>
      <w:pPr>
        <w:tabs>
          <w:tab w:val="num" w:pos="5040"/>
        </w:tabs>
        <w:ind w:left="5040" w:hanging="360"/>
      </w:pPr>
      <w:rPr>
        <w:rFonts w:ascii="Times New Roman" w:hAnsi="Times New Roman" w:hint="default"/>
      </w:rPr>
    </w:lvl>
    <w:lvl w:ilvl="7" w:tplc="BD282B36" w:tentative="1">
      <w:start w:val="1"/>
      <w:numFmt w:val="bullet"/>
      <w:lvlText w:val="•"/>
      <w:lvlJc w:val="left"/>
      <w:pPr>
        <w:tabs>
          <w:tab w:val="num" w:pos="5760"/>
        </w:tabs>
        <w:ind w:left="5760" w:hanging="360"/>
      </w:pPr>
      <w:rPr>
        <w:rFonts w:ascii="Times New Roman" w:hAnsi="Times New Roman" w:hint="default"/>
      </w:rPr>
    </w:lvl>
    <w:lvl w:ilvl="8" w:tplc="3C32A22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2842609"/>
    <w:multiLevelType w:val="hybridMultilevel"/>
    <w:tmpl w:val="CA1E636C"/>
    <w:lvl w:ilvl="0" w:tplc="CF766D60">
      <w:start w:val="1"/>
      <w:numFmt w:val="bullet"/>
      <w:lvlText w:val="+"/>
      <w:lvlJc w:val="left"/>
      <w:pPr>
        <w:ind w:left="1430" w:hanging="720"/>
      </w:pPr>
      <w:rPr>
        <w:rFonts w:ascii="Arial Black" w:hAnsi="Arial Black" w:hint="default"/>
        <w:color w:val="auto"/>
        <w:sz w:val="16"/>
        <w:szCs w:val="16"/>
        <w:lang w:val="fr-CM"/>
      </w:rPr>
    </w:lvl>
    <w:lvl w:ilvl="1" w:tplc="04090019">
      <w:start w:val="1"/>
      <w:numFmt w:val="lowerLetter"/>
      <w:lvlText w:val="%2."/>
      <w:lvlJc w:val="left"/>
      <w:pPr>
        <w:ind w:left="1790" w:hanging="360"/>
      </w:pPr>
    </w:lvl>
    <w:lvl w:ilvl="2" w:tplc="0409001B">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6" w15:restartNumberingAfterBreak="0">
    <w:nsid w:val="355A7795"/>
    <w:multiLevelType w:val="hybridMultilevel"/>
    <w:tmpl w:val="E4623774"/>
    <w:lvl w:ilvl="0" w:tplc="3BE06DC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5D72B2F"/>
    <w:multiLevelType w:val="multilevel"/>
    <w:tmpl w:val="E19E0844"/>
    <w:lvl w:ilvl="0">
      <w:start w:val="1"/>
      <w:numFmt w:val="decimal"/>
      <w:pStyle w:val="Niveau1"/>
      <w:lvlText w:val="%1."/>
      <w:lvlJc w:val="left"/>
      <w:pPr>
        <w:tabs>
          <w:tab w:val="num" w:pos="737"/>
        </w:tabs>
        <w:ind w:left="737" w:hanging="737"/>
      </w:pPr>
      <w:rPr>
        <w:b/>
        <w:i w:val="0"/>
      </w:rPr>
    </w:lvl>
    <w:lvl w:ilvl="1">
      <w:start w:val="1"/>
      <w:numFmt w:val="decimal"/>
      <w:pStyle w:val="Niveau2"/>
      <w:lvlText w:val="%1.%2."/>
      <w:lvlJc w:val="left"/>
      <w:pPr>
        <w:tabs>
          <w:tab w:val="num" w:pos="720"/>
        </w:tabs>
        <w:ind w:left="0" w:firstLine="0"/>
      </w:pPr>
      <w:rPr>
        <w:u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8" w15:restartNumberingAfterBreak="0">
    <w:nsid w:val="396D3AD4"/>
    <w:multiLevelType w:val="hybridMultilevel"/>
    <w:tmpl w:val="CAE8B0AC"/>
    <w:lvl w:ilvl="0" w:tplc="2C0C0017">
      <w:start w:val="1"/>
      <w:numFmt w:val="lowerLetter"/>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9" w15:restartNumberingAfterBreak="0">
    <w:nsid w:val="3AED4DB1"/>
    <w:multiLevelType w:val="hybridMultilevel"/>
    <w:tmpl w:val="76D42876"/>
    <w:lvl w:ilvl="0" w:tplc="FFFFFFFF">
      <w:start w:val="2"/>
      <w:numFmt w:val="bullet"/>
      <w:lvlText w:val="-"/>
      <w:lvlJc w:val="left"/>
      <w:pPr>
        <w:ind w:left="1080" w:hanging="360"/>
      </w:pPr>
      <w:rPr>
        <w:rFonts w:ascii="Times New Roman" w:eastAsia="Times New Roman" w:hAnsi="Times New Roman" w:cs="Times New Roman" w:hint="default"/>
      </w:rPr>
    </w:lvl>
    <w:lvl w:ilvl="1" w:tplc="FFFFFFFF">
      <w:start w:val="1"/>
      <w:numFmt w:val="bullet"/>
      <w:lvlText w:val="o"/>
      <w:lvlJc w:val="left"/>
      <w:pPr>
        <w:ind w:left="1800" w:hanging="360"/>
      </w:pPr>
      <w:rPr>
        <w:rFonts w:ascii="Courier New" w:hAnsi="Courier New" w:cs="Symbol"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pStyle w:val="Titre4CentredCen"/>
      <w:lvlText w:val=""/>
      <w:lvlJc w:val="left"/>
      <w:pPr>
        <w:ind w:left="3240" w:hanging="360"/>
      </w:pPr>
      <w:rPr>
        <w:rFonts w:ascii="Symbol" w:hAnsi="Symbol" w:hint="default"/>
      </w:rPr>
    </w:lvl>
    <w:lvl w:ilvl="4" w:tplc="FFFFFFFF">
      <w:start w:val="1"/>
      <w:numFmt w:val="bullet"/>
      <w:pStyle w:val="Titre5Side"/>
      <w:lvlText w:val="o"/>
      <w:lvlJc w:val="left"/>
      <w:pPr>
        <w:ind w:left="3960" w:hanging="360"/>
      </w:pPr>
      <w:rPr>
        <w:rFonts w:ascii="Courier New" w:hAnsi="Courier New" w:cs="Symbol"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Symbol"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3CAB3CFA"/>
    <w:multiLevelType w:val="hybridMultilevel"/>
    <w:tmpl w:val="EEE44AAA"/>
    <w:lvl w:ilvl="0" w:tplc="04090019">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592311"/>
    <w:multiLevelType w:val="multilevel"/>
    <w:tmpl w:val="F558F90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E947278"/>
    <w:multiLevelType w:val="hybridMultilevel"/>
    <w:tmpl w:val="7242D67C"/>
    <w:lvl w:ilvl="0" w:tplc="DC1473BC">
      <w:start w:val="1"/>
      <w:numFmt w:val="bullet"/>
      <w:pStyle w:val="Puce1"/>
      <w:lvlText w:val="+"/>
      <w:lvlJc w:val="left"/>
      <w:pPr>
        <w:tabs>
          <w:tab w:val="num" w:pos="1080"/>
        </w:tabs>
        <w:ind w:left="1080" w:hanging="360"/>
      </w:pPr>
      <w:rPr>
        <w:rFonts w:ascii="Arial Black" w:hAnsi="Arial Black" w:hint="default"/>
        <w:color w:val="auto"/>
        <w:sz w:val="16"/>
        <w:szCs w:val="16"/>
      </w:rPr>
    </w:lvl>
    <w:lvl w:ilvl="1" w:tplc="0C0C0003">
      <w:start w:val="1"/>
      <w:numFmt w:val="bullet"/>
      <w:lvlText w:val="o"/>
      <w:lvlJc w:val="left"/>
      <w:pPr>
        <w:tabs>
          <w:tab w:val="num" w:pos="2160"/>
        </w:tabs>
        <w:ind w:left="2160" w:hanging="360"/>
      </w:pPr>
      <w:rPr>
        <w:rFonts w:ascii="Courier New" w:hAnsi="Courier New" w:cs="Courier New" w:hint="default"/>
      </w:rPr>
    </w:lvl>
    <w:lvl w:ilvl="2" w:tplc="0C0C0005">
      <w:start w:val="1"/>
      <w:numFmt w:val="bullet"/>
      <w:lvlText w:val=""/>
      <w:lvlJc w:val="left"/>
      <w:pPr>
        <w:tabs>
          <w:tab w:val="num" w:pos="2880"/>
        </w:tabs>
        <w:ind w:left="2880" w:hanging="360"/>
      </w:pPr>
      <w:rPr>
        <w:rFonts w:ascii="Wingdings" w:hAnsi="Wingdings" w:hint="default"/>
      </w:rPr>
    </w:lvl>
    <w:lvl w:ilvl="3" w:tplc="0C0C0001" w:tentative="1">
      <w:start w:val="1"/>
      <w:numFmt w:val="bullet"/>
      <w:lvlText w:val=""/>
      <w:lvlJc w:val="left"/>
      <w:pPr>
        <w:tabs>
          <w:tab w:val="num" w:pos="3600"/>
        </w:tabs>
        <w:ind w:left="3600" w:hanging="360"/>
      </w:pPr>
      <w:rPr>
        <w:rFonts w:ascii="Symbol" w:hAnsi="Symbol" w:hint="default"/>
      </w:rPr>
    </w:lvl>
    <w:lvl w:ilvl="4" w:tplc="0C0C0003" w:tentative="1">
      <w:start w:val="1"/>
      <w:numFmt w:val="bullet"/>
      <w:lvlText w:val="o"/>
      <w:lvlJc w:val="left"/>
      <w:pPr>
        <w:tabs>
          <w:tab w:val="num" w:pos="4320"/>
        </w:tabs>
        <w:ind w:left="4320" w:hanging="360"/>
      </w:pPr>
      <w:rPr>
        <w:rFonts w:ascii="Courier New" w:hAnsi="Courier New" w:cs="Courier New" w:hint="default"/>
      </w:rPr>
    </w:lvl>
    <w:lvl w:ilvl="5" w:tplc="0C0C0005" w:tentative="1">
      <w:start w:val="1"/>
      <w:numFmt w:val="bullet"/>
      <w:lvlText w:val=""/>
      <w:lvlJc w:val="left"/>
      <w:pPr>
        <w:tabs>
          <w:tab w:val="num" w:pos="5040"/>
        </w:tabs>
        <w:ind w:left="5040" w:hanging="360"/>
      </w:pPr>
      <w:rPr>
        <w:rFonts w:ascii="Wingdings" w:hAnsi="Wingdings" w:hint="default"/>
      </w:rPr>
    </w:lvl>
    <w:lvl w:ilvl="6" w:tplc="0C0C0001" w:tentative="1">
      <w:start w:val="1"/>
      <w:numFmt w:val="bullet"/>
      <w:lvlText w:val=""/>
      <w:lvlJc w:val="left"/>
      <w:pPr>
        <w:tabs>
          <w:tab w:val="num" w:pos="5760"/>
        </w:tabs>
        <w:ind w:left="5760" w:hanging="360"/>
      </w:pPr>
      <w:rPr>
        <w:rFonts w:ascii="Symbol" w:hAnsi="Symbol" w:hint="default"/>
      </w:rPr>
    </w:lvl>
    <w:lvl w:ilvl="7" w:tplc="0C0C0003" w:tentative="1">
      <w:start w:val="1"/>
      <w:numFmt w:val="bullet"/>
      <w:lvlText w:val="o"/>
      <w:lvlJc w:val="left"/>
      <w:pPr>
        <w:tabs>
          <w:tab w:val="num" w:pos="6480"/>
        </w:tabs>
        <w:ind w:left="6480" w:hanging="360"/>
      </w:pPr>
      <w:rPr>
        <w:rFonts w:ascii="Courier New" w:hAnsi="Courier New" w:cs="Courier New" w:hint="default"/>
      </w:rPr>
    </w:lvl>
    <w:lvl w:ilvl="8" w:tplc="0C0C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48535CB4"/>
    <w:multiLevelType w:val="multilevel"/>
    <w:tmpl w:val="3A788460"/>
    <w:styleLink w:val="WWNum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 w15:restartNumberingAfterBreak="0">
    <w:nsid w:val="4D074459"/>
    <w:multiLevelType w:val="hybridMultilevel"/>
    <w:tmpl w:val="3004528C"/>
    <w:lvl w:ilvl="0" w:tplc="893E782A">
      <w:start w:val="1"/>
      <w:numFmt w:val="upperRoman"/>
      <w:pStyle w:val="Style1"/>
      <w:lvlText w:val="%1."/>
      <w:lvlJc w:val="left"/>
      <w:pPr>
        <w:tabs>
          <w:tab w:val="num" w:pos="360"/>
        </w:tabs>
        <w:ind w:left="360" w:hanging="360"/>
      </w:pPr>
      <w:rPr>
        <w:rFonts w:hint="default"/>
      </w:rPr>
    </w:lvl>
    <w:lvl w:ilvl="1" w:tplc="040C0003">
      <w:start w:val="1"/>
      <w:numFmt w:val="bullet"/>
      <w:lvlText w:val=""/>
      <w:lvlJc w:val="left"/>
      <w:pPr>
        <w:tabs>
          <w:tab w:val="num" w:pos="1440"/>
        </w:tabs>
        <w:ind w:left="1440" w:hanging="360"/>
      </w:pPr>
      <w:rPr>
        <w:rFonts w:ascii="Symbol" w:hAnsi="Symbol" w:hint="default"/>
        <w:color w:val="auto"/>
      </w:rPr>
    </w:lvl>
    <w:lvl w:ilvl="2" w:tplc="040C0005">
      <w:start w:val="1"/>
      <w:numFmt w:val="decimal"/>
      <w:lvlText w:val="%3."/>
      <w:lvlJc w:val="left"/>
      <w:pPr>
        <w:tabs>
          <w:tab w:val="num" w:pos="2340"/>
        </w:tabs>
        <w:ind w:left="2340" w:hanging="360"/>
      </w:pPr>
      <w:rPr>
        <w:rFonts w:hint="default"/>
      </w:r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5" w15:restartNumberingAfterBreak="0">
    <w:nsid w:val="525E261E"/>
    <w:multiLevelType w:val="hybridMultilevel"/>
    <w:tmpl w:val="3A5AFC32"/>
    <w:lvl w:ilvl="0" w:tplc="4FEC61E6">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5C981029"/>
    <w:multiLevelType w:val="hybridMultilevel"/>
    <w:tmpl w:val="3E221EC0"/>
    <w:lvl w:ilvl="0" w:tplc="CF766D60">
      <w:start w:val="1"/>
      <w:numFmt w:val="bullet"/>
      <w:lvlText w:val="+"/>
      <w:lvlJc w:val="left"/>
      <w:pPr>
        <w:ind w:left="720" w:hanging="360"/>
      </w:pPr>
      <w:rPr>
        <w:rFonts w:ascii="Arial Black" w:hAnsi="Arial Black" w:hint="default"/>
        <w:color w:val="auto"/>
        <w:sz w:val="16"/>
        <w:szCs w:val="16"/>
        <w:lang w:val="fr-CM"/>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7" w15:restartNumberingAfterBreak="0">
    <w:nsid w:val="5CDF2A1F"/>
    <w:multiLevelType w:val="hybridMultilevel"/>
    <w:tmpl w:val="6BB228CC"/>
    <w:lvl w:ilvl="0" w:tplc="021C6B1A">
      <w:numFmt w:val="bullet"/>
      <w:lvlText w:val="-"/>
      <w:lvlJc w:val="left"/>
      <w:pPr>
        <w:ind w:left="720" w:hanging="360"/>
      </w:pPr>
      <w:rPr>
        <w:rFonts w:ascii="Times New Roman" w:eastAsia="Calibri" w:hAnsi="Times New Roman" w:cs="Times New Roman" w:hint="default"/>
      </w:rPr>
    </w:lvl>
    <w:lvl w:ilvl="1" w:tplc="1BEC6D18" w:tentative="1">
      <w:start w:val="1"/>
      <w:numFmt w:val="bullet"/>
      <w:lvlText w:val="o"/>
      <w:lvlJc w:val="left"/>
      <w:pPr>
        <w:ind w:left="1440" w:hanging="360"/>
      </w:pPr>
      <w:rPr>
        <w:rFonts w:ascii="Courier New" w:hAnsi="Courier New" w:cs="Courier New" w:hint="default"/>
      </w:rPr>
    </w:lvl>
    <w:lvl w:ilvl="2" w:tplc="95D6B350" w:tentative="1">
      <w:start w:val="1"/>
      <w:numFmt w:val="bullet"/>
      <w:lvlText w:val=""/>
      <w:lvlJc w:val="left"/>
      <w:pPr>
        <w:ind w:left="2160" w:hanging="360"/>
      </w:pPr>
      <w:rPr>
        <w:rFonts w:ascii="Wingdings" w:hAnsi="Wingdings" w:hint="default"/>
      </w:rPr>
    </w:lvl>
    <w:lvl w:ilvl="3" w:tplc="B300901E" w:tentative="1">
      <w:start w:val="1"/>
      <w:numFmt w:val="bullet"/>
      <w:lvlText w:val=""/>
      <w:lvlJc w:val="left"/>
      <w:pPr>
        <w:ind w:left="2880" w:hanging="360"/>
      </w:pPr>
      <w:rPr>
        <w:rFonts w:ascii="Symbol" w:hAnsi="Symbol" w:hint="default"/>
      </w:rPr>
    </w:lvl>
    <w:lvl w:ilvl="4" w:tplc="66DEDDE6" w:tentative="1">
      <w:start w:val="1"/>
      <w:numFmt w:val="bullet"/>
      <w:lvlText w:val="o"/>
      <w:lvlJc w:val="left"/>
      <w:pPr>
        <w:ind w:left="3600" w:hanging="360"/>
      </w:pPr>
      <w:rPr>
        <w:rFonts w:ascii="Courier New" w:hAnsi="Courier New" w:cs="Courier New" w:hint="default"/>
      </w:rPr>
    </w:lvl>
    <w:lvl w:ilvl="5" w:tplc="625E0826" w:tentative="1">
      <w:start w:val="1"/>
      <w:numFmt w:val="bullet"/>
      <w:lvlText w:val=""/>
      <w:lvlJc w:val="left"/>
      <w:pPr>
        <w:ind w:left="4320" w:hanging="360"/>
      </w:pPr>
      <w:rPr>
        <w:rFonts w:ascii="Wingdings" w:hAnsi="Wingdings" w:hint="default"/>
      </w:rPr>
    </w:lvl>
    <w:lvl w:ilvl="6" w:tplc="FA563D04" w:tentative="1">
      <w:start w:val="1"/>
      <w:numFmt w:val="bullet"/>
      <w:lvlText w:val=""/>
      <w:lvlJc w:val="left"/>
      <w:pPr>
        <w:ind w:left="5040" w:hanging="360"/>
      </w:pPr>
      <w:rPr>
        <w:rFonts w:ascii="Symbol" w:hAnsi="Symbol" w:hint="default"/>
      </w:rPr>
    </w:lvl>
    <w:lvl w:ilvl="7" w:tplc="46CEACF6" w:tentative="1">
      <w:start w:val="1"/>
      <w:numFmt w:val="bullet"/>
      <w:lvlText w:val="o"/>
      <w:lvlJc w:val="left"/>
      <w:pPr>
        <w:ind w:left="5760" w:hanging="360"/>
      </w:pPr>
      <w:rPr>
        <w:rFonts w:ascii="Courier New" w:hAnsi="Courier New" w:cs="Courier New" w:hint="default"/>
      </w:rPr>
    </w:lvl>
    <w:lvl w:ilvl="8" w:tplc="D08C2BFA" w:tentative="1">
      <w:start w:val="1"/>
      <w:numFmt w:val="bullet"/>
      <w:lvlText w:val=""/>
      <w:lvlJc w:val="left"/>
      <w:pPr>
        <w:ind w:left="6480" w:hanging="360"/>
      </w:pPr>
      <w:rPr>
        <w:rFonts w:ascii="Wingdings" w:hAnsi="Wingdings" w:hint="default"/>
      </w:rPr>
    </w:lvl>
  </w:abstractNum>
  <w:abstractNum w:abstractNumId="28" w15:restartNumberingAfterBreak="0">
    <w:nsid w:val="5CFB65B9"/>
    <w:multiLevelType w:val="hybridMultilevel"/>
    <w:tmpl w:val="69A8B9B2"/>
    <w:lvl w:ilvl="0" w:tplc="E9C483EC">
      <w:start w:val="1"/>
      <w:numFmt w:val="upperLetter"/>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29" w15:restartNumberingAfterBreak="0">
    <w:nsid w:val="627E58AA"/>
    <w:multiLevelType w:val="hybridMultilevel"/>
    <w:tmpl w:val="97028F00"/>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629E2022"/>
    <w:multiLevelType w:val="singleLevel"/>
    <w:tmpl w:val="C64AA244"/>
    <w:lvl w:ilvl="0">
      <w:start w:val="1"/>
      <w:numFmt w:val="bullet"/>
      <w:pStyle w:val="Ital-Bull"/>
      <w:lvlText w:val=""/>
      <w:lvlJc w:val="left"/>
      <w:pPr>
        <w:tabs>
          <w:tab w:val="num" w:pos="1211"/>
        </w:tabs>
        <w:ind w:left="1191" w:hanging="340"/>
      </w:pPr>
      <w:rPr>
        <w:rFonts w:ascii="Bookshelf Symbol 4" w:hAnsi="Bookshelf Symbol 4" w:hint="default"/>
      </w:rPr>
    </w:lvl>
  </w:abstractNum>
  <w:abstractNum w:abstractNumId="31" w15:restartNumberingAfterBreak="0">
    <w:nsid w:val="642361F7"/>
    <w:multiLevelType w:val="hybridMultilevel"/>
    <w:tmpl w:val="52A4E6D4"/>
    <w:lvl w:ilvl="0" w:tplc="12E41EA8">
      <w:start w:val="1"/>
      <w:numFmt w:val="upperLetter"/>
      <w:lvlText w:val="%1)"/>
      <w:lvlJc w:val="left"/>
      <w:pPr>
        <w:ind w:left="1080" w:hanging="360"/>
      </w:pPr>
      <w:rPr>
        <w:rFonts w:hint="default"/>
      </w:rPr>
    </w:lvl>
    <w:lvl w:ilvl="1" w:tplc="2C0C0019" w:tentative="1">
      <w:start w:val="1"/>
      <w:numFmt w:val="lowerLetter"/>
      <w:lvlText w:val="%2."/>
      <w:lvlJc w:val="left"/>
      <w:pPr>
        <w:ind w:left="1800" w:hanging="360"/>
      </w:pPr>
    </w:lvl>
    <w:lvl w:ilvl="2" w:tplc="2C0C001B" w:tentative="1">
      <w:start w:val="1"/>
      <w:numFmt w:val="lowerRoman"/>
      <w:lvlText w:val="%3."/>
      <w:lvlJc w:val="right"/>
      <w:pPr>
        <w:ind w:left="2520" w:hanging="180"/>
      </w:pPr>
    </w:lvl>
    <w:lvl w:ilvl="3" w:tplc="2C0C000F" w:tentative="1">
      <w:start w:val="1"/>
      <w:numFmt w:val="decimal"/>
      <w:lvlText w:val="%4."/>
      <w:lvlJc w:val="left"/>
      <w:pPr>
        <w:ind w:left="3240" w:hanging="360"/>
      </w:pPr>
    </w:lvl>
    <w:lvl w:ilvl="4" w:tplc="2C0C0019" w:tentative="1">
      <w:start w:val="1"/>
      <w:numFmt w:val="lowerLetter"/>
      <w:lvlText w:val="%5."/>
      <w:lvlJc w:val="left"/>
      <w:pPr>
        <w:ind w:left="3960" w:hanging="360"/>
      </w:pPr>
    </w:lvl>
    <w:lvl w:ilvl="5" w:tplc="2C0C001B" w:tentative="1">
      <w:start w:val="1"/>
      <w:numFmt w:val="lowerRoman"/>
      <w:lvlText w:val="%6."/>
      <w:lvlJc w:val="right"/>
      <w:pPr>
        <w:ind w:left="4680" w:hanging="180"/>
      </w:pPr>
    </w:lvl>
    <w:lvl w:ilvl="6" w:tplc="2C0C000F" w:tentative="1">
      <w:start w:val="1"/>
      <w:numFmt w:val="decimal"/>
      <w:lvlText w:val="%7."/>
      <w:lvlJc w:val="left"/>
      <w:pPr>
        <w:ind w:left="5400" w:hanging="360"/>
      </w:pPr>
    </w:lvl>
    <w:lvl w:ilvl="7" w:tplc="2C0C0019" w:tentative="1">
      <w:start w:val="1"/>
      <w:numFmt w:val="lowerLetter"/>
      <w:lvlText w:val="%8."/>
      <w:lvlJc w:val="left"/>
      <w:pPr>
        <w:ind w:left="6120" w:hanging="360"/>
      </w:pPr>
    </w:lvl>
    <w:lvl w:ilvl="8" w:tplc="2C0C001B" w:tentative="1">
      <w:start w:val="1"/>
      <w:numFmt w:val="lowerRoman"/>
      <w:lvlText w:val="%9."/>
      <w:lvlJc w:val="right"/>
      <w:pPr>
        <w:ind w:left="6840" w:hanging="180"/>
      </w:pPr>
    </w:lvl>
  </w:abstractNum>
  <w:abstractNum w:abstractNumId="32" w15:restartNumberingAfterBreak="0">
    <w:nsid w:val="6ABD29A3"/>
    <w:multiLevelType w:val="hybridMultilevel"/>
    <w:tmpl w:val="850CA808"/>
    <w:lvl w:ilvl="0" w:tplc="6928985C">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9A46955"/>
    <w:multiLevelType w:val="multilevel"/>
    <w:tmpl w:val="4288B6F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ascii="Arial" w:hAnsi="Arial" w:cs="Arial" w:hint="default"/>
        <w:b/>
        <w:bCs/>
        <w:color w:val="000000" w:themeColor="text1"/>
        <w:sz w:val="22"/>
        <w:szCs w:val="22"/>
      </w:rPr>
    </w:lvl>
    <w:lvl w:ilvl="3">
      <w:start w:val="1"/>
      <w:numFmt w:val="decimal"/>
      <w:isLgl/>
      <w:lvlText w:val="%1.%2.%3.%4."/>
      <w:lvlJc w:val="left"/>
      <w:pPr>
        <w:ind w:left="1440" w:hanging="1080"/>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7B025164"/>
    <w:multiLevelType w:val="hybridMultilevel"/>
    <w:tmpl w:val="39F2514C"/>
    <w:lvl w:ilvl="0" w:tplc="D2DA9216">
      <w:start w:val="1"/>
      <w:numFmt w:val="bullet"/>
      <w:lvlText w:val="-"/>
      <w:lvlJc w:val="left"/>
      <w:pPr>
        <w:ind w:left="720" w:hanging="360"/>
      </w:pPr>
      <w:rPr>
        <w:rFonts w:ascii="Arial" w:eastAsia="Times New Roman"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9"/>
  </w:num>
  <w:num w:numId="2">
    <w:abstractNumId w:val="29"/>
  </w:num>
  <w:num w:numId="3">
    <w:abstractNumId w:val="34"/>
  </w:num>
  <w:num w:numId="4">
    <w:abstractNumId w:val="13"/>
  </w:num>
  <w:num w:numId="5">
    <w:abstractNumId w:val="1"/>
  </w:num>
  <w:num w:numId="6">
    <w:abstractNumId w:val="32"/>
  </w:num>
  <w:num w:numId="7">
    <w:abstractNumId w:val="15"/>
  </w:num>
  <w:num w:numId="8">
    <w:abstractNumId w:val="14"/>
  </w:num>
  <w:num w:numId="9">
    <w:abstractNumId w:val="21"/>
  </w:num>
  <w:num w:numId="10">
    <w:abstractNumId w:val="33"/>
  </w:num>
  <w:num w:numId="11">
    <w:abstractNumId w:val="2"/>
  </w:num>
  <w:num w:numId="12">
    <w:abstractNumId w:val="22"/>
  </w:num>
  <w:num w:numId="13">
    <w:abstractNumId w:val="16"/>
  </w:num>
  <w:num w:numId="14">
    <w:abstractNumId w:val="28"/>
  </w:num>
  <w:num w:numId="15">
    <w:abstractNumId w:val="7"/>
  </w:num>
  <w:num w:numId="16">
    <w:abstractNumId w:val="18"/>
  </w:num>
  <w:num w:numId="17">
    <w:abstractNumId w:val="31"/>
  </w:num>
  <w:num w:numId="18">
    <w:abstractNumId w:val="24"/>
  </w:num>
  <w:num w:numId="19">
    <w:abstractNumId w:val="0"/>
  </w:num>
  <w:num w:numId="20">
    <w:abstractNumId w:val="5"/>
  </w:num>
  <w:num w:numId="21">
    <w:abstractNumId w:val="11"/>
  </w:num>
  <w:num w:numId="22">
    <w:abstractNumId w:val="30"/>
  </w:num>
  <w:num w:numId="23">
    <w:abstractNumId w:val="8"/>
  </w:num>
  <w:num w:numId="24">
    <w:abstractNumId w:val="23"/>
  </w:num>
  <w:num w:numId="25">
    <w:abstractNumId w:val="17"/>
  </w:num>
  <w:num w:numId="26">
    <w:abstractNumId w:val="19"/>
  </w:num>
  <w:num w:numId="2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4"/>
  </w:num>
  <w:num w:numId="30">
    <w:abstractNumId w:val="6"/>
  </w:num>
  <w:num w:numId="31">
    <w:abstractNumId w:val="27"/>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num>
  <w:num w:numId="34">
    <w:abstractNumId w:val="20"/>
  </w:num>
  <w:num w:numId="35">
    <w:abstractNumId w:val="12"/>
  </w:num>
  <w:num w:numId="36">
    <w:abstractNumId w:val="2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138D"/>
    <w:rsid w:val="00000133"/>
    <w:rsid w:val="00000422"/>
    <w:rsid w:val="00001EA3"/>
    <w:rsid w:val="00003745"/>
    <w:rsid w:val="000076A5"/>
    <w:rsid w:val="00007EEA"/>
    <w:rsid w:val="000127B4"/>
    <w:rsid w:val="00012FEC"/>
    <w:rsid w:val="00016940"/>
    <w:rsid w:val="000176B9"/>
    <w:rsid w:val="00021854"/>
    <w:rsid w:val="00023915"/>
    <w:rsid w:val="00024453"/>
    <w:rsid w:val="00024497"/>
    <w:rsid w:val="00025CFE"/>
    <w:rsid w:val="0003016D"/>
    <w:rsid w:val="0003346A"/>
    <w:rsid w:val="000356DE"/>
    <w:rsid w:val="00035C5C"/>
    <w:rsid w:val="0004307E"/>
    <w:rsid w:val="0005081C"/>
    <w:rsid w:val="0005135E"/>
    <w:rsid w:val="00056295"/>
    <w:rsid w:val="00063621"/>
    <w:rsid w:val="00064027"/>
    <w:rsid w:val="00064491"/>
    <w:rsid w:val="0006455E"/>
    <w:rsid w:val="000650E6"/>
    <w:rsid w:val="000654F6"/>
    <w:rsid w:val="00067CB7"/>
    <w:rsid w:val="00067E33"/>
    <w:rsid w:val="00074ECA"/>
    <w:rsid w:val="00074F25"/>
    <w:rsid w:val="00075AE9"/>
    <w:rsid w:val="00080DB3"/>
    <w:rsid w:val="00085186"/>
    <w:rsid w:val="00085420"/>
    <w:rsid w:val="0008601C"/>
    <w:rsid w:val="00086044"/>
    <w:rsid w:val="0008659F"/>
    <w:rsid w:val="000905F7"/>
    <w:rsid w:val="00097DF6"/>
    <w:rsid w:val="000A0A80"/>
    <w:rsid w:val="000A21D7"/>
    <w:rsid w:val="000A65C5"/>
    <w:rsid w:val="000A71BB"/>
    <w:rsid w:val="000B1AC9"/>
    <w:rsid w:val="000B22A0"/>
    <w:rsid w:val="000B382F"/>
    <w:rsid w:val="000B5BC3"/>
    <w:rsid w:val="000B5C99"/>
    <w:rsid w:val="000C051E"/>
    <w:rsid w:val="000C0B14"/>
    <w:rsid w:val="000C6ECC"/>
    <w:rsid w:val="000D32D3"/>
    <w:rsid w:val="000D481A"/>
    <w:rsid w:val="000D4FDE"/>
    <w:rsid w:val="000D78AC"/>
    <w:rsid w:val="000E0303"/>
    <w:rsid w:val="000E3463"/>
    <w:rsid w:val="000E46A8"/>
    <w:rsid w:val="000E5C17"/>
    <w:rsid w:val="000E79B4"/>
    <w:rsid w:val="000E7ACA"/>
    <w:rsid w:val="000F1BDE"/>
    <w:rsid w:val="000F221B"/>
    <w:rsid w:val="000F2997"/>
    <w:rsid w:val="000F7E16"/>
    <w:rsid w:val="00101B50"/>
    <w:rsid w:val="0010261F"/>
    <w:rsid w:val="001075A4"/>
    <w:rsid w:val="00110AA1"/>
    <w:rsid w:val="00111FE6"/>
    <w:rsid w:val="001135B7"/>
    <w:rsid w:val="00113AEC"/>
    <w:rsid w:val="00120151"/>
    <w:rsid w:val="00124E7F"/>
    <w:rsid w:val="00124FA8"/>
    <w:rsid w:val="00126549"/>
    <w:rsid w:val="001302C7"/>
    <w:rsid w:val="00131E3E"/>
    <w:rsid w:val="00132499"/>
    <w:rsid w:val="00135895"/>
    <w:rsid w:val="00144761"/>
    <w:rsid w:val="00146468"/>
    <w:rsid w:val="00146579"/>
    <w:rsid w:val="00153717"/>
    <w:rsid w:val="001546B3"/>
    <w:rsid w:val="00156961"/>
    <w:rsid w:val="001651CD"/>
    <w:rsid w:val="00165C2A"/>
    <w:rsid w:val="00170078"/>
    <w:rsid w:val="00174FC8"/>
    <w:rsid w:val="00175FD5"/>
    <w:rsid w:val="001779FC"/>
    <w:rsid w:val="001821C0"/>
    <w:rsid w:val="00185078"/>
    <w:rsid w:val="00191019"/>
    <w:rsid w:val="00192063"/>
    <w:rsid w:val="00192937"/>
    <w:rsid w:val="00193891"/>
    <w:rsid w:val="00197C7D"/>
    <w:rsid w:val="001A0027"/>
    <w:rsid w:val="001A0029"/>
    <w:rsid w:val="001A23D2"/>
    <w:rsid w:val="001A2582"/>
    <w:rsid w:val="001A3098"/>
    <w:rsid w:val="001A469A"/>
    <w:rsid w:val="001A74EA"/>
    <w:rsid w:val="001B4495"/>
    <w:rsid w:val="001B6018"/>
    <w:rsid w:val="001B7A5F"/>
    <w:rsid w:val="001C4AD4"/>
    <w:rsid w:val="001C5D69"/>
    <w:rsid w:val="001D0554"/>
    <w:rsid w:val="001D2453"/>
    <w:rsid w:val="001D47B4"/>
    <w:rsid w:val="001D6217"/>
    <w:rsid w:val="001D6655"/>
    <w:rsid w:val="001E2FE9"/>
    <w:rsid w:val="001E369F"/>
    <w:rsid w:val="001F1C13"/>
    <w:rsid w:val="001F2C92"/>
    <w:rsid w:val="001F66B6"/>
    <w:rsid w:val="001F75EA"/>
    <w:rsid w:val="00200972"/>
    <w:rsid w:val="00201B6D"/>
    <w:rsid w:val="00202448"/>
    <w:rsid w:val="00202C52"/>
    <w:rsid w:val="00203922"/>
    <w:rsid w:val="00205685"/>
    <w:rsid w:val="00206EF6"/>
    <w:rsid w:val="00210BE6"/>
    <w:rsid w:val="00211E69"/>
    <w:rsid w:val="00212008"/>
    <w:rsid w:val="0021288F"/>
    <w:rsid w:val="00213390"/>
    <w:rsid w:val="00214184"/>
    <w:rsid w:val="002169A3"/>
    <w:rsid w:val="002177E4"/>
    <w:rsid w:val="00222CF4"/>
    <w:rsid w:val="002256D1"/>
    <w:rsid w:val="00226968"/>
    <w:rsid w:val="00232045"/>
    <w:rsid w:val="00234E87"/>
    <w:rsid w:val="00234FA7"/>
    <w:rsid w:val="002400F0"/>
    <w:rsid w:val="00241158"/>
    <w:rsid w:val="002419F5"/>
    <w:rsid w:val="00242231"/>
    <w:rsid w:val="002457B0"/>
    <w:rsid w:val="002501DB"/>
    <w:rsid w:val="00251A2C"/>
    <w:rsid w:val="00254A9C"/>
    <w:rsid w:val="00256AA3"/>
    <w:rsid w:val="002605F9"/>
    <w:rsid w:val="00260E15"/>
    <w:rsid w:val="00263C2B"/>
    <w:rsid w:val="002713C1"/>
    <w:rsid w:val="00272FF0"/>
    <w:rsid w:val="00275584"/>
    <w:rsid w:val="0027615D"/>
    <w:rsid w:val="00280722"/>
    <w:rsid w:val="00280A33"/>
    <w:rsid w:val="00283765"/>
    <w:rsid w:val="002852F6"/>
    <w:rsid w:val="002876E7"/>
    <w:rsid w:val="00293591"/>
    <w:rsid w:val="00293849"/>
    <w:rsid w:val="002A013E"/>
    <w:rsid w:val="002A1783"/>
    <w:rsid w:val="002A2259"/>
    <w:rsid w:val="002A5420"/>
    <w:rsid w:val="002A774C"/>
    <w:rsid w:val="002B2239"/>
    <w:rsid w:val="002B3BBB"/>
    <w:rsid w:val="002B76B1"/>
    <w:rsid w:val="002B7D5B"/>
    <w:rsid w:val="002C2C1E"/>
    <w:rsid w:val="002C2C57"/>
    <w:rsid w:val="002C5241"/>
    <w:rsid w:val="002C52D7"/>
    <w:rsid w:val="002D074E"/>
    <w:rsid w:val="002D3C4C"/>
    <w:rsid w:val="002D4EF9"/>
    <w:rsid w:val="002D63A4"/>
    <w:rsid w:val="002E0B0B"/>
    <w:rsid w:val="002E3B67"/>
    <w:rsid w:val="002E5804"/>
    <w:rsid w:val="002E72B4"/>
    <w:rsid w:val="002F6EAD"/>
    <w:rsid w:val="00300A86"/>
    <w:rsid w:val="003056E7"/>
    <w:rsid w:val="003111B4"/>
    <w:rsid w:val="00312DDE"/>
    <w:rsid w:val="00313747"/>
    <w:rsid w:val="003143CB"/>
    <w:rsid w:val="003170A7"/>
    <w:rsid w:val="00321679"/>
    <w:rsid w:val="00324642"/>
    <w:rsid w:val="00324A34"/>
    <w:rsid w:val="00325997"/>
    <w:rsid w:val="003276A5"/>
    <w:rsid w:val="00332961"/>
    <w:rsid w:val="00332A54"/>
    <w:rsid w:val="00332DED"/>
    <w:rsid w:val="00337AC7"/>
    <w:rsid w:val="00337AEC"/>
    <w:rsid w:val="00341742"/>
    <w:rsid w:val="00347B28"/>
    <w:rsid w:val="00350892"/>
    <w:rsid w:val="00353102"/>
    <w:rsid w:val="00353CBD"/>
    <w:rsid w:val="00354EA0"/>
    <w:rsid w:val="00377359"/>
    <w:rsid w:val="00377CCB"/>
    <w:rsid w:val="00381924"/>
    <w:rsid w:val="0038327B"/>
    <w:rsid w:val="00385E91"/>
    <w:rsid w:val="003863AE"/>
    <w:rsid w:val="00387514"/>
    <w:rsid w:val="00387CAB"/>
    <w:rsid w:val="0039089E"/>
    <w:rsid w:val="0039167B"/>
    <w:rsid w:val="003944AD"/>
    <w:rsid w:val="003952D1"/>
    <w:rsid w:val="00396C26"/>
    <w:rsid w:val="00396EA2"/>
    <w:rsid w:val="00397FC3"/>
    <w:rsid w:val="003A382C"/>
    <w:rsid w:val="003A49BE"/>
    <w:rsid w:val="003A5F1F"/>
    <w:rsid w:val="003B315B"/>
    <w:rsid w:val="003B65DC"/>
    <w:rsid w:val="003C0EFA"/>
    <w:rsid w:val="003C3C36"/>
    <w:rsid w:val="003D0ADA"/>
    <w:rsid w:val="003D323B"/>
    <w:rsid w:val="003D7657"/>
    <w:rsid w:val="003E0768"/>
    <w:rsid w:val="003E40D1"/>
    <w:rsid w:val="00400395"/>
    <w:rsid w:val="004011C2"/>
    <w:rsid w:val="004029C8"/>
    <w:rsid w:val="00403E01"/>
    <w:rsid w:val="00404CDC"/>
    <w:rsid w:val="004068B1"/>
    <w:rsid w:val="004069C6"/>
    <w:rsid w:val="00410932"/>
    <w:rsid w:val="00410A17"/>
    <w:rsid w:val="004123C9"/>
    <w:rsid w:val="004134D9"/>
    <w:rsid w:val="00416360"/>
    <w:rsid w:val="00417E1C"/>
    <w:rsid w:val="00421A68"/>
    <w:rsid w:val="00424823"/>
    <w:rsid w:val="0042546B"/>
    <w:rsid w:val="00434A61"/>
    <w:rsid w:val="00436656"/>
    <w:rsid w:val="0044070F"/>
    <w:rsid w:val="0044665E"/>
    <w:rsid w:val="0045034A"/>
    <w:rsid w:val="00455540"/>
    <w:rsid w:val="004568E6"/>
    <w:rsid w:val="004609B0"/>
    <w:rsid w:val="00467CB6"/>
    <w:rsid w:val="004701C8"/>
    <w:rsid w:val="004702F6"/>
    <w:rsid w:val="004711ED"/>
    <w:rsid w:val="004713E6"/>
    <w:rsid w:val="00472BF5"/>
    <w:rsid w:val="00475A4F"/>
    <w:rsid w:val="004806C4"/>
    <w:rsid w:val="00480A36"/>
    <w:rsid w:val="00481EA9"/>
    <w:rsid w:val="00485BB8"/>
    <w:rsid w:val="00491F75"/>
    <w:rsid w:val="00492B17"/>
    <w:rsid w:val="00496C65"/>
    <w:rsid w:val="004979A0"/>
    <w:rsid w:val="004A090F"/>
    <w:rsid w:val="004A2C2E"/>
    <w:rsid w:val="004A3D4B"/>
    <w:rsid w:val="004A46FA"/>
    <w:rsid w:val="004A5210"/>
    <w:rsid w:val="004B1107"/>
    <w:rsid w:val="004B166C"/>
    <w:rsid w:val="004B2489"/>
    <w:rsid w:val="004B255E"/>
    <w:rsid w:val="004B66FF"/>
    <w:rsid w:val="004C24B1"/>
    <w:rsid w:val="004C3E1F"/>
    <w:rsid w:val="004C4FF8"/>
    <w:rsid w:val="004C763D"/>
    <w:rsid w:val="004C77BC"/>
    <w:rsid w:val="004D240A"/>
    <w:rsid w:val="004E3A95"/>
    <w:rsid w:val="004F1EE4"/>
    <w:rsid w:val="00506DAA"/>
    <w:rsid w:val="005070A2"/>
    <w:rsid w:val="005144A7"/>
    <w:rsid w:val="00514704"/>
    <w:rsid w:val="00515917"/>
    <w:rsid w:val="00523381"/>
    <w:rsid w:val="00523D5C"/>
    <w:rsid w:val="0052555F"/>
    <w:rsid w:val="00526299"/>
    <w:rsid w:val="00526A9A"/>
    <w:rsid w:val="005342FD"/>
    <w:rsid w:val="005404BF"/>
    <w:rsid w:val="00540643"/>
    <w:rsid w:val="00542136"/>
    <w:rsid w:val="005517CF"/>
    <w:rsid w:val="0055575F"/>
    <w:rsid w:val="00556974"/>
    <w:rsid w:val="0055780F"/>
    <w:rsid w:val="005666B5"/>
    <w:rsid w:val="00567FA6"/>
    <w:rsid w:val="00573270"/>
    <w:rsid w:val="00573A5C"/>
    <w:rsid w:val="00575495"/>
    <w:rsid w:val="00575DC8"/>
    <w:rsid w:val="00576D1B"/>
    <w:rsid w:val="005825E1"/>
    <w:rsid w:val="0058730C"/>
    <w:rsid w:val="00591790"/>
    <w:rsid w:val="00593B73"/>
    <w:rsid w:val="005944A3"/>
    <w:rsid w:val="0059584E"/>
    <w:rsid w:val="00596885"/>
    <w:rsid w:val="00597780"/>
    <w:rsid w:val="005A138D"/>
    <w:rsid w:val="005A4EB1"/>
    <w:rsid w:val="005B0937"/>
    <w:rsid w:val="005B1286"/>
    <w:rsid w:val="005B1653"/>
    <w:rsid w:val="005B5D4F"/>
    <w:rsid w:val="005B6F6D"/>
    <w:rsid w:val="005C061F"/>
    <w:rsid w:val="005C1793"/>
    <w:rsid w:val="005C2241"/>
    <w:rsid w:val="005C3206"/>
    <w:rsid w:val="005C3F2B"/>
    <w:rsid w:val="005C4DAB"/>
    <w:rsid w:val="005D3735"/>
    <w:rsid w:val="005D4AB3"/>
    <w:rsid w:val="005D616E"/>
    <w:rsid w:val="005E2307"/>
    <w:rsid w:val="005E4622"/>
    <w:rsid w:val="005E55FC"/>
    <w:rsid w:val="005E6BED"/>
    <w:rsid w:val="005E6F65"/>
    <w:rsid w:val="005E78BF"/>
    <w:rsid w:val="005F1E00"/>
    <w:rsid w:val="005F65A1"/>
    <w:rsid w:val="006002A3"/>
    <w:rsid w:val="00601B56"/>
    <w:rsid w:val="006030F2"/>
    <w:rsid w:val="00604381"/>
    <w:rsid w:val="0060504A"/>
    <w:rsid w:val="00606B9F"/>
    <w:rsid w:val="006071DF"/>
    <w:rsid w:val="00607430"/>
    <w:rsid w:val="00614F00"/>
    <w:rsid w:val="0061569B"/>
    <w:rsid w:val="006206A6"/>
    <w:rsid w:val="00621366"/>
    <w:rsid w:val="006245D4"/>
    <w:rsid w:val="00636E36"/>
    <w:rsid w:val="0063753C"/>
    <w:rsid w:val="006452F6"/>
    <w:rsid w:val="0065098C"/>
    <w:rsid w:val="00653789"/>
    <w:rsid w:val="00655BF3"/>
    <w:rsid w:val="00677883"/>
    <w:rsid w:val="0068368D"/>
    <w:rsid w:val="0068566C"/>
    <w:rsid w:val="00692727"/>
    <w:rsid w:val="00694DEE"/>
    <w:rsid w:val="006A2C44"/>
    <w:rsid w:val="006A3C8F"/>
    <w:rsid w:val="006A4462"/>
    <w:rsid w:val="006A52A3"/>
    <w:rsid w:val="006A72B0"/>
    <w:rsid w:val="006A7504"/>
    <w:rsid w:val="006A76B7"/>
    <w:rsid w:val="006B09CF"/>
    <w:rsid w:val="006B1AFC"/>
    <w:rsid w:val="006B2A25"/>
    <w:rsid w:val="006B3E76"/>
    <w:rsid w:val="006B4E0E"/>
    <w:rsid w:val="006B5720"/>
    <w:rsid w:val="006B6482"/>
    <w:rsid w:val="006B6D9D"/>
    <w:rsid w:val="006C129D"/>
    <w:rsid w:val="006C131F"/>
    <w:rsid w:val="006C4523"/>
    <w:rsid w:val="006D37A3"/>
    <w:rsid w:val="006D6C4B"/>
    <w:rsid w:val="006D6C87"/>
    <w:rsid w:val="006D7F09"/>
    <w:rsid w:val="006E01AE"/>
    <w:rsid w:val="006E463D"/>
    <w:rsid w:val="006E7FAC"/>
    <w:rsid w:val="006F188E"/>
    <w:rsid w:val="006F611E"/>
    <w:rsid w:val="006F6370"/>
    <w:rsid w:val="006F68C8"/>
    <w:rsid w:val="006F6BCC"/>
    <w:rsid w:val="006F703E"/>
    <w:rsid w:val="007002CC"/>
    <w:rsid w:val="00717003"/>
    <w:rsid w:val="00721DE7"/>
    <w:rsid w:val="0072369C"/>
    <w:rsid w:val="0072716F"/>
    <w:rsid w:val="00731931"/>
    <w:rsid w:val="00733D1E"/>
    <w:rsid w:val="007425DE"/>
    <w:rsid w:val="0075095E"/>
    <w:rsid w:val="00751E04"/>
    <w:rsid w:val="007529B0"/>
    <w:rsid w:val="00757332"/>
    <w:rsid w:val="00764B73"/>
    <w:rsid w:val="00764BF8"/>
    <w:rsid w:val="007669C6"/>
    <w:rsid w:val="00771293"/>
    <w:rsid w:val="00771C45"/>
    <w:rsid w:val="00773625"/>
    <w:rsid w:val="00773665"/>
    <w:rsid w:val="00773E43"/>
    <w:rsid w:val="00782616"/>
    <w:rsid w:val="00785363"/>
    <w:rsid w:val="007875D8"/>
    <w:rsid w:val="00791138"/>
    <w:rsid w:val="007911E8"/>
    <w:rsid w:val="0079763B"/>
    <w:rsid w:val="007A257B"/>
    <w:rsid w:val="007A7755"/>
    <w:rsid w:val="007B0594"/>
    <w:rsid w:val="007B1294"/>
    <w:rsid w:val="007B12A3"/>
    <w:rsid w:val="007B2002"/>
    <w:rsid w:val="007B79ED"/>
    <w:rsid w:val="007C06D6"/>
    <w:rsid w:val="007C5431"/>
    <w:rsid w:val="007C5506"/>
    <w:rsid w:val="007D159D"/>
    <w:rsid w:val="007D1C76"/>
    <w:rsid w:val="007E0EB9"/>
    <w:rsid w:val="007E5FE1"/>
    <w:rsid w:val="007E66DC"/>
    <w:rsid w:val="007E6E8E"/>
    <w:rsid w:val="007F1ED4"/>
    <w:rsid w:val="007F731D"/>
    <w:rsid w:val="007F751E"/>
    <w:rsid w:val="00802070"/>
    <w:rsid w:val="008030FF"/>
    <w:rsid w:val="00804502"/>
    <w:rsid w:val="00804FC6"/>
    <w:rsid w:val="00813C68"/>
    <w:rsid w:val="00814883"/>
    <w:rsid w:val="008153D1"/>
    <w:rsid w:val="00815C41"/>
    <w:rsid w:val="00817745"/>
    <w:rsid w:val="00822128"/>
    <w:rsid w:val="008229EF"/>
    <w:rsid w:val="00822D00"/>
    <w:rsid w:val="0083696F"/>
    <w:rsid w:val="00836BCA"/>
    <w:rsid w:val="008426B1"/>
    <w:rsid w:val="0084377F"/>
    <w:rsid w:val="00843AB6"/>
    <w:rsid w:val="008467E5"/>
    <w:rsid w:val="008523E8"/>
    <w:rsid w:val="00853FE8"/>
    <w:rsid w:val="0085553A"/>
    <w:rsid w:val="008575B9"/>
    <w:rsid w:val="00863E40"/>
    <w:rsid w:val="00867464"/>
    <w:rsid w:val="00867C0B"/>
    <w:rsid w:val="00870B7B"/>
    <w:rsid w:val="008727DB"/>
    <w:rsid w:val="008778BC"/>
    <w:rsid w:val="00881E4B"/>
    <w:rsid w:val="00884C90"/>
    <w:rsid w:val="00886B23"/>
    <w:rsid w:val="00890463"/>
    <w:rsid w:val="00891B2D"/>
    <w:rsid w:val="00893FAF"/>
    <w:rsid w:val="00894AD3"/>
    <w:rsid w:val="00896044"/>
    <w:rsid w:val="008A0B79"/>
    <w:rsid w:val="008A33A0"/>
    <w:rsid w:val="008A45B6"/>
    <w:rsid w:val="008A4985"/>
    <w:rsid w:val="008A7247"/>
    <w:rsid w:val="008A7727"/>
    <w:rsid w:val="008A7F2A"/>
    <w:rsid w:val="008B0038"/>
    <w:rsid w:val="008B2E6C"/>
    <w:rsid w:val="008B2FBB"/>
    <w:rsid w:val="008B3DB4"/>
    <w:rsid w:val="008B637B"/>
    <w:rsid w:val="008C24B0"/>
    <w:rsid w:val="008C4214"/>
    <w:rsid w:val="008C709A"/>
    <w:rsid w:val="008C7B0D"/>
    <w:rsid w:val="008D404F"/>
    <w:rsid w:val="008D4DD3"/>
    <w:rsid w:val="008D5CD2"/>
    <w:rsid w:val="008D66F7"/>
    <w:rsid w:val="008D6747"/>
    <w:rsid w:val="008E03FB"/>
    <w:rsid w:val="008E617A"/>
    <w:rsid w:val="008E7D97"/>
    <w:rsid w:val="008F1CDA"/>
    <w:rsid w:val="008F6342"/>
    <w:rsid w:val="008F68CD"/>
    <w:rsid w:val="0090411D"/>
    <w:rsid w:val="009044E6"/>
    <w:rsid w:val="00905499"/>
    <w:rsid w:val="00911218"/>
    <w:rsid w:val="009134A4"/>
    <w:rsid w:val="009142A7"/>
    <w:rsid w:val="00924218"/>
    <w:rsid w:val="00926C6C"/>
    <w:rsid w:val="009347D1"/>
    <w:rsid w:val="00940670"/>
    <w:rsid w:val="00940802"/>
    <w:rsid w:val="00941386"/>
    <w:rsid w:val="00943FA5"/>
    <w:rsid w:val="009467E7"/>
    <w:rsid w:val="0094694B"/>
    <w:rsid w:val="00950970"/>
    <w:rsid w:val="0095200E"/>
    <w:rsid w:val="00953B3D"/>
    <w:rsid w:val="009547F6"/>
    <w:rsid w:val="0095592D"/>
    <w:rsid w:val="00957E22"/>
    <w:rsid w:val="00960E2F"/>
    <w:rsid w:val="00961015"/>
    <w:rsid w:val="009617B1"/>
    <w:rsid w:val="00965FC7"/>
    <w:rsid w:val="00966C31"/>
    <w:rsid w:val="009739FF"/>
    <w:rsid w:val="00973A1F"/>
    <w:rsid w:val="00974F50"/>
    <w:rsid w:val="009768D4"/>
    <w:rsid w:val="0098388F"/>
    <w:rsid w:val="0098413B"/>
    <w:rsid w:val="009846A7"/>
    <w:rsid w:val="00985F59"/>
    <w:rsid w:val="0099248E"/>
    <w:rsid w:val="0099425F"/>
    <w:rsid w:val="009962F1"/>
    <w:rsid w:val="00997601"/>
    <w:rsid w:val="00997FF7"/>
    <w:rsid w:val="009A1700"/>
    <w:rsid w:val="009A17F9"/>
    <w:rsid w:val="009A1AE3"/>
    <w:rsid w:val="009A50F7"/>
    <w:rsid w:val="009A5882"/>
    <w:rsid w:val="009A6409"/>
    <w:rsid w:val="009B14D4"/>
    <w:rsid w:val="009B61C6"/>
    <w:rsid w:val="009C0144"/>
    <w:rsid w:val="009D3366"/>
    <w:rsid w:val="009D5893"/>
    <w:rsid w:val="009E108A"/>
    <w:rsid w:val="009E2859"/>
    <w:rsid w:val="009E6DF4"/>
    <w:rsid w:val="009E7215"/>
    <w:rsid w:val="009F0EAF"/>
    <w:rsid w:val="009F2C05"/>
    <w:rsid w:val="009F47FE"/>
    <w:rsid w:val="009F4A24"/>
    <w:rsid w:val="00A14323"/>
    <w:rsid w:val="00A145F1"/>
    <w:rsid w:val="00A16D89"/>
    <w:rsid w:val="00A24899"/>
    <w:rsid w:val="00A31E74"/>
    <w:rsid w:val="00A33AE0"/>
    <w:rsid w:val="00A34A74"/>
    <w:rsid w:val="00A34D89"/>
    <w:rsid w:val="00A4182E"/>
    <w:rsid w:val="00A42F12"/>
    <w:rsid w:val="00A51798"/>
    <w:rsid w:val="00A525B3"/>
    <w:rsid w:val="00A5527B"/>
    <w:rsid w:val="00A60025"/>
    <w:rsid w:val="00A70249"/>
    <w:rsid w:val="00A70B9A"/>
    <w:rsid w:val="00A71280"/>
    <w:rsid w:val="00A717A0"/>
    <w:rsid w:val="00A719B0"/>
    <w:rsid w:val="00A737EA"/>
    <w:rsid w:val="00A83836"/>
    <w:rsid w:val="00A844FD"/>
    <w:rsid w:val="00A8543A"/>
    <w:rsid w:val="00A87AF8"/>
    <w:rsid w:val="00A90202"/>
    <w:rsid w:val="00A945EE"/>
    <w:rsid w:val="00A9687D"/>
    <w:rsid w:val="00AA1C28"/>
    <w:rsid w:val="00AB22E6"/>
    <w:rsid w:val="00AB50C0"/>
    <w:rsid w:val="00AB5F1F"/>
    <w:rsid w:val="00AB7705"/>
    <w:rsid w:val="00AC3212"/>
    <w:rsid w:val="00AC4DEE"/>
    <w:rsid w:val="00AD1609"/>
    <w:rsid w:val="00AD195E"/>
    <w:rsid w:val="00AD526E"/>
    <w:rsid w:val="00AD6187"/>
    <w:rsid w:val="00AD64DD"/>
    <w:rsid w:val="00AE6F13"/>
    <w:rsid w:val="00AE7C94"/>
    <w:rsid w:val="00AF005B"/>
    <w:rsid w:val="00AF32C6"/>
    <w:rsid w:val="00AF5CE1"/>
    <w:rsid w:val="00AF726A"/>
    <w:rsid w:val="00B05724"/>
    <w:rsid w:val="00B108EB"/>
    <w:rsid w:val="00B13C7B"/>
    <w:rsid w:val="00B15A93"/>
    <w:rsid w:val="00B15F9C"/>
    <w:rsid w:val="00B22B73"/>
    <w:rsid w:val="00B267B8"/>
    <w:rsid w:val="00B27C70"/>
    <w:rsid w:val="00B33990"/>
    <w:rsid w:val="00B37F77"/>
    <w:rsid w:val="00B40DFC"/>
    <w:rsid w:val="00B40FA0"/>
    <w:rsid w:val="00B41A54"/>
    <w:rsid w:val="00B42012"/>
    <w:rsid w:val="00B4278B"/>
    <w:rsid w:val="00B43007"/>
    <w:rsid w:val="00B45C80"/>
    <w:rsid w:val="00B51C51"/>
    <w:rsid w:val="00B52AA0"/>
    <w:rsid w:val="00B539F6"/>
    <w:rsid w:val="00B6000D"/>
    <w:rsid w:val="00B60849"/>
    <w:rsid w:val="00B71862"/>
    <w:rsid w:val="00B72729"/>
    <w:rsid w:val="00B73062"/>
    <w:rsid w:val="00B74E7F"/>
    <w:rsid w:val="00B752C7"/>
    <w:rsid w:val="00B7544C"/>
    <w:rsid w:val="00B757FE"/>
    <w:rsid w:val="00B773F6"/>
    <w:rsid w:val="00B918A9"/>
    <w:rsid w:val="00B95570"/>
    <w:rsid w:val="00B95656"/>
    <w:rsid w:val="00BA7404"/>
    <w:rsid w:val="00BB232C"/>
    <w:rsid w:val="00BB33FD"/>
    <w:rsid w:val="00BC1A2F"/>
    <w:rsid w:val="00BC2846"/>
    <w:rsid w:val="00BC79E6"/>
    <w:rsid w:val="00BD18E1"/>
    <w:rsid w:val="00BD33E8"/>
    <w:rsid w:val="00BD3926"/>
    <w:rsid w:val="00BD590C"/>
    <w:rsid w:val="00BE2F4A"/>
    <w:rsid w:val="00BF0B27"/>
    <w:rsid w:val="00BF1194"/>
    <w:rsid w:val="00BF1F41"/>
    <w:rsid w:val="00BF3643"/>
    <w:rsid w:val="00BF3ADD"/>
    <w:rsid w:val="00C00CD9"/>
    <w:rsid w:val="00C0467B"/>
    <w:rsid w:val="00C050DC"/>
    <w:rsid w:val="00C05AC6"/>
    <w:rsid w:val="00C07ACF"/>
    <w:rsid w:val="00C13CD0"/>
    <w:rsid w:val="00C153FA"/>
    <w:rsid w:val="00C200AB"/>
    <w:rsid w:val="00C20FCE"/>
    <w:rsid w:val="00C3219B"/>
    <w:rsid w:val="00C353A0"/>
    <w:rsid w:val="00C36BEE"/>
    <w:rsid w:val="00C41558"/>
    <w:rsid w:val="00C46EED"/>
    <w:rsid w:val="00C51276"/>
    <w:rsid w:val="00C53E49"/>
    <w:rsid w:val="00C54BCE"/>
    <w:rsid w:val="00C56378"/>
    <w:rsid w:val="00C627AE"/>
    <w:rsid w:val="00C64D27"/>
    <w:rsid w:val="00C64FA7"/>
    <w:rsid w:val="00C66287"/>
    <w:rsid w:val="00C714AF"/>
    <w:rsid w:val="00C9386D"/>
    <w:rsid w:val="00C93916"/>
    <w:rsid w:val="00C960F5"/>
    <w:rsid w:val="00C96BC1"/>
    <w:rsid w:val="00CA0D4E"/>
    <w:rsid w:val="00CA492B"/>
    <w:rsid w:val="00CB3BB4"/>
    <w:rsid w:val="00CB3CF1"/>
    <w:rsid w:val="00CB52C8"/>
    <w:rsid w:val="00CB7FA2"/>
    <w:rsid w:val="00CC5C4C"/>
    <w:rsid w:val="00CC7C82"/>
    <w:rsid w:val="00CD0BE2"/>
    <w:rsid w:val="00CD0EF2"/>
    <w:rsid w:val="00CD4117"/>
    <w:rsid w:val="00CD427F"/>
    <w:rsid w:val="00CD7632"/>
    <w:rsid w:val="00CE4EFF"/>
    <w:rsid w:val="00CE72FB"/>
    <w:rsid w:val="00CE79E4"/>
    <w:rsid w:val="00CE7A8C"/>
    <w:rsid w:val="00CF0420"/>
    <w:rsid w:val="00CF5238"/>
    <w:rsid w:val="00CF58A8"/>
    <w:rsid w:val="00CF5C7D"/>
    <w:rsid w:val="00CF7D0E"/>
    <w:rsid w:val="00D0024E"/>
    <w:rsid w:val="00D010AA"/>
    <w:rsid w:val="00D04477"/>
    <w:rsid w:val="00D06B4F"/>
    <w:rsid w:val="00D1190C"/>
    <w:rsid w:val="00D1456D"/>
    <w:rsid w:val="00D205A4"/>
    <w:rsid w:val="00D2138B"/>
    <w:rsid w:val="00D21DFC"/>
    <w:rsid w:val="00D22E11"/>
    <w:rsid w:val="00D24E0D"/>
    <w:rsid w:val="00D25A32"/>
    <w:rsid w:val="00D26AAF"/>
    <w:rsid w:val="00D32B38"/>
    <w:rsid w:val="00D35522"/>
    <w:rsid w:val="00D35528"/>
    <w:rsid w:val="00D359F8"/>
    <w:rsid w:val="00D36623"/>
    <w:rsid w:val="00D366E2"/>
    <w:rsid w:val="00D466B3"/>
    <w:rsid w:val="00D471E9"/>
    <w:rsid w:val="00D543CA"/>
    <w:rsid w:val="00D544D2"/>
    <w:rsid w:val="00D56E9C"/>
    <w:rsid w:val="00D56F3F"/>
    <w:rsid w:val="00D60131"/>
    <w:rsid w:val="00D61030"/>
    <w:rsid w:val="00D71874"/>
    <w:rsid w:val="00D7212D"/>
    <w:rsid w:val="00D73D6E"/>
    <w:rsid w:val="00D748DB"/>
    <w:rsid w:val="00D74C36"/>
    <w:rsid w:val="00D76D3C"/>
    <w:rsid w:val="00D77C6A"/>
    <w:rsid w:val="00D77C86"/>
    <w:rsid w:val="00D82EB0"/>
    <w:rsid w:val="00D83DB9"/>
    <w:rsid w:val="00D846E4"/>
    <w:rsid w:val="00D8582D"/>
    <w:rsid w:val="00D85ED5"/>
    <w:rsid w:val="00D966E3"/>
    <w:rsid w:val="00DA26BB"/>
    <w:rsid w:val="00DA3300"/>
    <w:rsid w:val="00DA3644"/>
    <w:rsid w:val="00DA69D8"/>
    <w:rsid w:val="00DB11AF"/>
    <w:rsid w:val="00DB2182"/>
    <w:rsid w:val="00DB385E"/>
    <w:rsid w:val="00DB45E3"/>
    <w:rsid w:val="00DB643E"/>
    <w:rsid w:val="00DC07F6"/>
    <w:rsid w:val="00DC55DC"/>
    <w:rsid w:val="00DC719C"/>
    <w:rsid w:val="00DD184B"/>
    <w:rsid w:val="00DD2487"/>
    <w:rsid w:val="00DD2FA1"/>
    <w:rsid w:val="00DD6629"/>
    <w:rsid w:val="00DD6E71"/>
    <w:rsid w:val="00DD7F89"/>
    <w:rsid w:val="00DE1095"/>
    <w:rsid w:val="00DE175A"/>
    <w:rsid w:val="00DE1F3B"/>
    <w:rsid w:val="00DE5A70"/>
    <w:rsid w:val="00DF0EE0"/>
    <w:rsid w:val="00DF30B9"/>
    <w:rsid w:val="00DF71C4"/>
    <w:rsid w:val="00DF7721"/>
    <w:rsid w:val="00E01B9A"/>
    <w:rsid w:val="00E02C31"/>
    <w:rsid w:val="00E038E8"/>
    <w:rsid w:val="00E03BD9"/>
    <w:rsid w:val="00E03E34"/>
    <w:rsid w:val="00E14310"/>
    <w:rsid w:val="00E15888"/>
    <w:rsid w:val="00E1771E"/>
    <w:rsid w:val="00E212AE"/>
    <w:rsid w:val="00E226AA"/>
    <w:rsid w:val="00E24088"/>
    <w:rsid w:val="00E249B4"/>
    <w:rsid w:val="00E26D96"/>
    <w:rsid w:val="00E2742F"/>
    <w:rsid w:val="00E34089"/>
    <w:rsid w:val="00E45A4D"/>
    <w:rsid w:val="00E47664"/>
    <w:rsid w:val="00E52007"/>
    <w:rsid w:val="00E54A55"/>
    <w:rsid w:val="00E612D9"/>
    <w:rsid w:val="00E65D15"/>
    <w:rsid w:val="00E66F8E"/>
    <w:rsid w:val="00E7102B"/>
    <w:rsid w:val="00E717BA"/>
    <w:rsid w:val="00E720FD"/>
    <w:rsid w:val="00E72122"/>
    <w:rsid w:val="00E721D8"/>
    <w:rsid w:val="00E76C4E"/>
    <w:rsid w:val="00E82B65"/>
    <w:rsid w:val="00E85A80"/>
    <w:rsid w:val="00E87FAF"/>
    <w:rsid w:val="00E91029"/>
    <w:rsid w:val="00E9279B"/>
    <w:rsid w:val="00EA14BC"/>
    <w:rsid w:val="00EA19D8"/>
    <w:rsid w:val="00EA21C4"/>
    <w:rsid w:val="00EA2A9D"/>
    <w:rsid w:val="00EA3659"/>
    <w:rsid w:val="00EA6FF0"/>
    <w:rsid w:val="00EA7B29"/>
    <w:rsid w:val="00EB099F"/>
    <w:rsid w:val="00EB14DA"/>
    <w:rsid w:val="00EB6037"/>
    <w:rsid w:val="00EC02D6"/>
    <w:rsid w:val="00EC0922"/>
    <w:rsid w:val="00ED02A1"/>
    <w:rsid w:val="00ED2261"/>
    <w:rsid w:val="00ED2333"/>
    <w:rsid w:val="00ED2570"/>
    <w:rsid w:val="00ED5D33"/>
    <w:rsid w:val="00EE00AC"/>
    <w:rsid w:val="00EE5E01"/>
    <w:rsid w:val="00EF0953"/>
    <w:rsid w:val="00EF1026"/>
    <w:rsid w:val="00EF1B93"/>
    <w:rsid w:val="00EF29DF"/>
    <w:rsid w:val="00F0035C"/>
    <w:rsid w:val="00F0063F"/>
    <w:rsid w:val="00F0147E"/>
    <w:rsid w:val="00F044BD"/>
    <w:rsid w:val="00F06C99"/>
    <w:rsid w:val="00F12090"/>
    <w:rsid w:val="00F12A6B"/>
    <w:rsid w:val="00F215BD"/>
    <w:rsid w:val="00F21737"/>
    <w:rsid w:val="00F26E7C"/>
    <w:rsid w:val="00F3073B"/>
    <w:rsid w:val="00F35207"/>
    <w:rsid w:val="00F36588"/>
    <w:rsid w:val="00F44A76"/>
    <w:rsid w:val="00F46DED"/>
    <w:rsid w:val="00F512D5"/>
    <w:rsid w:val="00F51D47"/>
    <w:rsid w:val="00F55878"/>
    <w:rsid w:val="00F6010B"/>
    <w:rsid w:val="00F62645"/>
    <w:rsid w:val="00F64B8E"/>
    <w:rsid w:val="00F7225C"/>
    <w:rsid w:val="00F77E2A"/>
    <w:rsid w:val="00F82216"/>
    <w:rsid w:val="00F83A41"/>
    <w:rsid w:val="00F85BC7"/>
    <w:rsid w:val="00F96040"/>
    <w:rsid w:val="00F97A65"/>
    <w:rsid w:val="00FA07A1"/>
    <w:rsid w:val="00FA0843"/>
    <w:rsid w:val="00FA3521"/>
    <w:rsid w:val="00FA3C9C"/>
    <w:rsid w:val="00FB1666"/>
    <w:rsid w:val="00FB3ABB"/>
    <w:rsid w:val="00FB3B8A"/>
    <w:rsid w:val="00FB3E3E"/>
    <w:rsid w:val="00FB5500"/>
    <w:rsid w:val="00FC0BC9"/>
    <w:rsid w:val="00FD3745"/>
    <w:rsid w:val="00FD3B21"/>
    <w:rsid w:val="00FD7DC8"/>
    <w:rsid w:val="00FE0B20"/>
    <w:rsid w:val="00FE2466"/>
    <w:rsid w:val="00FE249D"/>
    <w:rsid w:val="00FE2553"/>
    <w:rsid w:val="00FE2C4A"/>
    <w:rsid w:val="00FE2DA0"/>
    <w:rsid w:val="00FE3884"/>
    <w:rsid w:val="00FE506B"/>
    <w:rsid w:val="00FE54FD"/>
    <w:rsid w:val="00FE5CD1"/>
    <w:rsid w:val="00FF0108"/>
    <w:rsid w:val="00FF0299"/>
    <w:rsid w:val="00FF1061"/>
    <w:rsid w:val="00FF28DD"/>
    <w:rsid w:val="00FF3598"/>
    <w:rsid w:val="00FF4B38"/>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BEB045"/>
  <w15:docId w15:val="{ABE0BCB1-B94B-4B45-938F-79C05FCA5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62"/>
    <w:lsdException w:name="Colorful List Accent 3" w:uiPriority="72"/>
    <w:lsdException w:name="Colorful Grid Accent 3" w:uiPriority="73"/>
    <w:lsdException w:name="Light Shading Accent 4" w:uiPriority="60"/>
    <w:lsdException w:name="Light List Accent 4" w:uiPriority="61"/>
    <w:lsdException w:name="Light Grid Accent 4" w:uiPriority="67"/>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itre 1 Car Car Car Car Car Car Car Car Car Car Car Car Car Car Car Car Car Car,Main Heading,TCI 1.  Heading,Main Heading 1,Document Header1, 1, 2, Main Heading, 3, 11,Chapitre 1"/>
    <w:basedOn w:val="Normal"/>
    <w:next w:val="Normal"/>
    <w:link w:val="Titre1Car"/>
    <w:uiPriority w:val="9"/>
    <w:qFormat/>
    <w:rsid w:val="005A138D"/>
    <w:pPr>
      <w:keepNext/>
      <w:spacing w:before="240" w:after="60" w:line="240" w:lineRule="auto"/>
      <w:outlineLvl w:val="0"/>
    </w:pPr>
    <w:rPr>
      <w:rFonts w:ascii="Cambria" w:eastAsia="Times New Roman" w:hAnsi="Cambria" w:cs="Times New Roman"/>
      <w:b/>
      <w:bCs/>
      <w:noProof/>
      <w:kern w:val="32"/>
      <w:sz w:val="32"/>
      <w:szCs w:val="32"/>
      <w:lang w:eastAsia="fr-FR"/>
    </w:rPr>
  </w:style>
  <w:style w:type="paragraph" w:styleId="Titre2">
    <w:name w:val="heading 2"/>
    <w:aliases w:val="Number 2,h2,Paranum,A,Titre A,Titre 2 Car Car,Titre 2 Car3 Car,Titre 2 Car2 Car Car,Titre 2 Car Car Car1 Car,Titre 2 Car1 Car Car Car,Titre 2 Car Car Car Car Car,Titre 2 Car Car1 Car Car,Titre 2 Car1 Car1 Car,Titre 2 Car Car2 Car,Titre 2 Car2,an"/>
    <w:basedOn w:val="Normal"/>
    <w:next w:val="Normal"/>
    <w:link w:val="Titre2Car"/>
    <w:uiPriority w:val="9"/>
    <w:unhideWhenUsed/>
    <w:qFormat/>
    <w:rsid w:val="00D3552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aliases w:val="titre n3,Chapitre 3,Section heading level 1,Chapitre 3 + Avant : 12 pt,Après :...,Number 3,Centered,Titolo 3,Section Header3,ClauseSub_No&amp;Name,Section Header3 Char Char,Head3,Heading3,Section,Sub-heading,Titre 3 Car Car Car Car Car,Heading 31"/>
    <w:basedOn w:val="Normal"/>
    <w:next w:val="Normal"/>
    <w:link w:val="Titre3Car"/>
    <w:uiPriority w:val="9"/>
    <w:unhideWhenUsed/>
    <w:qFormat/>
    <w:rsid w:val="008C7B0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unhideWhenUsed/>
    <w:qFormat/>
    <w:rsid w:val="008C7B0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nhideWhenUsed/>
    <w:qFormat/>
    <w:rsid w:val="008A33A0"/>
    <w:pPr>
      <w:spacing w:before="240" w:after="60" w:line="240" w:lineRule="atLeast"/>
      <w:ind w:left="1008" w:hanging="1008"/>
      <w:outlineLvl w:val="4"/>
    </w:pPr>
    <w:rPr>
      <w:rFonts w:ascii="Calibri" w:eastAsia="Times New Roman" w:hAnsi="Calibri" w:cs="Times New Roman"/>
      <w:b/>
      <w:bCs/>
      <w:i/>
      <w:iCs/>
      <w:sz w:val="26"/>
      <w:szCs w:val="26"/>
      <w:lang w:eastAsia="fr-FR"/>
    </w:rPr>
  </w:style>
  <w:style w:type="paragraph" w:styleId="Titre6">
    <w:name w:val="heading 6"/>
    <w:next w:val="Normal"/>
    <w:link w:val="Titre6Car"/>
    <w:uiPriority w:val="9"/>
    <w:qFormat/>
    <w:rsid w:val="008A33A0"/>
    <w:pPr>
      <w:keepNext/>
      <w:keepLines/>
      <w:widowControl w:val="0"/>
      <w:tabs>
        <w:tab w:val="num" w:pos="992"/>
      </w:tabs>
      <w:spacing w:before="360" w:after="360" w:line="240" w:lineRule="auto"/>
      <w:ind w:left="992" w:hanging="425"/>
      <w:outlineLvl w:val="5"/>
    </w:pPr>
    <w:rPr>
      <w:rFonts w:ascii="Arial" w:eastAsia="Calibri" w:hAnsi="Arial" w:cs="Times New Roman"/>
      <w:b/>
      <w:bCs/>
      <w:sz w:val="26"/>
      <w:lang w:eastAsia="fr-FR"/>
    </w:rPr>
  </w:style>
  <w:style w:type="paragraph" w:styleId="Titre7">
    <w:name w:val="heading 7"/>
    <w:aliases w:val="Titre 7-4"/>
    <w:basedOn w:val="Normal"/>
    <w:next w:val="Normal"/>
    <w:link w:val="Titre7Car"/>
    <w:unhideWhenUsed/>
    <w:qFormat/>
    <w:rsid w:val="008A33A0"/>
    <w:pPr>
      <w:keepNext/>
      <w:keepLines/>
      <w:spacing w:before="40" w:after="0"/>
      <w:outlineLvl w:val="6"/>
    </w:pPr>
    <w:rPr>
      <w:rFonts w:asciiTheme="majorHAnsi" w:eastAsiaTheme="majorEastAsia" w:hAnsiTheme="majorHAnsi" w:cstheme="majorBidi"/>
      <w:i/>
      <w:iCs/>
      <w:color w:val="1F4D78" w:themeColor="accent1" w:themeShade="7F"/>
      <w:lang w:val="en-US"/>
    </w:rPr>
  </w:style>
  <w:style w:type="paragraph" w:styleId="Titre8">
    <w:name w:val="heading 8"/>
    <w:aliases w:val="Titre 8-5"/>
    <w:basedOn w:val="Normal"/>
    <w:next w:val="Normal"/>
    <w:link w:val="Titre8Car"/>
    <w:unhideWhenUsed/>
    <w:qFormat/>
    <w:rsid w:val="008A33A0"/>
    <w:pPr>
      <w:spacing w:before="240" w:after="60" w:line="240" w:lineRule="atLeast"/>
      <w:ind w:left="1440" w:hanging="1440"/>
      <w:outlineLvl w:val="7"/>
    </w:pPr>
    <w:rPr>
      <w:rFonts w:ascii="Calibri" w:eastAsia="Times New Roman" w:hAnsi="Calibri" w:cs="Times New Roman"/>
      <w:i/>
      <w:iCs/>
      <w:sz w:val="24"/>
      <w:szCs w:val="24"/>
      <w:lang w:eastAsia="fr-FR"/>
    </w:rPr>
  </w:style>
  <w:style w:type="paragraph" w:styleId="Titre9">
    <w:name w:val="heading 9"/>
    <w:basedOn w:val="Normal"/>
    <w:next w:val="Normal"/>
    <w:link w:val="Titre9Car"/>
    <w:unhideWhenUsed/>
    <w:qFormat/>
    <w:rsid w:val="008A33A0"/>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Car Car Car Car Car Car Car Car Car Car Car Car Car Car Car Car Car Car Car1,Main Heading Car,TCI 1.  Heading Car,Main Heading 1 Car,Document Header1 Car, 1 Car, 2 Car, Main Heading Car, 3 Car, 11 Car,Chapitre 1 Car"/>
    <w:basedOn w:val="Policepardfaut"/>
    <w:link w:val="Titre1"/>
    <w:uiPriority w:val="9"/>
    <w:rsid w:val="005A138D"/>
    <w:rPr>
      <w:rFonts w:ascii="Cambria" w:eastAsia="Times New Roman" w:hAnsi="Cambria" w:cs="Times New Roman"/>
      <w:b/>
      <w:bCs/>
      <w:noProof/>
      <w:kern w:val="32"/>
      <w:sz w:val="32"/>
      <w:szCs w:val="32"/>
      <w:lang w:eastAsia="fr-FR"/>
    </w:rPr>
  </w:style>
  <w:style w:type="paragraph" w:styleId="Paragraphedeliste">
    <w:name w:val="List Paragraph"/>
    <w:aliases w:val="References,Bullet,List Paragraph1,Paragraphe  revu,Bullets,List Bullet Mary,Body,Liste 1,Liste couleur - Accent 11,Numbered List Paragraph,ReferencesCxSpLast,List Paragraph (numbered (a)),Medium Grid 1 - Accent 21,List Paragraph nowy"/>
    <w:basedOn w:val="Normal"/>
    <w:link w:val="ParagraphedelisteCar"/>
    <w:uiPriority w:val="34"/>
    <w:qFormat/>
    <w:rsid w:val="00D35528"/>
    <w:pPr>
      <w:ind w:left="720"/>
      <w:contextualSpacing/>
    </w:pPr>
  </w:style>
  <w:style w:type="character" w:customStyle="1" w:styleId="Titre2Car">
    <w:name w:val="Titre 2 Car"/>
    <w:aliases w:val="Number 2 Car,h2 Car,Paranum Car,A Car,Titre A Car,Titre 2 Car Car Car,Titre 2 Car3 Car Car,Titre 2 Car2 Car Car Car,Titre 2 Car Car Car1 Car Car,Titre 2 Car1 Car Car Car Car,Titre 2 Car Car Car Car Car Car,Titre 2 Car Car1 Car Car Car,an Car"/>
    <w:basedOn w:val="Policepardfaut"/>
    <w:link w:val="Titre2"/>
    <w:uiPriority w:val="9"/>
    <w:rsid w:val="00D35528"/>
    <w:rPr>
      <w:rFonts w:asciiTheme="majorHAnsi" w:eastAsiaTheme="majorEastAsia" w:hAnsiTheme="majorHAnsi" w:cstheme="majorBidi"/>
      <w:color w:val="2E74B5" w:themeColor="accent1" w:themeShade="BF"/>
      <w:sz w:val="26"/>
      <w:szCs w:val="26"/>
    </w:rPr>
  </w:style>
  <w:style w:type="character" w:customStyle="1" w:styleId="Titre3Car">
    <w:name w:val="Titre 3 Car"/>
    <w:aliases w:val="titre n3 Car,Chapitre 3 Car,Section heading level 1 Car,Chapitre 3 + Avant : 12 pt Car,Après :... Car,Number 3 Car,Centered Car,Titolo 3 Car,Section Header3 Car,ClauseSub_No&amp;Name Car,Section Header3 Char Char Car,Head3 Car,Heading3 Car"/>
    <w:basedOn w:val="Policepardfaut"/>
    <w:link w:val="Titre3"/>
    <w:uiPriority w:val="9"/>
    <w:rsid w:val="008C7B0D"/>
    <w:rPr>
      <w:rFonts w:asciiTheme="majorHAnsi" w:eastAsiaTheme="majorEastAsia" w:hAnsiTheme="majorHAnsi" w:cstheme="majorBidi"/>
      <w:color w:val="1F4D78" w:themeColor="accent1" w:themeShade="7F"/>
      <w:sz w:val="24"/>
      <w:szCs w:val="24"/>
    </w:rPr>
  </w:style>
  <w:style w:type="character" w:customStyle="1" w:styleId="Titre4Car">
    <w:name w:val="Titre 4 Car"/>
    <w:basedOn w:val="Policepardfaut"/>
    <w:link w:val="Titre4"/>
    <w:uiPriority w:val="9"/>
    <w:rsid w:val="008C7B0D"/>
    <w:rPr>
      <w:rFonts w:asciiTheme="majorHAnsi" w:eastAsiaTheme="majorEastAsia" w:hAnsiTheme="majorHAnsi" w:cstheme="majorBidi"/>
      <w:i/>
      <w:iCs/>
      <w:color w:val="2E74B5" w:themeColor="accent1" w:themeShade="BF"/>
    </w:rPr>
  </w:style>
  <w:style w:type="table" w:styleId="Grilledutableau">
    <w:name w:val="Table Grid"/>
    <w:aliases w:val="CV table,EY Table"/>
    <w:basedOn w:val="TableauNormal"/>
    <w:uiPriority w:val="39"/>
    <w:qFormat/>
    <w:rsid w:val="008C7B0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aliases w:val="References Car,Bullet Car,List Paragraph1 Car,Paragraphe  revu Car,Bullets Car,List Bullet Mary Car,Body Car,Liste 1 Car,Liste couleur - Accent 11 Car,Numbered List Paragraph Car,ReferencesCxSpLast Car,List Paragraph nowy Car"/>
    <w:link w:val="Paragraphedeliste"/>
    <w:uiPriority w:val="34"/>
    <w:qFormat/>
    <w:locked/>
    <w:rsid w:val="002457B0"/>
  </w:style>
  <w:style w:type="paragraph" w:styleId="En-tte">
    <w:name w:val="header"/>
    <w:aliases w:val="Para3"/>
    <w:basedOn w:val="Normal"/>
    <w:link w:val="En-tteCar"/>
    <w:uiPriority w:val="99"/>
    <w:unhideWhenUsed/>
    <w:rsid w:val="000127B4"/>
    <w:pPr>
      <w:tabs>
        <w:tab w:val="center" w:pos="4513"/>
        <w:tab w:val="right" w:pos="9026"/>
      </w:tabs>
      <w:spacing w:after="0" w:line="240" w:lineRule="auto"/>
    </w:pPr>
  </w:style>
  <w:style w:type="character" w:customStyle="1" w:styleId="En-tteCar">
    <w:name w:val="En-tête Car"/>
    <w:aliases w:val="Para3 Car"/>
    <w:basedOn w:val="Policepardfaut"/>
    <w:link w:val="En-tte"/>
    <w:uiPriority w:val="99"/>
    <w:rsid w:val="000127B4"/>
  </w:style>
  <w:style w:type="paragraph" w:styleId="Pieddepage">
    <w:name w:val="footer"/>
    <w:basedOn w:val="Normal"/>
    <w:link w:val="PieddepageCar"/>
    <w:uiPriority w:val="99"/>
    <w:unhideWhenUsed/>
    <w:rsid w:val="000127B4"/>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0127B4"/>
  </w:style>
  <w:style w:type="character" w:styleId="Numrodepage">
    <w:name w:val="page number"/>
    <w:basedOn w:val="Policepardfaut"/>
    <w:rsid w:val="00D56E9C"/>
  </w:style>
  <w:style w:type="paragraph" w:styleId="Lgende">
    <w:name w:val="caption"/>
    <w:aliases w:val=" Car Car Car, Car,Car Car Car,Char,Fig,Table Caption,Table,Figure,headings,CPR Caption,CPR Caption Char,Table1,Figure1,headings1 Char,headings1,Table Char,Figure Char,headings Char,CPR Caption Char1,CPR Caption Char Char,Table1 Char,Figure1 Char"/>
    <w:basedOn w:val="Normal"/>
    <w:next w:val="Normal"/>
    <w:link w:val="LgendeCar"/>
    <w:unhideWhenUsed/>
    <w:qFormat/>
    <w:rsid w:val="00A14323"/>
    <w:pPr>
      <w:spacing w:after="200" w:line="240" w:lineRule="auto"/>
    </w:pPr>
    <w:rPr>
      <w:i/>
      <w:iCs/>
      <w:color w:val="44546A" w:themeColor="text2"/>
      <w:sz w:val="18"/>
      <w:szCs w:val="18"/>
    </w:rPr>
  </w:style>
  <w:style w:type="paragraph" w:styleId="Tabledesillustrations">
    <w:name w:val="table of figures"/>
    <w:basedOn w:val="Normal"/>
    <w:next w:val="Normal"/>
    <w:uiPriority w:val="99"/>
    <w:unhideWhenUsed/>
    <w:rsid w:val="00A14323"/>
    <w:pPr>
      <w:spacing w:after="0"/>
      <w:ind w:left="440" w:hanging="440"/>
    </w:pPr>
    <w:rPr>
      <w:rFonts w:cstheme="minorHAnsi"/>
      <w:caps/>
      <w:sz w:val="20"/>
      <w:szCs w:val="20"/>
    </w:rPr>
  </w:style>
  <w:style w:type="character" w:styleId="Lienhypertexte">
    <w:name w:val="Hyperlink"/>
    <w:basedOn w:val="Policepardfaut"/>
    <w:uiPriority w:val="99"/>
    <w:unhideWhenUsed/>
    <w:rsid w:val="002501DB"/>
    <w:rPr>
      <w:color w:val="0563C1" w:themeColor="hyperlink"/>
      <w:u w:val="single"/>
    </w:rPr>
  </w:style>
  <w:style w:type="table" w:customStyle="1" w:styleId="Grilledutableau4">
    <w:name w:val="Grille du tableau4"/>
    <w:basedOn w:val="TableauNormal"/>
    <w:next w:val="Grilledutableau"/>
    <w:uiPriority w:val="59"/>
    <w:rsid w:val="000239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7B79ED"/>
    <w:pPr>
      <w:keepLines/>
      <w:spacing w:after="0" w:line="259" w:lineRule="auto"/>
      <w:outlineLvl w:val="9"/>
    </w:pPr>
    <w:rPr>
      <w:rFonts w:asciiTheme="majorHAnsi" w:eastAsiaTheme="majorEastAsia" w:hAnsiTheme="majorHAnsi" w:cstheme="majorBidi"/>
      <w:b w:val="0"/>
      <w:bCs w:val="0"/>
      <w:noProof w:val="0"/>
      <w:color w:val="2E74B5" w:themeColor="accent1" w:themeShade="BF"/>
      <w:kern w:val="0"/>
      <w:lang w:val="en-US" w:eastAsia="en-US"/>
    </w:rPr>
  </w:style>
  <w:style w:type="paragraph" w:styleId="TM1">
    <w:name w:val="toc 1"/>
    <w:basedOn w:val="Normal"/>
    <w:next w:val="Normal"/>
    <w:autoRedefine/>
    <w:uiPriority w:val="39"/>
    <w:unhideWhenUsed/>
    <w:rsid w:val="00822D00"/>
    <w:pPr>
      <w:tabs>
        <w:tab w:val="left" w:pos="440"/>
        <w:tab w:val="right" w:leader="dot" w:pos="9016"/>
      </w:tabs>
      <w:spacing w:before="20" w:after="20" w:line="240" w:lineRule="auto"/>
    </w:pPr>
    <w:rPr>
      <w:rFonts w:ascii="Arial Narrow" w:hAnsi="Arial Narrow" w:cs="Arial"/>
      <w:b/>
      <w:noProof/>
      <w:sz w:val="20"/>
      <w:szCs w:val="20"/>
    </w:rPr>
  </w:style>
  <w:style w:type="paragraph" w:styleId="TM3">
    <w:name w:val="toc 3"/>
    <w:basedOn w:val="Normal"/>
    <w:next w:val="Normal"/>
    <w:autoRedefine/>
    <w:uiPriority w:val="39"/>
    <w:unhideWhenUsed/>
    <w:rsid w:val="007B79ED"/>
    <w:pPr>
      <w:spacing w:after="100"/>
      <w:ind w:left="440"/>
    </w:pPr>
  </w:style>
  <w:style w:type="paragraph" w:styleId="TM2">
    <w:name w:val="toc 2"/>
    <w:basedOn w:val="Normal"/>
    <w:next w:val="Normal"/>
    <w:autoRedefine/>
    <w:uiPriority w:val="39"/>
    <w:unhideWhenUsed/>
    <w:rsid w:val="007B79ED"/>
    <w:pPr>
      <w:spacing w:after="100"/>
      <w:ind w:left="220"/>
    </w:pPr>
  </w:style>
  <w:style w:type="paragraph" w:styleId="TM4">
    <w:name w:val="toc 4"/>
    <w:basedOn w:val="Normal"/>
    <w:next w:val="Normal"/>
    <w:autoRedefine/>
    <w:uiPriority w:val="39"/>
    <w:unhideWhenUsed/>
    <w:rsid w:val="007B79ED"/>
    <w:pPr>
      <w:spacing w:after="100"/>
      <w:ind w:left="660"/>
    </w:pPr>
    <w:rPr>
      <w:rFonts w:eastAsiaTheme="minorEastAsia"/>
      <w:lang w:eastAsia="fr-FR"/>
    </w:rPr>
  </w:style>
  <w:style w:type="paragraph" w:styleId="TM5">
    <w:name w:val="toc 5"/>
    <w:basedOn w:val="Normal"/>
    <w:next w:val="Normal"/>
    <w:autoRedefine/>
    <w:uiPriority w:val="39"/>
    <w:unhideWhenUsed/>
    <w:rsid w:val="007B79ED"/>
    <w:pPr>
      <w:spacing w:after="100"/>
      <w:ind w:left="880"/>
    </w:pPr>
    <w:rPr>
      <w:rFonts w:eastAsiaTheme="minorEastAsia"/>
      <w:lang w:eastAsia="fr-FR"/>
    </w:rPr>
  </w:style>
  <w:style w:type="paragraph" w:styleId="TM6">
    <w:name w:val="toc 6"/>
    <w:basedOn w:val="Normal"/>
    <w:next w:val="Normal"/>
    <w:autoRedefine/>
    <w:uiPriority w:val="39"/>
    <w:unhideWhenUsed/>
    <w:rsid w:val="007B79ED"/>
    <w:pPr>
      <w:spacing w:after="100"/>
      <w:ind w:left="1100"/>
    </w:pPr>
    <w:rPr>
      <w:rFonts w:eastAsiaTheme="minorEastAsia"/>
      <w:lang w:eastAsia="fr-FR"/>
    </w:rPr>
  </w:style>
  <w:style w:type="paragraph" w:styleId="TM7">
    <w:name w:val="toc 7"/>
    <w:basedOn w:val="Normal"/>
    <w:next w:val="Normal"/>
    <w:autoRedefine/>
    <w:uiPriority w:val="39"/>
    <w:unhideWhenUsed/>
    <w:rsid w:val="007B79ED"/>
    <w:pPr>
      <w:spacing w:after="100"/>
      <w:ind w:left="1320"/>
    </w:pPr>
    <w:rPr>
      <w:rFonts w:eastAsiaTheme="minorEastAsia"/>
      <w:lang w:eastAsia="fr-FR"/>
    </w:rPr>
  </w:style>
  <w:style w:type="paragraph" w:styleId="TM8">
    <w:name w:val="toc 8"/>
    <w:basedOn w:val="Normal"/>
    <w:next w:val="Normal"/>
    <w:autoRedefine/>
    <w:uiPriority w:val="39"/>
    <w:unhideWhenUsed/>
    <w:rsid w:val="007B79ED"/>
    <w:pPr>
      <w:spacing w:after="100"/>
      <w:ind w:left="1540"/>
    </w:pPr>
    <w:rPr>
      <w:rFonts w:eastAsiaTheme="minorEastAsia"/>
      <w:lang w:eastAsia="fr-FR"/>
    </w:rPr>
  </w:style>
  <w:style w:type="paragraph" w:styleId="TM9">
    <w:name w:val="toc 9"/>
    <w:basedOn w:val="Normal"/>
    <w:next w:val="Normal"/>
    <w:autoRedefine/>
    <w:uiPriority w:val="39"/>
    <w:unhideWhenUsed/>
    <w:rsid w:val="007B79ED"/>
    <w:pPr>
      <w:spacing w:after="100"/>
      <w:ind w:left="1760"/>
    </w:pPr>
    <w:rPr>
      <w:rFonts w:eastAsiaTheme="minorEastAsia"/>
      <w:lang w:eastAsia="fr-FR"/>
    </w:rPr>
  </w:style>
  <w:style w:type="character" w:styleId="lev">
    <w:name w:val="Strong"/>
    <w:basedOn w:val="Policepardfaut"/>
    <w:qFormat/>
    <w:rsid w:val="0083696F"/>
    <w:rPr>
      <w:b/>
      <w:bCs/>
    </w:rPr>
  </w:style>
  <w:style w:type="paragraph" w:styleId="Corpsdetexte">
    <w:name w:val="Body Text"/>
    <w:aliases w:val="Body Text jaga,gl,Corps de texte Car Car Car,Corps de texte Car Car Car Car Car"/>
    <w:basedOn w:val="Normal"/>
    <w:link w:val="CorpsdetexteCar"/>
    <w:uiPriority w:val="99"/>
    <w:unhideWhenUsed/>
    <w:rsid w:val="00C9386D"/>
    <w:pPr>
      <w:autoSpaceDE w:val="0"/>
      <w:autoSpaceDN w:val="0"/>
      <w:adjustRightInd w:val="0"/>
      <w:spacing w:after="0" w:line="240" w:lineRule="auto"/>
      <w:jc w:val="both"/>
    </w:pPr>
    <w:rPr>
      <w:rFonts w:ascii="Times New Roman" w:eastAsia="Times New Roman" w:hAnsi="Times New Roman" w:cs="Times New Roman"/>
      <w:b/>
      <w:bCs/>
      <w:sz w:val="24"/>
    </w:rPr>
  </w:style>
  <w:style w:type="character" w:customStyle="1" w:styleId="CorpsdetexteCar">
    <w:name w:val="Corps de texte Car"/>
    <w:aliases w:val="Body Text jaga Car,gl Car,Corps de texte Car Car Car Car,Corps de texte Car Car Car Car Car Car"/>
    <w:basedOn w:val="Policepardfaut"/>
    <w:link w:val="Corpsdetexte"/>
    <w:uiPriority w:val="99"/>
    <w:rsid w:val="00C9386D"/>
    <w:rPr>
      <w:rFonts w:ascii="Times New Roman" w:eastAsia="Times New Roman" w:hAnsi="Times New Roman" w:cs="Times New Roman"/>
      <w:b/>
      <w:bCs/>
      <w:sz w:val="24"/>
    </w:rPr>
  </w:style>
  <w:style w:type="character" w:customStyle="1" w:styleId="UnresolvedMention1">
    <w:name w:val="Unresolved Mention1"/>
    <w:basedOn w:val="Policepardfaut"/>
    <w:uiPriority w:val="99"/>
    <w:semiHidden/>
    <w:unhideWhenUsed/>
    <w:rsid w:val="00DC07F6"/>
    <w:rPr>
      <w:color w:val="605E5C"/>
      <w:shd w:val="clear" w:color="auto" w:fill="E1DFDD"/>
    </w:rPr>
  </w:style>
  <w:style w:type="character" w:styleId="Textedelespacerserv">
    <w:name w:val="Placeholder Text"/>
    <w:basedOn w:val="Policepardfaut"/>
    <w:uiPriority w:val="99"/>
    <w:semiHidden/>
    <w:rsid w:val="00A51798"/>
    <w:rPr>
      <w:color w:val="808080"/>
    </w:rPr>
  </w:style>
  <w:style w:type="paragraph" w:styleId="PrformatHTML">
    <w:name w:val="HTML Preformatted"/>
    <w:basedOn w:val="Normal"/>
    <w:link w:val="PrformatHTMLCar"/>
    <w:uiPriority w:val="99"/>
    <w:unhideWhenUsed/>
    <w:rsid w:val="009E2859"/>
    <w:pPr>
      <w:spacing w:after="0" w:line="240" w:lineRule="auto"/>
    </w:pPr>
    <w:rPr>
      <w:rFonts w:ascii="Consolas" w:hAnsi="Consolas"/>
      <w:sz w:val="20"/>
      <w:szCs w:val="20"/>
    </w:rPr>
  </w:style>
  <w:style w:type="character" w:customStyle="1" w:styleId="PrformatHTMLCar">
    <w:name w:val="Préformaté HTML Car"/>
    <w:basedOn w:val="Policepardfaut"/>
    <w:link w:val="PrformatHTML"/>
    <w:uiPriority w:val="99"/>
    <w:rsid w:val="009E2859"/>
    <w:rPr>
      <w:rFonts w:ascii="Consolas" w:hAnsi="Consolas"/>
      <w:sz w:val="20"/>
      <w:szCs w:val="20"/>
    </w:rPr>
  </w:style>
  <w:style w:type="character" w:customStyle="1" w:styleId="LgendeCar">
    <w:name w:val="Légende Car"/>
    <w:aliases w:val=" Car Car Car Car, Car Car,Car Car Car Car,Char Car,Fig Car,Table Caption Car,Table Car,Figure Car,headings Car,CPR Caption Car,CPR Caption Char Car,Table1 Car,Figure1 Car,headings1 Char Car,headings1 Car,Table Char Car,Figure Char Car"/>
    <w:link w:val="Lgende"/>
    <w:rsid w:val="00886B23"/>
    <w:rPr>
      <w:i/>
      <w:iCs/>
      <w:color w:val="44546A" w:themeColor="text2"/>
      <w:sz w:val="18"/>
      <w:szCs w:val="18"/>
    </w:rPr>
  </w:style>
  <w:style w:type="paragraph" w:styleId="Commentaire">
    <w:name w:val="annotation text"/>
    <w:basedOn w:val="Normal"/>
    <w:link w:val="CommentaireCar"/>
    <w:uiPriority w:val="99"/>
    <w:rsid w:val="00F21737"/>
    <w:pPr>
      <w:spacing w:after="200" w:line="276" w:lineRule="auto"/>
    </w:pPr>
    <w:rPr>
      <w:rFonts w:ascii="Calibri" w:eastAsia="Calibri" w:hAnsi="Calibri" w:cs="Times New Roman"/>
      <w:sz w:val="20"/>
      <w:szCs w:val="20"/>
      <w:lang w:val="x-none" w:eastAsia="x-none"/>
    </w:rPr>
  </w:style>
  <w:style w:type="character" w:customStyle="1" w:styleId="CommentaireCar">
    <w:name w:val="Commentaire Car"/>
    <w:basedOn w:val="Policepardfaut"/>
    <w:link w:val="Commentaire"/>
    <w:uiPriority w:val="99"/>
    <w:rsid w:val="00F21737"/>
    <w:rPr>
      <w:rFonts w:ascii="Calibri" w:eastAsia="Calibri" w:hAnsi="Calibri" w:cs="Times New Roman"/>
      <w:sz w:val="20"/>
      <w:szCs w:val="20"/>
      <w:lang w:val="x-none" w:eastAsia="x-none"/>
    </w:rPr>
  </w:style>
  <w:style w:type="character" w:styleId="Marquedecommentaire">
    <w:name w:val="annotation reference"/>
    <w:uiPriority w:val="99"/>
    <w:unhideWhenUsed/>
    <w:rsid w:val="00F21737"/>
    <w:rPr>
      <w:sz w:val="16"/>
      <w:szCs w:val="16"/>
    </w:rPr>
  </w:style>
  <w:style w:type="paragraph" w:customStyle="1" w:styleId="N1">
    <w:name w:val="N1"/>
    <w:basedOn w:val="Titre1"/>
    <w:rsid w:val="00F21737"/>
    <w:pPr>
      <w:keepNext w:val="0"/>
      <w:spacing w:before="60" w:after="300"/>
      <w:jc w:val="both"/>
    </w:pPr>
    <w:rPr>
      <w:rFonts w:ascii="Arial Gras" w:hAnsi="Arial Gras"/>
      <w:bCs w:val="0"/>
      <w:smallCaps/>
      <w:noProof w:val="0"/>
      <w:color w:val="3366FF"/>
      <w:kern w:val="28"/>
      <w:sz w:val="36"/>
      <w:szCs w:val="20"/>
    </w:rPr>
  </w:style>
  <w:style w:type="paragraph" w:customStyle="1" w:styleId="Puce1">
    <w:name w:val="Puce1"/>
    <w:basedOn w:val="Normal"/>
    <w:next w:val="Normal"/>
    <w:link w:val="Puce1Car"/>
    <w:qFormat/>
    <w:rsid w:val="00293849"/>
    <w:pPr>
      <w:numPr>
        <w:numId w:val="12"/>
      </w:numPr>
      <w:spacing w:before="60" w:after="0" w:line="312" w:lineRule="auto"/>
      <w:jc w:val="both"/>
    </w:pPr>
    <w:rPr>
      <w:rFonts w:ascii="Arial" w:eastAsia="Times New Roman" w:hAnsi="Arial" w:cs="Times New Roman"/>
      <w:sz w:val="20"/>
      <w:szCs w:val="24"/>
      <w:lang w:eastAsia="fr-CA"/>
    </w:rPr>
  </w:style>
  <w:style w:type="paragraph" w:customStyle="1" w:styleId="N2">
    <w:name w:val="N2"/>
    <w:basedOn w:val="Titre2"/>
    <w:rsid w:val="00293849"/>
    <w:pPr>
      <w:keepNext w:val="0"/>
      <w:keepLines w:val="0"/>
      <w:spacing w:before="60" w:after="300" w:line="240" w:lineRule="auto"/>
      <w:ind w:right="266"/>
      <w:jc w:val="both"/>
    </w:pPr>
    <w:rPr>
      <w:rFonts w:ascii="Arial" w:eastAsia="Times New Roman" w:hAnsi="Arial" w:cs="Times New Roman"/>
      <w:b/>
      <w:noProof/>
      <w:color w:val="008000"/>
      <w:sz w:val="32"/>
      <w:szCs w:val="20"/>
    </w:rPr>
  </w:style>
  <w:style w:type="character" w:customStyle="1" w:styleId="Puce1Car">
    <w:name w:val="Puce1 Car"/>
    <w:basedOn w:val="Policepardfaut"/>
    <w:link w:val="Puce1"/>
    <w:rsid w:val="00293849"/>
    <w:rPr>
      <w:rFonts w:ascii="Arial" w:eastAsia="Times New Roman" w:hAnsi="Arial" w:cs="Times New Roman"/>
      <w:sz w:val="20"/>
      <w:szCs w:val="24"/>
      <w:lang w:eastAsia="fr-CA"/>
    </w:rPr>
  </w:style>
  <w:style w:type="table" w:customStyle="1" w:styleId="Grilledutableau11">
    <w:name w:val="Grille du tableau11"/>
    <w:basedOn w:val="TableauNormal"/>
    <w:next w:val="Grilledutableau"/>
    <w:uiPriority w:val="59"/>
    <w:rsid w:val="00FE54F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6">
    <w:name w:val="Grid Table 4 Accent 6"/>
    <w:basedOn w:val="TableauNormal"/>
    <w:uiPriority w:val="49"/>
    <w:rsid w:val="00B757F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Titre5Car">
    <w:name w:val="Titre 5 Car"/>
    <w:basedOn w:val="Policepardfaut"/>
    <w:link w:val="Titre5"/>
    <w:rsid w:val="008A33A0"/>
    <w:rPr>
      <w:rFonts w:ascii="Calibri" w:eastAsia="Times New Roman" w:hAnsi="Calibri" w:cs="Times New Roman"/>
      <w:b/>
      <w:bCs/>
      <w:i/>
      <w:iCs/>
      <w:sz w:val="26"/>
      <w:szCs w:val="26"/>
      <w:lang w:eastAsia="fr-FR"/>
    </w:rPr>
  </w:style>
  <w:style w:type="character" w:customStyle="1" w:styleId="Titre6Car">
    <w:name w:val="Titre 6 Car"/>
    <w:basedOn w:val="Policepardfaut"/>
    <w:link w:val="Titre6"/>
    <w:uiPriority w:val="9"/>
    <w:rsid w:val="008A33A0"/>
    <w:rPr>
      <w:rFonts w:ascii="Arial" w:eastAsia="Calibri" w:hAnsi="Arial" w:cs="Times New Roman"/>
      <w:b/>
      <w:bCs/>
      <w:sz w:val="26"/>
      <w:lang w:eastAsia="fr-FR"/>
    </w:rPr>
  </w:style>
  <w:style w:type="character" w:customStyle="1" w:styleId="Titre7Car">
    <w:name w:val="Titre 7 Car"/>
    <w:aliases w:val="Titre 7-4 Car"/>
    <w:basedOn w:val="Policepardfaut"/>
    <w:link w:val="Titre7"/>
    <w:rsid w:val="008A33A0"/>
    <w:rPr>
      <w:rFonts w:asciiTheme="majorHAnsi" w:eastAsiaTheme="majorEastAsia" w:hAnsiTheme="majorHAnsi" w:cstheme="majorBidi"/>
      <w:i/>
      <w:iCs/>
      <w:color w:val="1F4D78" w:themeColor="accent1" w:themeShade="7F"/>
      <w:lang w:val="en-US"/>
    </w:rPr>
  </w:style>
  <w:style w:type="character" w:customStyle="1" w:styleId="Titre8Car">
    <w:name w:val="Titre 8 Car"/>
    <w:aliases w:val="Titre 8-5 Car"/>
    <w:basedOn w:val="Policepardfaut"/>
    <w:link w:val="Titre8"/>
    <w:rsid w:val="008A33A0"/>
    <w:rPr>
      <w:rFonts w:ascii="Calibri" w:eastAsia="Times New Roman" w:hAnsi="Calibri" w:cs="Times New Roman"/>
      <w:i/>
      <w:iCs/>
      <w:sz w:val="24"/>
      <w:szCs w:val="24"/>
      <w:lang w:eastAsia="fr-FR"/>
    </w:rPr>
  </w:style>
  <w:style w:type="character" w:customStyle="1" w:styleId="Titre9Car">
    <w:name w:val="Titre 9 Car"/>
    <w:basedOn w:val="Policepardfaut"/>
    <w:link w:val="Titre9"/>
    <w:rsid w:val="008A33A0"/>
    <w:rPr>
      <w:rFonts w:asciiTheme="majorHAnsi" w:eastAsiaTheme="majorEastAsia" w:hAnsiTheme="majorHAnsi" w:cstheme="majorBidi"/>
      <w:lang w:val="en-US"/>
    </w:rPr>
  </w:style>
  <w:style w:type="paragraph" w:customStyle="1" w:styleId="Style">
    <w:name w:val="Style"/>
    <w:rsid w:val="008A33A0"/>
    <w:pPr>
      <w:widowControl w:val="0"/>
      <w:autoSpaceDE w:val="0"/>
      <w:autoSpaceDN w:val="0"/>
      <w:adjustRightInd w:val="0"/>
      <w:spacing w:after="200" w:line="276" w:lineRule="auto"/>
    </w:pPr>
    <w:rPr>
      <w:rFonts w:ascii="Arial" w:eastAsia="Times New Roman" w:hAnsi="Arial" w:cs="Arial"/>
      <w:sz w:val="24"/>
      <w:szCs w:val="24"/>
      <w:lang w:val="en-US"/>
    </w:rPr>
  </w:style>
  <w:style w:type="paragraph" w:styleId="Textedebulles">
    <w:name w:val="Balloon Text"/>
    <w:basedOn w:val="Normal"/>
    <w:link w:val="TextedebullesCar"/>
    <w:uiPriority w:val="99"/>
    <w:semiHidden/>
    <w:unhideWhenUsed/>
    <w:rsid w:val="008A33A0"/>
    <w:pPr>
      <w:spacing w:after="0" w:line="240" w:lineRule="auto"/>
    </w:pPr>
    <w:rPr>
      <w:rFonts w:ascii="Tahoma" w:eastAsia="Times New Roman" w:hAnsi="Tahoma" w:cs="Tahoma"/>
      <w:b/>
      <w:bCs/>
      <w:snapToGrid w:val="0"/>
      <w:color w:val="000000"/>
      <w:sz w:val="16"/>
      <w:szCs w:val="16"/>
      <w:lang w:eastAsia="fr-FR"/>
    </w:rPr>
  </w:style>
  <w:style w:type="character" w:customStyle="1" w:styleId="TextedebullesCar">
    <w:name w:val="Texte de bulles Car"/>
    <w:basedOn w:val="Policepardfaut"/>
    <w:link w:val="Textedebulles"/>
    <w:uiPriority w:val="99"/>
    <w:semiHidden/>
    <w:rsid w:val="008A33A0"/>
    <w:rPr>
      <w:rFonts w:ascii="Tahoma" w:eastAsia="Times New Roman" w:hAnsi="Tahoma" w:cs="Tahoma"/>
      <w:b/>
      <w:bCs/>
      <w:snapToGrid w:val="0"/>
      <w:color w:val="000000"/>
      <w:sz w:val="16"/>
      <w:szCs w:val="16"/>
      <w:lang w:eastAsia="fr-FR"/>
    </w:rPr>
  </w:style>
  <w:style w:type="table" w:customStyle="1" w:styleId="TableauGrille4-Accentuation114">
    <w:name w:val="Tableau Grille 4 - Accentuation 114"/>
    <w:basedOn w:val="TableauNormal"/>
    <w:next w:val="TableauNormal"/>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lgant">
    <w:name w:val="Table Elegant"/>
    <w:basedOn w:val="TableauNormal"/>
    <w:rsid w:val="008A33A0"/>
    <w:pPr>
      <w:spacing w:after="0" w:line="240" w:lineRule="auto"/>
    </w:pPr>
    <w:rPr>
      <w:rFonts w:ascii="Times New Roman" w:eastAsia="Times New Roman" w:hAnsi="Times New Roman" w:cs="Times New Roman"/>
      <w:sz w:val="20"/>
      <w:szCs w:val="20"/>
      <w:lang w:eastAsia="fr-F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auGrille4-Accentuation64">
    <w:name w:val="Tableau Grille 4 - Accentuation 64"/>
    <w:basedOn w:val="TableauNormal"/>
    <w:next w:val="TableauNormal"/>
    <w:uiPriority w:val="49"/>
    <w:rsid w:val="008A33A0"/>
    <w:pPr>
      <w:spacing w:after="0" w:line="240" w:lineRule="auto"/>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Default">
    <w:name w:val="Default"/>
    <w:link w:val="DefaultCar"/>
    <w:rsid w:val="008A33A0"/>
    <w:pPr>
      <w:autoSpaceDE w:val="0"/>
      <w:autoSpaceDN w:val="0"/>
      <w:adjustRightInd w:val="0"/>
      <w:spacing w:after="0" w:line="240" w:lineRule="auto"/>
    </w:pPr>
    <w:rPr>
      <w:rFonts w:ascii="Arial" w:hAnsi="Arial" w:cs="Arial"/>
      <w:color w:val="000000"/>
      <w:sz w:val="24"/>
      <w:szCs w:val="24"/>
      <w:lang w:val="en-US"/>
    </w:rPr>
  </w:style>
  <w:style w:type="table" w:customStyle="1" w:styleId="TableauGrille4-Accentuation62">
    <w:name w:val="Tableau Grille 4 - Accentuation 62"/>
    <w:basedOn w:val="TableauNormal"/>
    <w:next w:val="TableauNormal"/>
    <w:uiPriority w:val="49"/>
    <w:rsid w:val="008A33A0"/>
    <w:pPr>
      <w:spacing w:after="0" w:line="240" w:lineRule="auto"/>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N3">
    <w:name w:val="N3"/>
    <w:basedOn w:val="Titre3"/>
    <w:autoRedefine/>
    <w:qFormat/>
    <w:rsid w:val="008A33A0"/>
    <w:pPr>
      <w:keepNext w:val="0"/>
      <w:keepLines w:val="0"/>
      <w:spacing w:before="0" w:line="276" w:lineRule="auto"/>
      <w:ind w:left="1648" w:right="85" w:hanging="1080"/>
      <w:jc w:val="both"/>
    </w:pPr>
    <w:rPr>
      <w:rFonts w:ascii="Arial" w:eastAsia="Times New Roman" w:hAnsi="Arial" w:cs="Arial"/>
      <w:b/>
      <w:noProof/>
      <w:color w:val="auto"/>
      <w:lang w:eastAsia="fr-FR"/>
    </w:rPr>
  </w:style>
  <w:style w:type="table" w:customStyle="1" w:styleId="TableauGrille1Clair-Accentuation51">
    <w:name w:val="Tableau Grille 1 Clair - Accentuation 51"/>
    <w:basedOn w:val="TableauNormal"/>
    <w:uiPriority w:val="46"/>
    <w:rsid w:val="008A33A0"/>
    <w:pPr>
      <w:spacing w:after="0" w:line="240" w:lineRule="auto"/>
    </w:pPr>
    <w:rPr>
      <w:lang w:val="en-US"/>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sous-titre">
    <w:name w:val="sous-titre"/>
    <w:basedOn w:val="Normal"/>
    <w:rsid w:val="008A33A0"/>
    <w:pPr>
      <w:keepNext/>
      <w:spacing w:before="100" w:beforeAutospacing="1" w:after="100" w:afterAutospacing="1" w:line="240" w:lineRule="auto"/>
      <w:jc w:val="both"/>
    </w:pPr>
    <w:rPr>
      <w:rFonts w:ascii="Sylfaen" w:eastAsia="Times New Roman" w:hAnsi="Sylfaen" w:cs="Times New Roman"/>
      <w:b/>
      <w:i/>
      <w:lang w:eastAsia="fr-FR"/>
    </w:rPr>
  </w:style>
  <w:style w:type="character" w:customStyle="1" w:styleId="apple-converted-space">
    <w:name w:val="apple-converted-space"/>
    <w:basedOn w:val="Policepardfaut"/>
    <w:rsid w:val="008A33A0"/>
  </w:style>
  <w:style w:type="paragraph" w:customStyle="1" w:styleId="bodytext">
    <w:name w:val="bodytext"/>
    <w:basedOn w:val="Normal"/>
    <w:link w:val="bodytextCar"/>
    <w:rsid w:val="008A33A0"/>
    <w:pPr>
      <w:tabs>
        <w:tab w:val="num" w:pos="840"/>
      </w:tabs>
      <w:autoSpaceDE w:val="0"/>
      <w:autoSpaceDN w:val="0"/>
      <w:adjustRightInd w:val="0"/>
      <w:spacing w:after="200" w:line="280" w:lineRule="atLeast"/>
      <w:ind w:right="-11"/>
      <w:jc w:val="both"/>
    </w:pPr>
    <w:rPr>
      <w:rFonts w:ascii="Tahoma" w:eastAsia="Times New Roman" w:hAnsi="Tahoma" w:cs="Times New Roman"/>
      <w:color w:val="000000"/>
      <w:spacing w:val="2"/>
      <w:sz w:val="20"/>
      <w:szCs w:val="20"/>
      <w:lang w:val="en-GB" w:eastAsia="x-none"/>
    </w:rPr>
  </w:style>
  <w:style w:type="character" w:customStyle="1" w:styleId="bodytextCar">
    <w:name w:val="bodytext Car"/>
    <w:link w:val="bodytext"/>
    <w:locked/>
    <w:rsid w:val="008A33A0"/>
    <w:rPr>
      <w:rFonts w:ascii="Tahoma" w:eastAsia="Times New Roman" w:hAnsi="Tahoma" w:cs="Times New Roman"/>
      <w:color w:val="000000"/>
      <w:spacing w:val="2"/>
      <w:sz w:val="20"/>
      <w:szCs w:val="20"/>
      <w:lang w:val="en-GB" w:eastAsia="x-none"/>
    </w:rPr>
  </w:style>
  <w:style w:type="paragraph" w:styleId="Listepuces">
    <w:name w:val="List Bullet"/>
    <w:aliases w:val="LAP1,Niveau 1,Niv 1"/>
    <w:qFormat/>
    <w:rsid w:val="008A33A0"/>
    <w:pPr>
      <w:tabs>
        <w:tab w:val="num" w:pos="567"/>
      </w:tabs>
      <w:spacing w:before="240" w:after="120" w:line="240" w:lineRule="auto"/>
      <w:ind w:left="567" w:hanging="283"/>
      <w:jc w:val="both"/>
    </w:pPr>
    <w:rPr>
      <w:rFonts w:ascii="Arial" w:eastAsia="Calibri" w:hAnsi="Arial" w:cs="Times New Roman"/>
      <w:szCs w:val="24"/>
      <w:lang w:eastAsia="fr-FR"/>
    </w:rPr>
  </w:style>
  <w:style w:type="paragraph" w:customStyle="1" w:styleId="Encadrconclusion">
    <w:name w:val="Encadré conclusion"/>
    <w:qFormat/>
    <w:rsid w:val="008A33A0"/>
    <w:pPr>
      <w:pBdr>
        <w:left w:val="single" w:sz="24" w:space="6" w:color="ABC100"/>
      </w:pBdr>
      <w:shd w:val="clear" w:color="auto" w:fill="F5FFAA"/>
      <w:spacing w:before="240" w:after="240" w:line="240" w:lineRule="auto"/>
      <w:ind w:left="284" w:right="284"/>
      <w:jc w:val="both"/>
    </w:pPr>
    <w:rPr>
      <w:rFonts w:ascii="Arial" w:eastAsia="Calibri" w:hAnsi="Arial" w:cs="Times New Roman"/>
      <w:b/>
      <w:szCs w:val="24"/>
      <w:lang w:eastAsia="fr-FR"/>
    </w:rPr>
  </w:style>
  <w:style w:type="paragraph" w:customStyle="1" w:styleId="Bulletblueretrait1">
    <w:name w:val="Bullet blue retrait 1"/>
    <w:basedOn w:val="bodytext"/>
    <w:autoRedefine/>
    <w:uiPriority w:val="99"/>
    <w:rsid w:val="008A33A0"/>
    <w:pPr>
      <w:keepLines/>
      <w:tabs>
        <w:tab w:val="clear" w:pos="840"/>
        <w:tab w:val="left" w:pos="288"/>
      </w:tabs>
      <w:spacing w:before="120" w:after="120"/>
      <w:ind w:right="0"/>
      <w:jc w:val="left"/>
    </w:pPr>
  </w:style>
  <w:style w:type="table" w:customStyle="1" w:styleId="TableauGrille4-Accentuation61">
    <w:name w:val="Tableau Grille 4 - Accentuation 61"/>
    <w:basedOn w:val="TableauNormal"/>
    <w:uiPriority w:val="49"/>
    <w:rsid w:val="008A33A0"/>
    <w:pPr>
      <w:spacing w:after="0" w:line="240" w:lineRule="auto"/>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NotedebasdepageCar">
    <w:name w:val="Note de bas de page Car"/>
    <w:aliases w:val="Nbpage Moens Car,fn Car,single space Car,footnote text Car,ALTS FOOTNOTE Car,FOOTNOTES Car,ft Car, Char Car,f Car,Footnote Text Char2 Char Car,Footnote Text Char1 Char Char Car,Footnote Text Char2 Char Char Char Car"/>
    <w:basedOn w:val="Policepardfaut"/>
    <w:link w:val="Notedebasdepage"/>
    <w:uiPriority w:val="99"/>
    <w:rsid w:val="008A33A0"/>
    <w:rPr>
      <w:rFonts w:ascii="Times New Roman" w:eastAsia="Times New Roman" w:hAnsi="Times New Roman" w:cs="Times New Roman"/>
      <w:sz w:val="20"/>
      <w:szCs w:val="20"/>
      <w:lang w:val="en-US" w:eastAsia="fr-FR" w:bidi="en-US"/>
    </w:rPr>
  </w:style>
  <w:style w:type="paragraph" w:styleId="Notedebasdepage">
    <w:name w:val="footnote text"/>
    <w:aliases w:val="Nbpage Moens,fn,single space,footnote text,ALTS FOOTNOTE,FOOTNOTES,ft, Char,f,Footnote Text Char2 Char,Footnote Text Char1 Char Char,Footnote Text Char2 Char Char Char,Footnote Text Char1 Char Char Char Char"/>
    <w:basedOn w:val="Normal"/>
    <w:link w:val="NotedebasdepageCar"/>
    <w:uiPriority w:val="99"/>
    <w:rsid w:val="008A33A0"/>
    <w:pPr>
      <w:spacing w:after="0" w:line="240" w:lineRule="auto"/>
    </w:pPr>
    <w:rPr>
      <w:rFonts w:ascii="Times New Roman" w:eastAsia="Times New Roman" w:hAnsi="Times New Roman" w:cs="Times New Roman"/>
      <w:sz w:val="20"/>
      <w:szCs w:val="20"/>
      <w:lang w:val="en-US" w:eastAsia="fr-FR" w:bidi="en-US"/>
    </w:rPr>
  </w:style>
  <w:style w:type="character" w:customStyle="1" w:styleId="NotedebasdepageCar1">
    <w:name w:val="Note de bas de page Car1"/>
    <w:basedOn w:val="Policepardfaut"/>
    <w:uiPriority w:val="99"/>
    <w:semiHidden/>
    <w:rsid w:val="008A33A0"/>
    <w:rPr>
      <w:sz w:val="20"/>
      <w:szCs w:val="20"/>
    </w:rPr>
  </w:style>
  <w:style w:type="paragraph" w:customStyle="1" w:styleId="ParagrapheCarCarCar">
    <w:name w:val="Paragraphe Car Car Car"/>
    <w:basedOn w:val="Normal"/>
    <w:rsid w:val="008A33A0"/>
    <w:pPr>
      <w:tabs>
        <w:tab w:val="num" w:pos="1049"/>
      </w:tabs>
      <w:spacing w:before="100" w:beforeAutospacing="1" w:after="100" w:afterAutospacing="1" w:line="240" w:lineRule="auto"/>
      <w:ind w:left="1049" w:hanging="340"/>
      <w:jc w:val="both"/>
    </w:pPr>
    <w:rPr>
      <w:rFonts w:ascii="Arial" w:eastAsia="Times New Roman" w:hAnsi="Arial" w:cs="Arial"/>
      <w:sz w:val="24"/>
      <w:szCs w:val="24"/>
      <w:lang w:eastAsia="fr-FR"/>
    </w:rPr>
  </w:style>
  <w:style w:type="paragraph" w:customStyle="1" w:styleId="ParagrapheCarCar">
    <w:name w:val="Paragraphe Car Car"/>
    <w:basedOn w:val="Normal"/>
    <w:link w:val="ParagrapheCarCarCar1"/>
    <w:rsid w:val="008A33A0"/>
    <w:pPr>
      <w:widowControl w:val="0"/>
      <w:adjustRightInd w:val="0"/>
      <w:spacing w:before="100" w:beforeAutospacing="1" w:after="100" w:afterAutospacing="1" w:line="240" w:lineRule="auto"/>
      <w:jc w:val="both"/>
      <w:textAlignment w:val="baseline"/>
    </w:pPr>
    <w:rPr>
      <w:rFonts w:ascii="Arial" w:eastAsia="Times New Roman" w:hAnsi="Arial" w:cs="Arial"/>
      <w:sz w:val="24"/>
      <w:szCs w:val="24"/>
      <w:lang w:eastAsia="fr-FR"/>
    </w:rPr>
  </w:style>
  <w:style w:type="character" w:customStyle="1" w:styleId="ParagrapheCarCarCar1">
    <w:name w:val="Paragraphe Car Car Car1"/>
    <w:basedOn w:val="Policepardfaut"/>
    <w:link w:val="ParagrapheCarCar"/>
    <w:rsid w:val="008A33A0"/>
    <w:rPr>
      <w:rFonts w:ascii="Arial" w:eastAsia="Times New Roman" w:hAnsi="Arial" w:cs="Arial"/>
      <w:sz w:val="24"/>
      <w:szCs w:val="24"/>
      <w:lang w:eastAsia="fr-FR"/>
    </w:rPr>
  </w:style>
  <w:style w:type="character" w:customStyle="1" w:styleId="NotedefinCar">
    <w:name w:val="Note de fin Car"/>
    <w:basedOn w:val="Policepardfaut"/>
    <w:link w:val="Notedefin"/>
    <w:rsid w:val="008A33A0"/>
    <w:rPr>
      <w:sz w:val="20"/>
      <w:szCs w:val="20"/>
      <w:lang w:val="en-US"/>
    </w:rPr>
  </w:style>
  <w:style w:type="paragraph" w:styleId="Notedefin">
    <w:name w:val="endnote text"/>
    <w:basedOn w:val="Normal"/>
    <w:link w:val="NotedefinCar"/>
    <w:unhideWhenUsed/>
    <w:rsid w:val="008A33A0"/>
    <w:pPr>
      <w:spacing w:after="0" w:line="240" w:lineRule="auto"/>
    </w:pPr>
    <w:rPr>
      <w:sz w:val="20"/>
      <w:szCs w:val="20"/>
      <w:lang w:val="en-US"/>
    </w:rPr>
  </w:style>
  <w:style w:type="character" w:customStyle="1" w:styleId="NotedefinCar1">
    <w:name w:val="Note de fin Car1"/>
    <w:basedOn w:val="Policepardfaut"/>
    <w:uiPriority w:val="99"/>
    <w:semiHidden/>
    <w:rsid w:val="008A33A0"/>
    <w:rPr>
      <w:sz w:val="20"/>
      <w:szCs w:val="20"/>
    </w:rPr>
  </w:style>
  <w:style w:type="character" w:customStyle="1" w:styleId="Retraitcorpsdetexte2Car">
    <w:name w:val="Retrait corps de texte 2 Car"/>
    <w:basedOn w:val="Policepardfaut"/>
    <w:link w:val="Retraitcorpsdetexte2"/>
    <w:rsid w:val="008A33A0"/>
    <w:rPr>
      <w:rFonts w:ascii="Times New Roman" w:eastAsia="Times New Roman" w:hAnsi="Times New Roman" w:cs="Times New Roman"/>
      <w:sz w:val="24"/>
      <w:szCs w:val="24"/>
      <w:lang w:val="en-US"/>
    </w:rPr>
  </w:style>
  <w:style w:type="paragraph" w:styleId="Retraitcorpsdetexte2">
    <w:name w:val="Body Text Indent 2"/>
    <w:basedOn w:val="Normal"/>
    <w:link w:val="Retraitcorpsdetexte2Car"/>
    <w:unhideWhenUsed/>
    <w:rsid w:val="008A33A0"/>
    <w:pPr>
      <w:spacing w:after="120" w:line="480" w:lineRule="auto"/>
      <w:ind w:left="283"/>
    </w:pPr>
    <w:rPr>
      <w:rFonts w:ascii="Times New Roman" w:eastAsia="Times New Roman" w:hAnsi="Times New Roman" w:cs="Times New Roman"/>
      <w:sz w:val="24"/>
      <w:szCs w:val="24"/>
      <w:lang w:val="en-US"/>
    </w:rPr>
  </w:style>
  <w:style w:type="character" w:customStyle="1" w:styleId="Retraitcorpsdetexte2Car1">
    <w:name w:val="Retrait corps de texte 2 Car1"/>
    <w:basedOn w:val="Policepardfaut"/>
    <w:uiPriority w:val="99"/>
    <w:semiHidden/>
    <w:rsid w:val="008A33A0"/>
  </w:style>
  <w:style w:type="paragraph" w:styleId="Sansinterligne">
    <w:name w:val="No Spacing"/>
    <w:uiPriority w:val="1"/>
    <w:qFormat/>
    <w:rsid w:val="008A33A0"/>
    <w:pPr>
      <w:spacing w:after="0" w:line="240" w:lineRule="auto"/>
    </w:pPr>
    <w:rPr>
      <w:rFonts w:ascii="Calibri" w:eastAsia="Calibri" w:hAnsi="Calibri" w:cs="Times New Roman"/>
    </w:rPr>
  </w:style>
  <w:style w:type="table" w:customStyle="1" w:styleId="TableauGrille4-Accentuation11">
    <w:name w:val="Tableau Grille 4 - Accentuation 11"/>
    <w:basedOn w:val="TableauNormal"/>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Textetitres123">
    <w:name w:val="a Texte titres 1 2 3"/>
    <w:basedOn w:val="Normal"/>
    <w:link w:val="aTextetitres123Car"/>
    <w:qFormat/>
    <w:rsid w:val="008A33A0"/>
    <w:pPr>
      <w:spacing w:before="120" w:after="0" w:line="312" w:lineRule="auto"/>
      <w:ind w:left="720"/>
      <w:jc w:val="both"/>
    </w:pPr>
    <w:rPr>
      <w:rFonts w:ascii="Arial" w:eastAsia="Calibri" w:hAnsi="Arial" w:cs="Times New Roman"/>
      <w:color w:val="833C0B"/>
      <w:sz w:val="20"/>
      <w:lang w:val="fr-CA"/>
    </w:rPr>
  </w:style>
  <w:style w:type="character" w:customStyle="1" w:styleId="aTextetitres123Car">
    <w:name w:val="a Texte titres 1 2 3 Car"/>
    <w:link w:val="aTextetitres123"/>
    <w:rsid w:val="008A33A0"/>
    <w:rPr>
      <w:rFonts w:ascii="Arial" w:eastAsia="Calibri" w:hAnsi="Arial" w:cs="Times New Roman"/>
      <w:color w:val="833C0B"/>
      <w:sz w:val="20"/>
      <w:lang w:val="fr-CA"/>
    </w:rPr>
  </w:style>
  <w:style w:type="table" w:customStyle="1" w:styleId="TableauGrille4-Accentuation111">
    <w:name w:val="Tableau Grille 4 - Accentuation 11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lledutableau2">
    <w:name w:val="Grille du tableau2"/>
    <w:basedOn w:val="TableauNormal"/>
    <w:next w:val="Grilledutableau"/>
    <w:uiPriority w:val="39"/>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4-Accentuation112">
    <w:name w:val="Tableau Grille 4 - Accentuation 112"/>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Outline">
    <w:name w:val="Outline"/>
    <w:basedOn w:val="Normal"/>
    <w:rsid w:val="008A33A0"/>
    <w:pPr>
      <w:spacing w:before="240" w:after="0" w:line="240" w:lineRule="auto"/>
    </w:pPr>
    <w:rPr>
      <w:rFonts w:ascii="Times New Roman" w:eastAsia="Times New Roman" w:hAnsi="Times New Roman" w:cs="Times New Roman"/>
      <w:kern w:val="28"/>
      <w:szCs w:val="20"/>
      <w:lang w:eastAsia="fr-FR"/>
    </w:rPr>
  </w:style>
  <w:style w:type="table" w:customStyle="1" w:styleId="TableauGrille4-Accentuation113">
    <w:name w:val="Tableau Grille 4 - Accentuation 113"/>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lledutableau5">
    <w:name w:val="Grille du tableau5"/>
    <w:basedOn w:val="TableauNormal"/>
    <w:next w:val="Grilledutableau"/>
    <w:uiPriority w:val="59"/>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4-Accentuation1111">
    <w:name w:val="Tableau Grille 4 - Accentuation 111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auGrille4-Accentuation63">
    <w:name w:val="Tableau Grille 4 - Accentuation 63"/>
    <w:basedOn w:val="TableauNormal"/>
    <w:next w:val="TableauGrille4-Accentuation61"/>
    <w:uiPriority w:val="49"/>
    <w:rsid w:val="008A33A0"/>
    <w:pPr>
      <w:spacing w:after="0" w:line="240" w:lineRule="auto"/>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Grille4-Accentuation12">
    <w:name w:val="Tableau Grille 4 - Accentuation 12"/>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auGrille4-Accentuation65">
    <w:name w:val="Tableau Grille 4 - Accentuation 65"/>
    <w:basedOn w:val="TableauNormal"/>
    <w:next w:val="TableauGrille4-Accentuation61"/>
    <w:uiPriority w:val="49"/>
    <w:rsid w:val="008A33A0"/>
    <w:pPr>
      <w:spacing w:after="0" w:line="240" w:lineRule="auto"/>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NormalWeb">
    <w:name w:val="Normal (Web)"/>
    <w:basedOn w:val="Normal"/>
    <w:uiPriority w:val="99"/>
    <w:unhideWhenUsed/>
    <w:rsid w:val="008A33A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DefaultCar">
    <w:name w:val="Default Car"/>
    <w:link w:val="Default"/>
    <w:rsid w:val="008A33A0"/>
    <w:rPr>
      <w:rFonts w:ascii="Arial" w:hAnsi="Arial" w:cs="Arial"/>
      <w:color w:val="000000"/>
      <w:sz w:val="24"/>
      <w:szCs w:val="24"/>
      <w:lang w:val="en-US"/>
    </w:rPr>
  </w:style>
  <w:style w:type="paragraph" w:customStyle="1" w:styleId="ACHAP2">
    <w:name w:val="ACHAP2"/>
    <w:basedOn w:val="Titre2"/>
    <w:link w:val="ACHAP2Car"/>
    <w:qFormat/>
    <w:rsid w:val="008A33A0"/>
    <w:pPr>
      <w:spacing w:before="0" w:line="240" w:lineRule="auto"/>
    </w:pPr>
    <w:rPr>
      <w:rFonts w:ascii="Arial" w:hAnsi="Arial" w:cs="Arial"/>
      <w:b/>
      <w:bCs/>
      <w:color w:val="000000"/>
      <w:sz w:val="24"/>
      <w:lang w:val="fr-CA" w:eastAsia="fr-CA"/>
    </w:rPr>
  </w:style>
  <w:style w:type="character" w:customStyle="1" w:styleId="ACHAP2Car">
    <w:name w:val="ACHAP2 Car"/>
    <w:basedOn w:val="Policepardfaut"/>
    <w:link w:val="ACHAP2"/>
    <w:rsid w:val="008A33A0"/>
    <w:rPr>
      <w:rFonts w:ascii="Arial" w:eastAsiaTheme="majorEastAsia" w:hAnsi="Arial" w:cs="Arial"/>
      <w:b/>
      <w:bCs/>
      <w:color w:val="000000"/>
      <w:sz w:val="24"/>
      <w:szCs w:val="26"/>
      <w:lang w:val="fr-CA" w:eastAsia="fr-CA"/>
    </w:rPr>
  </w:style>
  <w:style w:type="table" w:customStyle="1" w:styleId="Grilledutableau1">
    <w:name w:val="Grille du tableau1"/>
    <w:uiPriority w:val="39"/>
    <w:rsid w:val="008A33A0"/>
    <w:pPr>
      <w:spacing w:after="0" w:line="240" w:lineRule="auto"/>
    </w:pPr>
    <w:rPr>
      <w:rFonts w:eastAsiaTheme="minorEastAsia"/>
      <w:lang w:val="en-US"/>
    </w:rPr>
    <w:tblPr>
      <w:tblCellMar>
        <w:top w:w="0" w:type="dxa"/>
        <w:left w:w="0" w:type="dxa"/>
        <w:bottom w:w="0" w:type="dxa"/>
        <w:right w:w="0" w:type="dxa"/>
      </w:tblCellMar>
    </w:tblPr>
  </w:style>
  <w:style w:type="character" w:customStyle="1" w:styleId="Mentionnonrsolue1">
    <w:name w:val="Mention non résolue1"/>
    <w:basedOn w:val="Policepardfaut"/>
    <w:uiPriority w:val="99"/>
    <w:semiHidden/>
    <w:unhideWhenUsed/>
    <w:rsid w:val="008A33A0"/>
    <w:rPr>
      <w:color w:val="605E5C"/>
      <w:shd w:val="clear" w:color="auto" w:fill="E1DFDD"/>
    </w:rPr>
  </w:style>
  <w:style w:type="paragraph" w:styleId="Objetducommentaire">
    <w:name w:val="annotation subject"/>
    <w:basedOn w:val="Commentaire"/>
    <w:next w:val="Commentaire"/>
    <w:link w:val="ObjetducommentaireCar"/>
    <w:uiPriority w:val="99"/>
    <w:unhideWhenUsed/>
    <w:rsid w:val="008A33A0"/>
    <w:pPr>
      <w:spacing w:after="0" w:line="240" w:lineRule="auto"/>
    </w:pPr>
    <w:rPr>
      <w:rFonts w:ascii="Arial" w:eastAsia="Times New Roman" w:hAnsi="Arial" w:cs="Arial"/>
      <w:b/>
      <w:bCs/>
      <w:snapToGrid w:val="0"/>
      <w:color w:val="000000"/>
      <w:lang w:val="fr-FR" w:eastAsia="fr-FR"/>
    </w:rPr>
  </w:style>
  <w:style w:type="character" w:customStyle="1" w:styleId="ObjetducommentaireCar">
    <w:name w:val="Objet du commentaire Car"/>
    <w:basedOn w:val="CommentaireCar"/>
    <w:link w:val="Objetducommentaire"/>
    <w:uiPriority w:val="99"/>
    <w:rsid w:val="008A33A0"/>
    <w:rPr>
      <w:rFonts w:ascii="Arial" w:eastAsia="Times New Roman" w:hAnsi="Arial" w:cs="Arial"/>
      <w:b/>
      <w:bCs/>
      <w:snapToGrid w:val="0"/>
      <w:color w:val="000000"/>
      <w:sz w:val="20"/>
      <w:szCs w:val="20"/>
      <w:lang w:val="x-none" w:eastAsia="fr-FR"/>
    </w:rPr>
  </w:style>
  <w:style w:type="character" w:customStyle="1" w:styleId="Mentionnonrsolue2">
    <w:name w:val="Mention non résolue2"/>
    <w:basedOn w:val="Policepardfaut"/>
    <w:uiPriority w:val="99"/>
    <w:semiHidden/>
    <w:unhideWhenUsed/>
    <w:rsid w:val="008A33A0"/>
    <w:rPr>
      <w:color w:val="605E5C"/>
      <w:shd w:val="clear" w:color="auto" w:fill="E1DFDD"/>
    </w:rPr>
  </w:style>
  <w:style w:type="table" w:styleId="TableauGrille2-Accentuation5">
    <w:name w:val="Grid Table 2 Accent 5"/>
    <w:basedOn w:val="TableauNormal"/>
    <w:uiPriority w:val="47"/>
    <w:rsid w:val="008A33A0"/>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FootnoteTextChar1">
    <w:name w:val="Footnote Text Char1"/>
    <w:basedOn w:val="Policepardfaut"/>
    <w:uiPriority w:val="99"/>
    <w:semiHidden/>
    <w:rsid w:val="008A33A0"/>
    <w:rPr>
      <w:sz w:val="20"/>
      <w:szCs w:val="20"/>
      <w:lang w:val="en-US"/>
    </w:rPr>
  </w:style>
  <w:style w:type="character" w:customStyle="1" w:styleId="EndnoteTextChar1">
    <w:name w:val="Endnote Text Char1"/>
    <w:basedOn w:val="Policepardfaut"/>
    <w:uiPriority w:val="99"/>
    <w:semiHidden/>
    <w:rsid w:val="008A33A0"/>
    <w:rPr>
      <w:sz w:val="20"/>
      <w:szCs w:val="20"/>
      <w:lang w:val="en-US"/>
    </w:rPr>
  </w:style>
  <w:style w:type="character" w:customStyle="1" w:styleId="BodyTextIndent2Char1">
    <w:name w:val="Body Text Indent 2 Char1"/>
    <w:basedOn w:val="Policepardfaut"/>
    <w:uiPriority w:val="99"/>
    <w:semiHidden/>
    <w:rsid w:val="008A33A0"/>
    <w:rPr>
      <w:lang w:val="en-US"/>
    </w:rPr>
  </w:style>
  <w:style w:type="character" w:customStyle="1" w:styleId="fontstyle01">
    <w:name w:val="fontstyle01"/>
    <w:basedOn w:val="Policepardfaut"/>
    <w:rsid w:val="008A33A0"/>
    <w:rPr>
      <w:rFonts w:ascii="Arial" w:hAnsi="Arial" w:cs="Arial" w:hint="default"/>
      <w:b w:val="0"/>
      <w:bCs w:val="0"/>
      <w:i w:val="0"/>
      <w:iCs w:val="0"/>
      <w:color w:val="000000"/>
      <w:sz w:val="24"/>
      <w:szCs w:val="24"/>
    </w:rPr>
  </w:style>
  <w:style w:type="table" w:customStyle="1" w:styleId="TableauGrille4-Accentuation115">
    <w:name w:val="Tableau Grille 4 - Accentuation 115"/>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Grille5Fonc-Accentuation6">
    <w:name w:val="Grid Table 5 Dark Accent 6"/>
    <w:basedOn w:val="TableauNormal"/>
    <w:uiPriority w:val="50"/>
    <w:rsid w:val="008A33A0"/>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eauGrille6Couleur-Accentuation3">
    <w:name w:val="Grid Table 6 Colorful Accent 3"/>
    <w:basedOn w:val="TableauNormal"/>
    <w:uiPriority w:val="51"/>
    <w:rsid w:val="008A33A0"/>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lledutableau6">
    <w:name w:val="Grille du tableau6"/>
    <w:basedOn w:val="TableauNormal"/>
    <w:next w:val="Grilledutableau"/>
    <w:uiPriority w:val="39"/>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Policepardfaut"/>
    <w:uiPriority w:val="9"/>
    <w:semiHidden/>
    <w:rsid w:val="008A33A0"/>
    <w:rPr>
      <w:rFonts w:asciiTheme="majorHAnsi" w:eastAsiaTheme="majorEastAsia" w:hAnsiTheme="majorHAnsi" w:cstheme="majorBidi"/>
      <w:color w:val="2E74B5" w:themeColor="accent1" w:themeShade="BF"/>
      <w:sz w:val="26"/>
      <w:szCs w:val="26"/>
      <w:lang w:val="en-US"/>
    </w:rPr>
  </w:style>
  <w:style w:type="table" w:styleId="Tableausimple1">
    <w:name w:val="Plain Table 1"/>
    <w:basedOn w:val="TableauNormal"/>
    <w:uiPriority w:val="41"/>
    <w:rsid w:val="008A33A0"/>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1Clair-Accentuation5">
    <w:name w:val="Grid Table 1 Light Accent 5"/>
    <w:basedOn w:val="TableauNormal"/>
    <w:uiPriority w:val="46"/>
    <w:rsid w:val="008A33A0"/>
    <w:pPr>
      <w:spacing w:after="0" w:line="240" w:lineRule="auto"/>
    </w:pPr>
    <w:rPr>
      <w:lang w:val="en-US"/>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eauGrille6Couleur-Accentuation1">
    <w:name w:val="Grid Table 6 Colorful Accent 1"/>
    <w:basedOn w:val="TableauNormal"/>
    <w:uiPriority w:val="51"/>
    <w:rsid w:val="008A33A0"/>
    <w:pPr>
      <w:spacing w:after="0" w:line="240" w:lineRule="auto"/>
    </w:pPr>
    <w:rPr>
      <w:color w:val="2E74B5" w:themeColor="accent1" w:themeShade="BF"/>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Grille1Clair-Accentuation2">
    <w:name w:val="Grid Table 1 Light Accent 2"/>
    <w:basedOn w:val="TableauNormal"/>
    <w:uiPriority w:val="46"/>
    <w:rsid w:val="008A33A0"/>
    <w:pPr>
      <w:spacing w:after="0" w:line="240" w:lineRule="auto"/>
    </w:pPr>
    <w:rPr>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eauGrille4-Accentuation5">
    <w:name w:val="Grid Table 4 Accent 5"/>
    <w:basedOn w:val="TableauNormal"/>
    <w:uiPriority w:val="49"/>
    <w:rsid w:val="008A33A0"/>
    <w:pPr>
      <w:spacing w:after="0" w:line="240" w:lineRule="auto"/>
    </w:pPr>
    <w:rPr>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auGrille2-Accentuation6">
    <w:name w:val="Grid Table 2 Accent 6"/>
    <w:basedOn w:val="TableauNormal"/>
    <w:uiPriority w:val="47"/>
    <w:rsid w:val="008A33A0"/>
    <w:pPr>
      <w:spacing w:after="0" w:line="240" w:lineRule="auto"/>
    </w:pPr>
    <w:rPr>
      <w:lang w:val="en-US"/>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Grille4-Accentuation2">
    <w:name w:val="Grid Table 4 Accent 2"/>
    <w:basedOn w:val="TableauNormal"/>
    <w:uiPriority w:val="49"/>
    <w:rsid w:val="008A33A0"/>
    <w:pPr>
      <w:spacing w:after="0" w:line="240" w:lineRule="auto"/>
    </w:pPr>
    <w:rPr>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lledetableauclaire">
    <w:name w:val="Grid Table Light"/>
    <w:basedOn w:val="TableauNormal"/>
    <w:uiPriority w:val="40"/>
    <w:rsid w:val="008A33A0"/>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ppeldenotedefin">
    <w:name w:val="endnote reference"/>
    <w:basedOn w:val="Policepardfaut"/>
    <w:unhideWhenUsed/>
    <w:rsid w:val="008A33A0"/>
    <w:rPr>
      <w:vertAlign w:val="superscript"/>
    </w:rPr>
  </w:style>
  <w:style w:type="table" w:styleId="TableauGrille4-Accentuation1">
    <w:name w:val="Grid Table 4 Accent 1"/>
    <w:basedOn w:val="TableauNormal"/>
    <w:uiPriority w:val="49"/>
    <w:rsid w:val="008A33A0"/>
    <w:pPr>
      <w:spacing w:after="0" w:line="240" w:lineRule="auto"/>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auGrille4-Accentuation51">
    <w:name w:val="Tableau Grille 4 - Accentuation 51"/>
    <w:basedOn w:val="TableauNormal"/>
    <w:uiPriority w:val="49"/>
    <w:rsid w:val="008A33A0"/>
    <w:pPr>
      <w:spacing w:after="0" w:line="240" w:lineRule="auto"/>
    </w:pPr>
    <w:rPr>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ausimple11">
    <w:name w:val="Tableau simple 11"/>
    <w:basedOn w:val="TableauNormal"/>
    <w:next w:val="Tableausimple1"/>
    <w:uiPriority w:val="41"/>
    <w:rsid w:val="008A33A0"/>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ppelnotedebasdep">
    <w:name w:val="footnote reference"/>
    <w:aliases w:val="16 Point,Superscript 6 Point,ftref,referencia nota al pie,BVI fnr, BVI fnr,Ref,de nota al pie,Footnote,Car Car Char Car Char Car Car Char Car Char Char,SUPERS,BVI f,R,Appel note de bas de page,Error-Fußnotenzeichen5"/>
    <w:uiPriority w:val="99"/>
    <w:unhideWhenUsed/>
    <w:rsid w:val="008A33A0"/>
    <w:rPr>
      <w:vertAlign w:val="superscript"/>
    </w:rPr>
  </w:style>
  <w:style w:type="numbering" w:customStyle="1" w:styleId="Aucuneliste1">
    <w:name w:val="Aucune liste1"/>
    <w:next w:val="Aucuneliste"/>
    <w:uiPriority w:val="99"/>
    <w:semiHidden/>
    <w:unhideWhenUsed/>
    <w:rsid w:val="008A33A0"/>
  </w:style>
  <w:style w:type="paragraph" w:customStyle="1" w:styleId="CarcterCarCarCarcterCarcter">
    <w:name w:val="Carácter Car Car Carácter Carácter"/>
    <w:basedOn w:val="Normal"/>
    <w:rsid w:val="008A33A0"/>
    <w:pPr>
      <w:spacing w:line="240" w:lineRule="exact"/>
    </w:pPr>
    <w:rPr>
      <w:rFonts w:ascii="Book Antiqua" w:eastAsia="Times New Roman" w:hAnsi="Book Antiqua" w:cs="Times New Roman"/>
      <w:sz w:val="20"/>
      <w:szCs w:val="20"/>
      <w:lang w:val="en-US"/>
    </w:rPr>
  </w:style>
  <w:style w:type="paragraph" w:customStyle="1" w:styleId="Outline1">
    <w:name w:val="Outline1"/>
    <w:basedOn w:val="Outline"/>
    <w:next w:val="Outline2"/>
    <w:rsid w:val="008A33A0"/>
  </w:style>
  <w:style w:type="paragraph" w:customStyle="1" w:styleId="Outline2">
    <w:name w:val="Outline2"/>
    <w:basedOn w:val="Normal"/>
    <w:rsid w:val="008A33A0"/>
    <w:pPr>
      <w:tabs>
        <w:tab w:val="num" w:pos="864"/>
      </w:tabs>
      <w:spacing w:before="240" w:after="0" w:line="240" w:lineRule="auto"/>
      <w:ind w:left="864" w:hanging="504"/>
    </w:pPr>
    <w:rPr>
      <w:rFonts w:ascii="Times New Roman" w:eastAsia="Times New Roman" w:hAnsi="Times New Roman" w:cs="Times New Roman"/>
      <w:kern w:val="28"/>
      <w:lang w:eastAsia="fr-FR"/>
    </w:rPr>
  </w:style>
  <w:style w:type="paragraph" w:customStyle="1" w:styleId="Outline3">
    <w:name w:val="Outline3"/>
    <w:basedOn w:val="Normal"/>
    <w:rsid w:val="008A33A0"/>
    <w:pPr>
      <w:tabs>
        <w:tab w:val="num" w:pos="1368"/>
      </w:tabs>
      <w:spacing w:before="240" w:after="0" w:line="240" w:lineRule="auto"/>
      <w:ind w:left="1368" w:hanging="504"/>
    </w:pPr>
    <w:rPr>
      <w:rFonts w:ascii="Times New Roman" w:eastAsia="Times New Roman" w:hAnsi="Times New Roman" w:cs="Times New Roman"/>
      <w:kern w:val="28"/>
      <w:lang w:eastAsia="fr-FR"/>
    </w:rPr>
  </w:style>
  <w:style w:type="paragraph" w:customStyle="1" w:styleId="Outline4">
    <w:name w:val="Outline4"/>
    <w:basedOn w:val="Normal"/>
    <w:rsid w:val="008A33A0"/>
    <w:pPr>
      <w:tabs>
        <w:tab w:val="num" w:pos="1872"/>
      </w:tabs>
      <w:spacing w:before="240" w:after="0" w:line="240" w:lineRule="auto"/>
      <w:ind w:left="1872" w:hanging="504"/>
    </w:pPr>
    <w:rPr>
      <w:rFonts w:ascii="Times New Roman" w:eastAsia="Times New Roman" w:hAnsi="Times New Roman" w:cs="Times New Roman"/>
      <w:kern w:val="28"/>
      <w:lang w:eastAsia="fr-FR"/>
    </w:rPr>
  </w:style>
  <w:style w:type="paragraph" w:customStyle="1" w:styleId="PDSHeading2">
    <w:name w:val="PDS Heading 2"/>
    <w:next w:val="Normal"/>
    <w:rsid w:val="008A33A0"/>
    <w:pPr>
      <w:keepNext/>
      <w:tabs>
        <w:tab w:val="num" w:pos="360"/>
      </w:tabs>
      <w:spacing w:after="0" w:line="240" w:lineRule="auto"/>
    </w:pPr>
    <w:rPr>
      <w:rFonts w:ascii="Times New Roman" w:eastAsia="Times New Roman" w:hAnsi="Times New Roman" w:cs="Times New Roman"/>
      <w:b/>
      <w:sz w:val="24"/>
      <w:szCs w:val="24"/>
      <w:lang w:val="en-US"/>
    </w:rPr>
  </w:style>
  <w:style w:type="paragraph" w:customStyle="1" w:styleId="PDSHeading1">
    <w:name w:val="PDS Heading 1"/>
    <w:next w:val="PDSHeading2"/>
    <w:rsid w:val="008A33A0"/>
    <w:pPr>
      <w:keepNext/>
      <w:tabs>
        <w:tab w:val="num" w:pos="360"/>
      </w:tabs>
      <w:spacing w:after="0" w:line="240" w:lineRule="auto"/>
      <w:ind w:left="360" w:hanging="360"/>
      <w:outlineLvl w:val="0"/>
    </w:pPr>
    <w:rPr>
      <w:rFonts w:ascii="Times New Roman" w:eastAsia="Times New Roman" w:hAnsi="Times New Roman" w:cs="Times New Roman"/>
      <w:b/>
      <w:caps/>
      <w:sz w:val="24"/>
      <w:szCs w:val="24"/>
      <w:lang w:val="en-US"/>
    </w:rPr>
  </w:style>
  <w:style w:type="paragraph" w:customStyle="1" w:styleId="MainParawithChapter">
    <w:name w:val="Main Para with Chapter#"/>
    <w:basedOn w:val="Normal"/>
    <w:rsid w:val="008A33A0"/>
    <w:pPr>
      <w:spacing w:after="240" w:line="240" w:lineRule="auto"/>
      <w:outlineLvl w:val="1"/>
    </w:pPr>
    <w:rPr>
      <w:rFonts w:ascii="Times New Roman" w:eastAsia="Times New Roman" w:hAnsi="Times New Roman" w:cs="Times New Roman"/>
      <w:sz w:val="24"/>
      <w:szCs w:val="24"/>
      <w:lang w:val="en-US"/>
    </w:rPr>
  </w:style>
  <w:style w:type="paragraph" w:customStyle="1" w:styleId="puce">
    <w:name w:val="puce"/>
    <w:basedOn w:val="Normal"/>
    <w:rsid w:val="008A33A0"/>
    <w:pPr>
      <w:tabs>
        <w:tab w:val="num" w:pos="360"/>
        <w:tab w:val="left" w:pos="414"/>
        <w:tab w:val="left" w:pos="1134"/>
        <w:tab w:val="left" w:pos="1854"/>
        <w:tab w:val="left" w:pos="2041"/>
        <w:tab w:val="left" w:pos="2574"/>
        <w:tab w:val="left" w:pos="3294"/>
        <w:tab w:val="left" w:pos="4014"/>
        <w:tab w:val="left" w:pos="4734"/>
        <w:tab w:val="left" w:pos="5454"/>
        <w:tab w:val="left" w:pos="6174"/>
        <w:tab w:val="left" w:pos="6894"/>
        <w:tab w:val="left" w:pos="7614"/>
        <w:tab w:val="left" w:pos="8334"/>
        <w:tab w:val="left" w:pos="9054"/>
      </w:tabs>
      <w:spacing w:after="0" w:line="240" w:lineRule="auto"/>
      <w:ind w:left="360" w:hanging="360"/>
      <w:jc w:val="both"/>
    </w:pPr>
    <w:rPr>
      <w:rFonts w:ascii="Century Schoolbook" w:eastAsia="Times New Roman" w:hAnsi="Century Schoolbook" w:cs="Times New Roman"/>
      <w:szCs w:val="20"/>
    </w:rPr>
  </w:style>
  <w:style w:type="paragraph" w:customStyle="1" w:styleId="Block">
    <w:name w:val="Block"/>
    <w:basedOn w:val="Normal"/>
    <w:rsid w:val="008A33A0"/>
    <w:pPr>
      <w:widowControl w:val="0"/>
      <w:spacing w:after="0" w:line="240" w:lineRule="auto"/>
    </w:pPr>
    <w:rPr>
      <w:rFonts w:ascii="Times New Roman" w:eastAsia="Times New Roman" w:hAnsi="Times New Roman" w:cs="Times New Roman"/>
      <w:b/>
      <w:bCs/>
      <w:lang w:val="en-US"/>
    </w:rPr>
  </w:style>
  <w:style w:type="paragraph" w:customStyle="1" w:styleId="Retraitpuces1">
    <w:name w:val="Retrait à puces 1"/>
    <w:basedOn w:val="Normal"/>
    <w:rsid w:val="008A33A0"/>
    <w:pPr>
      <w:tabs>
        <w:tab w:val="num" w:pos="435"/>
      </w:tabs>
      <w:spacing w:after="120" w:line="240" w:lineRule="auto"/>
      <w:ind w:left="435" w:hanging="435"/>
      <w:jc w:val="both"/>
    </w:pPr>
    <w:rPr>
      <w:rFonts w:ascii="Times New Roman" w:eastAsia="Times New Roman" w:hAnsi="Times New Roman" w:cs="Times New Roman"/>
      <w:sz w:val="24"/>
      <w:szCs w:val="20"/>
      <w:lang w:eastAsia="fr-FR"/>
    </w:rPr>
  </w:style>
  <w:style w:type="paragraph" w:styleId="Listenumros2">
    <w:name w:val="List Number 2"/>
    <w:basedOn w:val="Normal"/>
    <w:rsid w:val="008A33A0"/>
    <w:pPr>
      <w:tabs>
        <w:tab w:val="num" w:pos="720"/>
      </w:tabs>
      <w:spacing w:after="0" w:line="240" w:lineRule="auto"/>
      <w:ind w:left="720" w:hanging="360"/>
    </w:pPr>
    <w:rPr>
      <w:rFonts w:ascii="Times New Roman" w:eastAsia="Times New Roman" w:hAnsi="Times New Roman" w:cs="Times New Roman"/>
      <w:szCs w:val="24"/>
    </w:rPr>
  </w:style>
  <w:style w:type="paragraph" w:customStyle="1" w:styleId="Check-list">
    <w:name w:val="Check-list"/>
    <w:basedOn w:val="Normal"/>
    <w:rsid w:val="008A33A0"/>
    <w:pPr>
      <w:widowControl w:val="0"/>
      <w:tabs>
        <w:tab w:val="num" w:pos="284"/>
      </w:tabs>
      <w:spacing w:line="240" w:lineRule="auto"/>
      <w:ind w:left="283" w:hanging="306"/>
      <w:jc w:val="both"/>
    </w:pPr>
    <w:rPr>
      <w:rFonts w:ascii="Arial" w:eastAsia="Times New Roman" w:hAnsi="Arial" w:cs="Arial"/>
      <w:bCs/>
      <w:sz w:val="20"/>
      <w:szCs w:val="20"/>
      <w:lang w:eastAsia="fr-FR"/>
    </w:rPr>
  </w:style>
  <w:style w:type="paragraph" w:styleId="Titre">
    <w:name w:val="Title"/>
    <w:basedOn w:val="Normal"/>
    <w:link w:val="TitreCar"/>
    <w:uiPriority w:val="10"/>
    <w:qFormat/>
    <w:rsid w:val="008A33A0"/>
    <w:pPr>
      <w:spacing w:after="120" w:line="240" w:lineRule="auto"/>
      <w:jc w:val="center"/>
    </w:pPr>
    <w:rPr>
      <w:rFonts w:ascii="Times New Roman" w:eastAsia="Times New Roman" w:hAnsi="Times New Roman" w:cs="Times New Roman"/>
      <w:b/>
      <w:sz w:val="24"/>
      <w:szCs w:val="20"/>
      <w:lang w:eastAsia="fr-FR"/>
    </w:rPr>
  </w:style>
  <w:style w:type="character" w:customStyle="1" w:styleId="TitreCar">
    <w:name w:val="Titre Car"/>
    <w:basedOn w:val="Policepardfaut"/>
    <w:link w:val="Titre"/>
    <w:uiPriority w:val="10"/>
    <w:rsid w:val="008A33A0"/>
    <w:rPr>
      <w:rFonts w:ascii="Times New Roman" w:eastAsia="Times New Roman" w:hAnsi="Times New Roman" w:cs="Times New Roman"/>
      <w:b/>
      <w:sz w:val="24"/>
      <w:szCs w:val="20"/>
      <w:lang w:eastAsia="fr-FR"/>
    </w:rPr>
  </w:style>
  <w:style w:type="character" w:customStyle="1" w:styleId="Titre1CarCarCarCarCarCarCarCarCarCarCarCarCarCarCarCarCarCarCar">
    <w:name w:val="Titre 1 Car Car Car Car Car Car Car Car Car Car Car Car Car Car Car Car Car Car Car"/>
    <w:rsid w:val="008A33A0"/>
    <w:rPr>
      <w:b/>
      <w:bCs/>
      <w:color w:val="000000"/>
      <w:sz w:val="24"/>
      <w:lang w:val="fr-FR" w:eastAsia="fr-FR" w:bidi="ar-SA"/>
    </w:rPr>
  </w:style>
  <w:style w:type="character" w:styleId="MachinecrireHTML">
    <w:name w:val="HTML Typewriter"/>
    <w:rsid w:val="008A33A0"/>
    <w:rPr>
      <w:rFonts w:ascii="Courier New" w:eastAsia="Courier New" w:hAnsi="Courier New" w:cs="Courier New"/>
      <w:sz w:val="20"/>
      <w:szCs w:val="20"/>
    </w:rPr>
  </w:style>
  <w:style w:type="paragraph" w:customStyle="1" w:styleId="Corpsdetexte4">
    <w:name w:val="Corps de texte 4"/>
    <w:basedOn w:val="Normal"/>
    <w:rsid w:val="008A33A0"/>
    <w:pPr>
      <w:spacing w:after="240" w:line="240" w:lineRule="auto"/>
      <w:jc w:val="both"/>
    </w:pPr>
    <w:rPr>
      <w:rFonts w:ascii="Times New Roman" w:eastAsia="Times New Roman" w:hAnsi="Times New Roman" w:cs="Times New Roman"/>
      <w:szCs w:val="20"/>
      <w:lang w:eastAsia="fr-FR"/>
    </w:rPr>
  </w:style>
  <w:style w:type="paragraph" w:customStyle="1" w:styleId="BankNormal">
    <w:name w:val="BankNormal"/>
    <w:basedOn w:val="Normal"/>
    <w:link w:val="BankNormalChar"/>
    <w:rsid w:val="008A33A0"/>
    <w:pPr>
      <w:spacing w:after="240" w:line="240" w:lineRule="auto"/>
    </w:pPr>
    <w:rPr>
      <w:rFonts w:ascii="Times New Roman" w:eastAsia="Times New Roman" w:hAnsi="Times New Roman" w:cs="Times New Roman"/>
      <w:sz w:val="24"/>
      <w:szCs w:val="20"/>
    </w:rPr>
  </w:style>
  <w:style w:type="paragraph" w:styleId="Retraitcorpsdetexte">
    <w:name w:val="Body Text Indent"/>
    <w:basedOn w:val="Normal"/>
    <w:link w:val="RetraitcorpsdetexteCar"/>
    <w:uiPriority w:val="99"/>
    <w:rsid w:val="008A33A0"/>
    <w:pPr>
      <w:autoSpaceDE w:val="0"/>
      <w:autoSpaceDN w:val="0"/>
      <w:adjustRightInd w:val="0"/>
      <w:spacing w:after="0" w:line="240" w:lineRule="atLeast"/>
      <w:ind w:left="720" w:hanging="720"/>
    </w:pPr>
    <w:rPr>
      <w:rFonts w:ascii="Times New Roman" w:eastAsia="Times New Roman" w:hAnsi="Times New Roman" w:cs="Times New Roman"/>
      <w:b/>
      <w:bCs/>
      <w:color w:val="000000"/>
      <w:sz w:val="24"/>
      <w:szCs w:val="20"/>
      <w:lang w:eastAsia="fr-FR"/>
    </w:rPr>
  </w:style>
  <w:style w:type="character" w:customStyle="1" w:styleId="RetraitcorpsdetexteCar">
    <w:name w:val="Retrait corps de texte Car"/>
    <w:basedOn w:val="Policepardfaut"/>
    <w:link w:val="Retraitcorpsdetexte"/>
    <w:uiPriority w:val="99"/>
    <w:rsid w:val="008A33A0"/>
    <w:rPr>
      <w:rFonts w:ascii="Times New Roman" w:eastAsia="Times New Roman" w:hAnsi="Times New Roman" w:cs="Times New Roman"/>
      <w:b/>
      <w:bCs/>
      <w:color w:val="000000"/>
      <w:sz w:val="24"/>
      <w:szCs w:val="20"/>
      <w:lang w:eastAsia="fr-FR"/>
    </w:rPr>
  </w:style>
  <w:style w:type="paragraph" w:customStyle="1" w:styleId="font7">
    <w:name w:val="font7"/>
    <w:basedOn w:val="Normal"/>
    <w:rsid w:val="008A33A0"/>
    <w:pPr>
      <w:spacing w:before="100" w:beforeAutospacing="1" w:after="100" w:afterAutospacing="1" w:line="240" w:lineRule="auto"/>
    </w:pPr>
    <w:rPr>
      <w:rFonts w:ascii="Times New Roman" w:eastAsia="Arial Unicode MS" w:hAnsi="Times New Roman" w:cs="Times New Roman"/>
    </w:rPr>
  </w:style>
  <w:style w:type="paragraph" w:styleId="Textebrut">
    <w:name w:val="Plain Text"/>
    <w:basedOn w:val="Normal"/>
    <w:link w:val="TextebrutCar"/>
    <w:rsid w:val="008A33A0"/>
    <w:pPr>
      <w:spacing w:after="0" w:line="240" w:lineRule="auto"/>
    </w:pPr>
    <w:rPr>
      <w:rFonts w:ascii="Courier New" w:eastAsia="Times New Roman" w:hAnsi="Courier New" w:cs="Courier New"/>
      <w:sz w:val="20"/>
      <w:szCs w:val="20"/>
      <w:lang w:val="fr-BE" w:eastAsia="fr-FR"/>
    </w:rPr>
  </w:style>
  <w:style w:type="character" w:customStyle="1" w:styleId="TextebrutCar">
    <w:name w:val="Texte brut Car"/>
    <w:basedOn w:val="Policepardfaut"/>
    <w:link w:val="Textebrut"/>
    <w:rsid w:val="008A33A0"/>
    <w:rPr>
      <w:rFonts w:ascii="Courier New" w:eastAsia="Times New Roman" w:hAnsi="Courier New" w:cs="Courier New"/>
      <w:sz w:val="20"/>
      <w:szCs w:val="20"/>
      <w:lang w:val="fr-BE" w:eastAsia="fr-FR"/>
    </w:rPr>
  </w:style>
  <w:style w:type="paragraph" w:styleId="Corpsdetexte3">
    <w:name w:val="Body Text 3"/>
    <w:basedOn w:val="Normal"/>
    <w:link w:val="Corpsdetexte3Car"/>
    <w:rsid w:val="008A33A0"/>
    <w:pPr>
      <w:tabs>
        <w:tab w:val="left" w:pos="720"/>
      </w:tabs>
      <w:spacing w:after="240" w:line="240" w:lineRule="auto"/>
      <w:jc w:val="both"/>
    </w:pPr>
    <w:rPr>
      <w:rFonts w:ascii="Times New Roman" w:eastAsia="Times New Roman" w:hAnsi="Times New Roman" w:cs="Times New Roman"/>
      <w:szCs w:val="20"/>
      <w:lang w:eastAsia="fr-FR"/>
    </w:rPr>
  </w:style>
  <w:style w:type="character" w:customStyle="1" w:styleId="Corpsdetexte3Car">
    <w:name w:val="Corps de texte 3 Car"/>
    <w:basedOn w:val="Policepardfaut"/>
    <w:link w:val="Corpsdetexte3"/>
    <w:rsid w:val="008A33A0"/>
    <w:rPr>
      <w:rFonts w:ascii="Times New Roman" w:eastAsia="Times New Roman" w:hAnsi="Times New Roman" w:cs="Times New Roman"/>
      <w:szCs w:val="20"/>
      <w:lang w:eastAsia="fr-FR"/>
    </w:rPr>
  </w:style>
  <w:style w:type="paragraph" w:customStyle="1" w:styleId="Normal1">
    <w:name w:val="Normal1"/>
    <w:basedOn w:val="Normal"/>
    <w:link w:val="normalCar"/>
    <w:rsid w:val="008A33A0"/>
    <w:pPr>
      <w:tabs>
        <w:tab w:val="left" w:pos="1134"/>
      </w:tabs>
      <w:spacing w:after="0" w:line="240" w:lineRule="auto"/>
      <w:jc w:val="both"/>
    </w:pPr>
    <w:rPr>
      <w:rFonts w:ascii="Times New Roman" w:eastAsia="Times New Roman" w:hAnsi="Times New Roman" w:cs="Times New Roman"/>
      <w:sz w:val="23"/>
      <w:szCs w:val="20"/>
    </w:rPr>
  </w:style>
  <w:style w:type="character" w:customStyle="1" w:styleId="normalCar">
    <w:name w:val="normal Car"/>
    <w:link w:val="Normal1"/>
    <w:rsid w:val="008A33A0"/>
    <w:rPr>
      <w:rFonts w:ascii="Times New Roman" w:eastAsia="Times New Roman" w:hAnsi="Times New Roman" w:cs="Times New Roman"/>
      <w:sz w:val="23"/>
      <w:szCs w:val="20"/>
    </w:rPr>
  </w:style>
  <w:style w:type="paragraph" w:customStyle="1" w:styleId="p1">
    <w:name w:val="p1"/>
    <w:basedOn w:val="Normal"/>
    <w:rsid w:val="008A33A0"/>
    <w:pPr>
      <w:widowControl w:val="0"/>
      <w:tabs>
        <w:tab w:val="left" w:pos="720"/>
      </w:tabs>
      <w:overflowPunct w:val="0"/>
      <w:autoSpaceDE w:val="0"/>
      <w:autoSpaceDN w:val="0"/>
      <w:adjustRightInd w:val="0"/>
      <w:spacing w:after="0" w:line="240" w:lineRule="atLeast"/>
      <w:jc w:val="both"/>
      <w:textAlignment w:val="baseline"/>
    </w:pPr>
    <w:rPr>
      <w:rFonts w:ascii="Times New Roman" w:eastAsia="Times New Roman" w:hAnsi="Times New Roman" w:cs="Times New Roman"/>
      <w:sz w:val="24"/>
      <w:szCs w:val="20"/>
      <w:lang w:eastAsia="fr-FR"/>
    </w:rPr>
  </w:style>
  <w:style w:type="paragraph" w:styleId="Corpsdetexte2">
    <w:name w:val="Body Text 2"/>
    <w:basedOn w:val="Normal"/>
    <w:link w:val="Corpsdetexte2Car"/>
    <w:rsid w:val="008A33A0"/>
    <w:pPr>
      <w:tabs>
        <w:tab w:val="left" w:pos="720"/>
      </w:tabs>
      <w:spacing w:after="240" w:line="240" w:lineRule="auto"/>
      <w:jc w:val="both"/>
    </w:pPr>
    <w:rPr>
      <w:rFonts w:ascii="Times New Roman" w:eastAsia="Times New Roman" w:hAnsi="Times New Roman" w:cs="Times New Roman"/>
      <w:szCs w:val="20"/>
      <w:lang w:eastAsia="fr-FR"/>
    </w:rPr>
  </w:style>
  <w:style w:type="character" w:customStyle="1" w:styleId="Corpsdetexte2Car">
    <w:name w:val="Corps de texte 2 Car"/>
    <w:basedOn w:val="Policepardfaut"/>
    <w:link w:val="Corpsdetexte2"/>
    <w:rsid w:val="008A33A0"/>
    <w:rPr>
      <w:rFonts w:ascii="Times New Roman" w:eastAsia="Times New Roman" w:hAnsi="Times New Roman" w:cs="Times New Roman"/>
      <w:szCs w:val="20"/>
      <w:lang w:eastAsia="fr-FR"/>
    </w:rPr>
  </w:style>
  <w:style w:type="paragraph" w:customStyle="1" w:styleId="PDSHeading10">
    <w:name w:val="PDSHeading1"/>
    <w:next w:val="Normal"/>
    <w:rsid w:val="008A33A0"/>
    <w:pPr>
      <w:spacing w:after="0" w:line="240" w:lineRule="auto"/>
    </w:pPr>
    <w:rPr>
      <w:rFonts w:ascii="Times New Roman" w:eastAsia="Times New Roman" w:hAnsi="Times New Roman" w:cs="Times New Roman"/>
      <w:b/>
      <w:sz w:val="24"/>
      <w:szCs w:val="24"/>
      <w:lang w:val="en-US"/>
    </w:rPr>
  </w:style>
  <w:style w:type="paragraph" w:customStyle="1" w:styleId="TxBrt29">
    <w:name w:val="TxBr_t29"/>
    <w:basedOn w:val="Normal"/>
    <w:rsid w:val="008A33A0"/>
    <w:pPr>
      <w:widowControl w:val="0"/>
      <w:spacing w:after="0" w:line="240" w:lineRule="atLeast"/>
    </w:pPr>
    <w:rPr>
      <w:rFonts w:ascii="Times New Roman" w:eastAsia="Times New Roman" w:hAnsi="Times New Roman" w:cs="Times New Roman"/>
      <w:snapToGrid w:val="0"/>
      <w:sz w:val="24"/>
      <w:szCs w:val="24"/>
      <w:lang w:val="en-US"/>
    </w:rPr>
  </w:style>
  <w:style w:type="character" w:customStyle="1" w:styleId="goohl4">
    <w:name w:val="goohl4"/>
    <w:basedOn w:val="Policepardfaut"/>
    <w:rsid w:val="008A33A0"/>
  </w:style>
  <w:style w:type="paragraph" w:customStyle="1" w:styleId="TableText">
    <w:name w:val="Table_Text"/>
    <w:basedOn w:val="Normal"/>
    <w:rsid w:val="008A33A0"/>
    <w:pPr>
      <w:overflowPunct w:val="0"/>
      <w:autoSpaceDE w:val="0"/>
      <w:autoSpaceDN w:val="0"/>
      <w:adjustRightInd w:val="0"/>
      <w:spacing w:before="80" w:after="40" w:line="240" w:lineRule="auto"/>
      <w:textAlignment w:val="baseline"/>
    </w:pPr>
    <w:rPr>
      <w:rFonts w:ascii="Arial" w:eastAsia="Times New Roman" w:hAnsi="Arial" w:cs="Times New Roman"/>
      <w:sz w:val="18"/>
      <w:szCs w:val="20"/>
    </w:rPr>
  </w:style>
  <w:style w:type="paragraph" w:styleId="Listenumros3">
    <w:name w:val="List Number 3"/>
    <w:rsid w:val="008A33A0"/>
    <w:pPr>
      <w:tabs>
        <w:tab w:val="num" w:pos="360"/>
      </w:tabs>
      <w:snapToGrid w:val="0"/>
      <w:spacing w:after="0" w:line="240" w:lineRule="auto"/>
    </w:pPr>
    <w:rPr>
      <w:rFonts w:ascii="Times New Roman" w:eastAsia="Times New Roman" w:hAnsi="Times New Roman" w:cs="Times New Roman"/>
      <w:szCs w:val="24"/>
    </w:rPr>
  </w:style>
  <w:style w:type="paragraph" w:styleId="Sous-titre0">
    <w:name w:val="Subtitle"/>
    <w:basedOn w:val="Normal"/>
    <w:link w:val="Sous-titreCar"/>
    <w:qFormat/>
    <w:rsid w:val="008A33A0"/>
    <w:pPr>
      <w:shd w:val="clear" w:color="auto" w:fill="808080"/>
      <w:spacing w:after="0" w:line="240" w:lineRule="auto"/>
      <w:jc w:val="center"/>
    </w:pPr>
    <w:rPr>
      <w:rFonts w:ascii="Garamond" w:eastAsia="Times New Roman" w:hAnsi="Garamond" w:cs="Times New Roman"/>
      <w:b/>
      <w:sz w:val="24"/>
      <w:szCs w:val="20"/>
      <w:lang w:eastAsia="fr-FR"/>
    </w:rPr>
  </w:style>
  <w:style w:type="character" w:customStyle="1" w:styleId="Sous-titreCar">
    <w:name w:val="Sous-titre Car"/>
    <w:basedOn w:val="Policepardfaut"/>
    <w:link w:val="Sous-titre0"/>
    <w:rsid w:val="008A33A0"/>
    <w:rPr>
      <w:rFonts w:ascii="Garamond" w:eastAsia="Times New Roman" w:hAnsi="Garamond" w:cs="Times New Roman"/>
      <w:b/>
      <w:sz w:val="24"/>
      <w:szCs w:val="20"/>
      <w:shd w:val="clear" w:color="auto" w:fill="808080"/>
      <w:lang w:eastAsia="fr-FR"/>
    </w:rPr>
  </w:style>
  <w:style w:type="paragraph" w:customStyle="1" w:styleId="Indice1">
    <w:name w:val="Indice1"/>
    <w:basedOn w:val="Normal"/>
    <w:rsid w:val="008A33A0"/>
    <w:pPr>
      <w:tabs>
        <w:tab w:val="num" w:pos="720"/>
      </w:tabs>
      <w:spacing w:after="0" w:line="240" w:lineRule="auto"/>
      <w:ind w:left="720" w:hanging="360"/>
    </w:pPr>
    <w:rPr>
      <w:rFonts w:ascii="Times New Roman" w:eastAsia="Times New Roman" w:hAnsi="Times New Roman" w:cs="Times New Roman"/>
    </w:rPr>
  </w:style>
  <w:style w:type="paragraph" w:customStyle="1" w:styleId="Texte1">
    <w:name w:val="Texte 1"/>
    <w:rsid w:val="008A33A0"/>
    <w:pPr>
      <w:spacing w:after="0" w:line="240" w:lineRule="auto"/>
      <w:ind w:left="1068"/>
      <w:jc w:val="both"/>
    </w:pPr>
    <w:rPr>
      <w:rFonts w:ascii="Book Antiqua" w:eastAsia="Times New Roman" w:hAnsi="Book Antiqua" w:cs="Times New Roman"/>
      <w:szCs w:val="24"/>
      <w:lang w:eastAsia="fr-FR"/>
    </w:rPr>
  </w:style>
  <w:style w:type="paragraph" w:customStyle="1" w:styleId="Enonc1">
    <w:name w:val="Enoncé1"/>
    <w:basedOn w:val="Normal"/>
    <w:autoRedefine/>
    <w:rsid w:val="008A33A0"/>
    <w:pPr>
      <w:spacing w:after="0" w:line="240" w:lineRule="auto"/>
      <w:jc w:val="both"/>
    </w:pPr>
    <w:rPr>
      <w:rFonts w:ascii="Book Antiqua" w:eastAsia="Times New Roman" w:hAnsi="Book Antiqua" w:cs="Times New Roman"/>
      <w:lang w:eastAsia="fr-FR"/>
    </w:rPr>
  </w:style>
  <w:style w:type="paragraph" w:customStyle="1" w:styleId="BodyText21">
    <w:name w:val="Body Text 21"/>
    <w:basedOn w:val="Normal"/>
    <w:rsid w:val="008A33A0"/>
    <w:pPr>
      <w:widowControl w:val="0"/>
      <w:autoSpaceDE w:val="0"/>
      <w:autoSpaceDN w:val="0"/>
      <w:spacing w:after="0" w:line="240" w:lineRule="auto"/>
      <w:jc w:val="both"/>
    </w:pPr>
    <w:rPr>
      <w:rFonts w:ascii="Arial" w:eastAsia="Times New Roman" w:hAnsi="Arial" w:cs="Arial"/>
      <w:lang w:eastAsia="fr-FR"/>
    </w:rPr>
  </w:style>
  <w:style w:type="paragraph" w:customStyle="1" w:styleId="RapEIS">
    <w:name w:val="RapEIS"/>
    <w:basedOn w:val="TM1"/>
    <w:autoRedefine/>
    <w:rsid w:val="008A33A0"/>
    <w:pPr>
      <w:tabs>
        <w:tab w:val="clear" w:pos="440"/>
        <w:tab w:val="clear" w:pos="9016"/>
        <w:tab w:val="left" w:pos="480"/>
        <w:tab w:val="left" w:pos="660"/>
        <w:tab w:val="right" w:leader="dot" w:pos="9349"/>
        <w:tab w:val="right" w:leader="dot" w:pos="9396"/>
      </w:tabs>
      <w:spacing w:before="120" w:after="120"/>
    </w:pPr>
    <w:rPr>
      <w:rFonts w:ascii="Times New Roman" w:eastAsia="Times New Roman" w:hAnsi="Times New Roman" w:cs="Times New Roman"/>
      <w:b w:val="0"/>
      <w:bCs/>
      <w:szCs w:val="24"/>
    </w:rPr>
  </w:style>
  <w:style w:type="paragraph" w:customStyle="1" w:styleId="Style1">
    <w:name w:val="Style1"/>
    <w:basedOn w:val="Titre1"/>
    <w:rsid w:val="008A33A0"/>
    <w:pPr>
      <w:numPr>
        <w:numId w:val="18"/>
      </w:numPr>
      <w:jc w:val="both"/>
    </w:pPr>
    <w:rPr>
      <w:rFonts w:ascii="Times New Roman" w:hAnsi="Times New Roman"/>
      <w:noProof w:val="0"/>
      <w:sz w:val="22"/>
      <w:szCs w:val="22"/>
      <w:lang w:eastAsia="en-US"/>
    </w:rPr>
  </w:style>
  <w:style w:type="character" w:customStyle="1" w:styleId="infonoir">
    <w:name w:val="infonoir"/>
    <w:basedOn w:val="Policepardfaut"/>
    <w:rsid w:val="008A33A0"/>
  </w:style>
  <w:style w:type="paragraph" w:customStyle="1" w:styleId="Tramecouleur-Accent11">
    <w:name w:val="Trame couleur - Accent 11"/>
    <w:hidden/>
    <w:uiPriority w:val="99"/>
    <w:semiHidden/>
    <w:rsid w:val="008A33A0"/>
    <w:pPr>
      <w:spacing w:after="0" w:line="240" w:lineRule="auto"/>
    </w:pPr>
    <w:rPr>
      <w:rFonts w:ascii="Times New Roman" w:eastAsia="Times New Roman" w:hAnsi="Times New Roman" w:cs="Times New Roman"/>
      <w:sz w:val="24"/>
      <w:szCs w:val="24"/>
      <w:lang w:eastAsia="fr-FR"/>
    </w:rPr>
  </w:style>
  <w:style w:type="paragraph" w:styleId="Listepuces2">
    <w:name w:val="List Bullet 2"/>
    <w:basedOn w:val="Normal"/>
    <w:rsid w:val="008A33A0"/>
    <w:pPr>
      <w:numPr>
        <w:numId w:val="19"/>
      </w:numPr>
      <w:spacing w:after="0" w:line="240" w:lineRule="auto"/>
      <w:contextualSpacing/>
    </w:pPr>
    <w:rPr>
      <w:rFonts w:ascii="Times New Roman" w:eastAsia="Times New Roman" w:hAnsi="Times New Roman" w:cs="Times New Roman"/>
      <w:sz w:val="24"/>
      <w:szCs w:val="24"/>
      <w:lang w:eastAsia="fr-FR"/>
    </w:rPr>
  </w:style>
  <w:style w:type="character" w:customStyle="1" w:styleId="Listecouleur-Accent1Car">
    <w:name w:val="Liste couleur - Accent 1 Car"/>
    <w:uiPriority w:val="34"/>
    <w:rsid w:val="008A33A0"/>
    <w:rPr>
      <w:rFonts w:ascii="Times New Roman" w:eastAsia="Times New Roman" w:hAnsi="Times New Roman" w:cs="Times New Roman"/>
      <w:u w:val="single"/>
      <w:lang w:eastAsia="fr-FR"/>
    </w:rPr>
  </w:style>
  <w:style w:type="character" w:customStyle="1" w:styleId="BankNormalChar">
    <w:name w:val="BankNormal Char"/>
    <w:link w:val="BankNormal"/>
    <w:rsid w:val="008A33A0"/>
    <w:rPr>
      <w:rFonts w:ascii="Times New Roman" w:eastAsia="Times New Roman" w:hAnsi="Times New Roman" w:cs="Times New Roman"/>
      <w:sz w:val="24"/>
      <w:szCs w:val="20"/>
    </w:rPr>
  </w:style>
  <w:style w:type="character" w:customStyle="1" w:styleId="Mbaye">
    <w:name w:val="Mbaye"/>
    <w:semiHidden/>
    <w:rsid w:val="008A33A0"/>
    <w:rPr>
      <w:rFonts w:ascii="Arial" w:hAnsi="Arial" w:cs="Arial"/>
      <w:color w:val="auto"/>
      <w:sz w:val="20"/>
      <w:szCs w:val="20"/>
    </w:rPr>
  </w:style>
  <w:style w:type="paragraph" w:styleId="Signaturelectronique">
    <w:name w:val="E-mail Signature"/>
    <w:basedOn w:val="Normal"/>
    <w:link w:val="SignaturelectroniqueCar"/>
    <w:rsid w:val="008A33A0"/>
    <w:pPr>
      <w:spacing w:after="0" w:line="240" w:lineRule="auto"/>
    </w:pPr>
    <w:rPr>
      <w:rFonts w:ascii="Times New Roman" w:eastAsia="Times New Roman" w:hAnsi="Times New Roman" w:cs="Times New Roman"/>
      <w:sz w:val="24"/>
      <w:szCs w:val="24"/>
      <w:lang w:eastAsia="fr-FR"/>
    </w:rPr>
  </w:style>
  <w:style w:type="character" w:customStyle="1" w:styleId="SignaturelectroniqueCar">
    <w:name w:val="Signature électronique Car"/>
    <w:basedOn w:val="Policepardfaut"/>
    <w:link w:val="Signaturelectronique"/>
    <w:rsid w:val="008A33A0"/>
    <w:rPr>
      <w:rFonts w:ascii="Times New Roman" w:eastAsia="Times New Roman" w:hAnsi="Times New Roman" w:cs="Times New Roman"/>
      <w:sz w:val="24"/>
      <w:szCs w:val="24"/>
      <w:lang w:eastAsia="fr-FR"/>
    </w:rPr>
  </w:style>
  <w:style w:type="character" w:styleId="Accentuation">
    <w:name w:val="Emphasis"/>
    <w:uiPriority w:val="20"/>
    <w:qFormat/>
    <w:rsid w:val="008A33A0"/>
    <w:rPr>
      <w:b/>
      <w:bCs/>
      <w:i w:val="0"/>
      <w:iCs w:val="0"/>
    </w:rPr>
  </w:style>
  <w:style w:type="character" w:customStyle="1" w:styleId="st">
    <w:name w:val="st"/>
    <w:basedOn w:val="Policepardfaut"/>
    <w:rsid w:val="008A33A0"/>
  </w:style>
  <w:style w:type="paragraph" w:customStyle="1" w:styleId="Texte">
    <w:name w:val="Texte"/>
    <w:basedOn w:val="Normal"/>
    <w:rsid w:val="008A33A0"/>
    <w:pPr>
      <w:keepLines/>
      <w:spacing w:before="120" w:after="0" w:line="240" w:lineRule="auto"/>
      <w:jc w:val="both"/>
    </w:pPr>
    <w:rPr>
      <w:rFonts w:ascii="Arial" w:eastAsia="Times New Roman" w:hAnsi="Arial" w:cs="Arial"/>
      <w:sz w:val="20"/>
      <w:szCs w:val="20"/>
      <w:lang w:eastAsia="fr-FR"/>
    </w:rPr>
  </w:style>
  <w:style w:type="paragraph" w:customStyle="1" w:styleId="7">
    <w:name w:val="7"/>
    <w:basedOn w:val="Normal"/>
    <w:rsid w:val="008A33A0"/>
    <w:pPr>
      <w:tabs>
        <w:tab w:val="left" w:pos="851"/>
        <w:tab w:val="right" w:pos="9072"/>
      </w:tabs>
      <w:spacing w:before="40" w:after="40" w:line="240" w:lineRule="auto"/>
      <w:ind w:left="850" w:hanging="283"/>
      <w:jc w:val="both"/>
    </w:pPr>
    <w:rPr>
      <w:rFonts w:ascii="Arial" w:eastAsia="Times New Roman" w:hAnsi="Arial" w:cs="Arial"/>
      <w:sz w:val="20"/>
      <w:szCs w:val="20"/>
      <w:lang w:eastAsia="fr-FR"/>
    </w:rPr>
  </w:style>
  <w:style w:type="table" w:styleId="Grilledetableau3">
    <w:name w:val="Table Grid 3"/>
    <w:basedOn w:val="TableauNormal"/>
    <w:rsid w:val="008A33A0"/>
    <w:pPr>
      <w:spacing w:after="0" w:line="240" w:lineRule="auto"/>
    </w:pPr>
    <w:rPr>
      <w:rFonts w:ascii="Times New Roman" w:eastAsia="Times New Roman" w:hAnsi="Times New Roman" w:cs="Times New Roman"/>
      <w:sz w:val="20"/>
      <w:szCs w:val="20"/>
      <w:lang w:eastAsia="fr-FR"/>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TextedebullesCar1">
    <w:name w:val="Texte de bulles Car1"/>
    <w:uiPriority w:val="99"/>
    <w:semiHidden/>
    <w:rsid w:val="008A33A0"/>
    <w:rPr>
      <w:rFonts w:ascii="Tahoma" w:eastAsia="Times New Roman" w:hAnsi="Tahoma" w:cs="Tahoma"/>
      <w:sz w:val="16"/>
      <w:szCs w:val="16"/>
      <w:lang w:eastAsia="fr-FR"/>
    </w:rPr>
  </w:style>
  <w:style w:type="paragraph" w:customStyle="1" w:styleId="xl65">
    <w:name w:val="xl65"/>
    <w:basedOn w:val="Normal"/>
    <w:rsid w:val="008A33A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6">
    <w:name w:val="xl66"/>
    <w:basedOn w:val="Normal"/>
    <w:rsid w:val="008A33A0"/>
    <w:pPr>
      <w:pBdr>
        <w:top w:val="single" w:sz="8" w:space="0" w:color="auto"/>
        <w:left w:val="single" w:sz="8"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7">
    <w:name w:val="xl67"/>
    <w:basedOn w:val="Normal"/>
    <w:rsid w:val="008A33A0"/>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8">
    <w:name w:val="xl68"/>
    <w:basedOn w:val="Normal"/>
    <w:rsid w:val="008A33A0"/>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9">
    <w:name w:val="xl69"/>
    <w:basedOn w:val="Normal"/>
    <w:rsid w:val="008A3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0">
    <w:name w:val="xl70"/>
    <w:basedOn w:val="Normal"/>
    <w:rsid w:val="008A33A0"/>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1">
    <w:name w:val="xl71"/>
    <w:basedOn w:val="Normal"/>
    <w:rsid w:val="008A33A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2">
    <w:name w:val="xl72"/>
    <w:basedOn w:val="Normal"/>
    <w:rsid w:val="008A33A0"/>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73">
    <w:name w:val="xl73"/>
    <w:basedOn w:val="Normal"/>
    <w:rsid w:val="008A33A0"/>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74">
    <w:name w:val="xl74"/>
    <w:basedOn w:val="Normal"/>
    <w:rsid w:val="008A33A0"/>
    <w:pPr>
      <w:spacing w:before="100" w:beforeAutospacing="1" w:after="100" w:afterAutospacing="1" w:line="240" w:lineRule="auto"/>
    </w:pPr>
    <w:rPr>
      <w:rFonts w:ascii="Times New Roman" w:eastAsia="Times New Roman" w:hAnsi="Times New Roman" w:cs="Times New Roman"/>
      <w:b/>
      <w:bCs/>
      <w:sz w:val="24"/>
      <w:szCs w:val="24"/>
      <w:lang w:eastAsia="fr-FR"/>
    </w:rPr>
  </w:style>
  <w:style w:type="paragraph" w:customStyle="1" w:styleId="xl75">
    <w:name w:val="xl75"/>
    <w:basedOn w:val="Normal"/>
    <w:rsid w:val="008A33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76">
    <w:name w:val="xl76"/>
    <w:basedOn w:val="Normal"/>
    <w:rsid w:val="008A33A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77">
    <w:name w:val="xl77"/>
    <w:basedOn w:val="Normal"/>
    <w:rsid w:val="008A33A0"/>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8">
    <w:name w:val="xl78"/>
    <w:basedOn w:val="Normal"/>
    <w:rsid w:val="008A33A0"/>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79">
    <w:name w:val="xl79"/>
    <w:basedOn w:val="Normal"/>
    <w:rsid w:val="008A33A0"/>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0">
    <w:name w:val="xl80"/>
    <w:basedOn w:val="Normal"/>
    <w:rsid w:val="008A33A0"/>
    <w:pPr>
      <w:pBdr>
        <w:top w:val="single" w:sz="8"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81">
    <w:name w:val="xl81"/>
    <w:basedOn w:val="Normal"/>
    <w:rsid w:val="008A33A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2">
    <w:name w:val="xl82"/>
    <w:basedOn w:val="Normal"/>
    <w:rsid w:val="008A33A0"/>
    <w:pPr>
      <w:pBdr>
        <w:top w:val="single" w:sz="4" w:space="0" w:color="auto"/>
        <w:left w:val="single" w:sz="8" w:space="0" w:color="auto"/>
        <w:bottom w:val="single" w:sz="8"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3">
    <w:name w:val="xl83"/>
    <w:basedOn w:val="Normal"/>
    <w:rsid w:val="008A33A0"/>
    <w:pPr>
      <w:pBdr>
        <w:top w:val="single" w:sz="4" w:space="0" w:color="auto"/>
        <w:left w:val="single" w:sz="4" w:space="0" w:color="auto"/>
        <w:bottom w:val="single" w:sz="8"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84">
    <w:name w:val="xl84"/>
    <w:basedOn w:val="Normal"/>
    <w:rsid w:val="008A33A0"/>
    <w:pPr>
      <w:pBdr>
        <w:top w:val="single" w:sz="4" w:space="0" w:color="auto"/>
        <w:left w:val="single" w:sz="4" w:space="0" w:color="auto"/>
        <w:bottom w:val="single" w:sz="8"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85">
    <w:name w:val="xl85"/>
    <w:basedOn w:val="Normal"/>
    <w:rsid w:val="008A33A0"/>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86">
    <w:name w:val="xl86"/>
    <w:basedOn w:val="Normal"/>
    <w:rsid w:val="008A33A0"/>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87">
    <w:name w:val="xl87"/>
    <w:basedOn w:val="Normal"/>
    <w:rsid w:val="008A33A0"/>
    <w:pPr>
      <w:pBdr>
        <w:top w:val="single" w:sz="8"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88">
    <w:name w:val="xl88"/>
    <w:basedOn w:val="Normal"/>
    <w:rsid w:val="008A33A0"/>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89">
    <w:name w:val="xl89"/>
    <w:basedOn w:val="Normal"/>
    <w:rsid w:val="008A33A0"/>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0">
    <w:name w:val="xl90"/>
    <w:basedOn w:val="Normal"/>
    <w:rsid w:val="008A33A0"/>
    <w:pPr>
      <w:pBdr>
        <w:top w:val="single" w:sz="8"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1">
    <w:name w:val="xl91"/>
    <w:basedOn w:val="Normal"/>
    <w:rsid w:val="008A33A0"/>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92">
    <w:name w:val="xl92"/>
    <w:basedOn w:val="Normal"/>
    <w:rsid w:val="008A33A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93">
    <w:name w:val="xl93"/>
    <w:basedOn w:val="Normal"/>
    <w:rsid w:val="008A33A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4">
    <w:name w:val="xl94"/>
    <w:basedOn w:val="Normal"/>
    <w:rsid w:val="008A33A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5">
    <w:name w:val="xl95"/>
    <w:basedOn w:val="Normal"/>
    <w:rsid w:val="008A33A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6">
    <w:name w:val="xl96"/>
    <w:basedOn w:val="Normal"/>
    <w:rsid w:val="008A33A0"/>
    <w:pPr>
      <w:pBdr>
        <w:top w:val="single" w:sz="8" w:space="0" w:color="auto"/>
        <w:left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7">
    <w:name w:val="xl97"/>
    <w:basedOn w:val="Normal"/>
    <w:rsid w:val="008A33A0"/>
    <w:pPr>
      <w:pBdr>
        <w:left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98">
    <w:name w:val="xl98"/>
    <w:basedOn w:val="Normal"/>
    <w:rsid w:val="008A33A0"/>
    <w:pPr>
      <w:pBdr>
        <w:left w:val="single" w:sz="4" w:space="0" w:color="auto"/>
        <w:bottom w:val="single" w:sz="8"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99">
    <w:name w:val="xl99"/>
    <w:basedOn w:val="Normal"/>
    <w:rsid w:val="008A33A0"/>
    <w:pPr>
      <w:pBdr>
        <w:left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0">
    <w:name w:val="xl100"/>
    <w:basedOn w:val="Normal"/>
    <w:rsid w:val="008A33A0"/>
    <w:pPr>
      <w:pBdr>
        <w:left w:val="single" w:sz="4" w:space="0" w:color="auto"/>
        <w:bottom w:val="single" w:sz="8" w:space="0" w:color="auto"/>
        <w:right w:val="single" w:sz="4"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01">
    <w:name w:val="xl101"/>
    <w:basedOn w:val="Normal"/>
    <w:rsid w:val="008A33A0"/>
    <w:pPr>
      <w:pBdr>
        <w:left w:val="single" w:sz="4" w:space="0" w:color="auto"/>
        <w:right w:val="single" w:sz="8"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02">
    <w:name w:val="xl102"/>
    <w:basedOn w:val="Normal"/>
    <w:rsid w:val="008A33A0"/>
    <w:pPr>
      <w:pBdr>
        <w:left w:val="single" w:sz="4" w:space="0" w:color="auto"/>
        <w:bottom w:val="single" w:sz="8" w:space="0" w:color="auto"/>
        <w:right w:val="single" w:sz="4" w:space="0" w:color="auto"/>
      </w:pBdr>
      <w:shd w:val="clear" w:color="000000" w:fill="C2D69A"/>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3">
    <w:name w:val="xl103"/>
    <w:basedOn w:val="Normal"/>
    <w:rsid w:val="008A33A0"/>
    <w:pPr>
      <w:pBdr>
        <w:top w:val="single" w:sz="8" w:space="0" w:color="auto"/>
        <w:left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4">
    <w:name w:val="xl104"/>
    <w:basedOn w:val="Normal"/>
    <w:rsid w:val="008A33A0"/>
    <w:pPr>
      <w:pBdr>
        <w:top w:val="single" w:sz="8" w:space="0" w:color="auto"/>
        <w:left w:val="single" w:sz="4" w:space="0" w:color="auto"/>
        <w:right w:val="single" w:sz="4"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05">
    <w:name w:val="xl105"/>
    <w:basedOn w:val="Normal"/>
    <w:rsid w:val="008A33A0"/>
    <w:pPr>
      <w:pBdr>
        <w:top w:val="single" w:sz="8" w:space="0" w:color="auto"/>
        <w:left w:val="single" w:sz="4" w:space="0" w:color="auto"/>
        <w:right w:val="single" w:sz="4"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06">
    <w:name w:val="xl106"/>
    <w:basedOn w:val="Normal"/>
    <w:rsid w:val="008A33A0"/>
    <w:pPr>
      <w:pBdr>
        <w:left w:val="single" w:sz="4" w:space="0" w:color="auto"/>
        <w:bottom w:val="single" w:sz="8" w:space="0" w:color="auto"/>
        <w:right w:val="single" w:sz="4"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07">
    <w:name w:val="xl107"/>
    <w:basedOn w:val="Normal"/>
    <w:rsid w:val="008A33A0"/>
    <w:pPr>
      <w:pBdr>
        <w:left w:val="single" w:sz="4" w:space="0" w:color="auto"/>
        <w:bottom w:val="single" w:sz="8" w:space="0" w:color="auto"/>
        <w:right w:val="single" w:sz="4"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08">
    <w:name w:val="xl108"/>
    <w:basedOn w:val="Normal"/>
    <w:rsid w:val="008A33A0"/>
    <w:pPr>
      <w:pBdr>
        <w:top w:val="single" w:sz="8" w:space="0" w:color="auto"/>
        <w:left w:val="single" w:sz="8"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9">
    <w:name w:val="xl109"/>
    <w:basedOn w:val="Normal"/>
    <w:rsid w:val="008A33A0"/>
    <w:pPr>
      <w:pBdr>
        <w:top w:val="single" w:sz="8" w:space="0" w:color="auto"/>
        <w:left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10">
    <w:name w:val="xl110"/>
    <w:basedOn w:val="Normal"/>
    <w:rsid w:val="008A33A0"/>
    <w:pPr>
      <w:pBdr>
        <w:left w:val="single" w:sz="8" w:space="0" w:color="auto"/>
        <w:bottom w:val="single" w:sz="8"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11">
    <w:name w:val="xl111"/>
    <w:basedOn w:val="Normal"/>
    <w:rsid w:val="008A33A0"/>
    <w:pPr>
      <w:pBdr>
        <w:left w:val="single" w:sz="4" w:space="0" w:color="auto"/>
        <w:bottom w:val="single" w:sz="8"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12">
    <w:name w:val="xl112"/>
    <w:basedOn w:val="Normal"/>
    <w:rsid w:val="008A33A0"/>
    <w:pPr>
      <w:pBdr>
        <w:top w:val="single" w:sz="8" w:space="0" w:color="auto"/>
        <w:left w:val="single" w:sz="4" w:space="0" w:color="auto"/>
        <w:right w:val="single" w:sz="4" w:space="0" w:color="auto"/>
      </w:pBdr>
      <w:shd w:val="clear" w:color="000000" w:fill="C2D69A"/>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13">
    <w:name w:val="xl113"/>
    <w:basedOn w:val="Normal"/>
    <w:rsid w:val="008A33A0"/>
    <w:pPr>
      <w:pBdr>
        <w:top w:val="single" w:sz="8" w:space="0" w:color="auto"/>
        <w:left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14">
    <w:name w:val="xl114"/>
    <w:basedOn w:val="Normal"/>
    <w:rsid w:val="008A33A0"/>
    <w:pPr>
      <w:pBdr>
        <w:left w:val="single" w:sz="4"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15">
    <w:name w:val="xl115"/>
    <w:basedOn w:val="Normal"/>
    <w:rsid w:val="008A33A0"/>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116">
    <w:name w:val="xl116"/>
    <w:basedOn w:val="Normal"/>
    <w:rsid w:val="008A33A0"/>
    <w:pPr>
      <w:pBdr>
        <w:top w:val="single" w:sz="8" w:space="0" w:color="auto"/>
        <w:left w:val="single" w:sz="4" w:space="0" w:color="auto"/>
        <w:bottom w:val="single" w:sz="4" w:space="0" w:color="auto"/>
        <w:right w:val="single" w:sz="8"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17">
    <w:name w:val="xl117"/>
    <w:basedOn w:val="Normal"/>
    <w:rsid w:val="008A33A0"/>
    <w:pPr>
      <w:pBdr>
        <w:top w:val="single" w:sz="4" w:space="0" w:color="auto"/>
        <w:left w:val="single" w:sz="4" w:space="0" w:color="auto"/>
        <w:bottom w:val="single" w:sz="8" w:space="0" w:color="auto"/>
        <w:right w:val="single" w:sz="8"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18">
    <w:name w:val="xl118"/>
    <w:basedOn w:val="Normal"/>
    <w:rsid w:val="008A33A0"/>
    <w:pPr>
      <w:pBdr>
        <w:top w:val="single" w:sz="8"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19">
    <w:name w:val="xl119"/>
    <w:basedOn w:val="Normal"/>
    <w:rsid w:val="008A33A0"/>
    <w:pPr>
      <w:spacing w:before="100" w:beforeAutospacing="1" w:after="100" w:afterAutospacing="1" w:line="240" w:lineRule="auto"/>
      <w:jc w:val="center"/>
    </w:pPr>
    <w:rPr>
      <w:rFonts w:ascii="Times New Roman" w:eastAsia="Times New Roman" w:hAnsi="Times New Roman" w:cs="Times New Roman"/>
      <w:b/>
      <w:bCs/>
      <w:color w:val="376091"/>
      <w:sz w:val="24"/>
      <w:szCs w:val="24"/>
      <w:lang w:eastAsia="fr-FR"/>
    </w:rPr>
  </w:style>
  <w:style w:type="paragraph" w:customStyle="1" w:styleId="xl120">
    <w:name w:val="xl120"/>
    <w:basedOn w:val="Normal"/>
    <w:rsid w:val="008A33A0"/>
    <w:pPr>
      <w:pBdr>
        <w:top w:val="single" w:sz="8" w:space="0" w:color="auto"/>
        <w:left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21">
    <w:name w:val="xl121"/>
    <w:basedOn w:val="Normal"/>
    <w:rsid w:val="008A33A0"/>
    <w:pPr>
      <w:pBdr>
        <w:left w:val="single" w:sz="4" w:space="0" w:color="auto"/>
        <w:bottom w:val="single" w:sz="8"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122">
    <w:name w:val="xl122"/>
    <w:basedOn w:val="Normal"/>
    <w:rsid w:val="008A33A0"/>
    <w:pPr>
      <w:shd w:val="clear" w:color="000000" w:fill="FFFF00"/>
      <w:spacing w:before="100" w:beforeAutospacing="1" w:after="100" w:afterAutospacing="1" w:line="240" w:lineRule="auto"/>
      <w:jc w:val="center"/>
    </w:pPr>
    <w:rPr>
      <w:rFonts w:ascii="Times New Roman" w:eastAsia="Times New Roman" w:hAnsi="Times New Roman" w:cs="Times New Roman"/>
      <w:b/>
      <w:bCs/>
      <w:color w:val="376091"/>
      <w:sz w:val="24"/>
      <w:szCs w:val="24"/>
      <w:lang w:eastAsia="fr-FR"/>
    </w:rPr>
  </w:style>
  <w:style w:type="paragraph" w:customStyle="1" w:styleId="xl123">
    <w:name w:val="xl123"/>
    <w:basedOn w:val="Normal"/>
    <w:rsid w:val="008A33A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4">
    <w:name w:val="xl124"/>
    <w:basedOn w:val="Normal"/>
    <w:rsid w:val="008A33A0"/>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5">
    <w:name w:val="xl125"/>
    <w:basedOn w:val="Normal"/>
    <w:rsid w:val="008A33A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6">
    <w:name w:val="xl126"/>
    <w:basedOn w:val="Normal"/>
    <w:rsid w:val="008A33A0"/>
    <w:pPr>
      <w:pBdr>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64">
    <w:name w:val="xl64"/>
    <w:basedOn w:val="Normal"/>
    <w:rsid w:val="008A33A0"/>
    <w:pPr>
      <w:pBdr>
        <w:top w:val="single" w:sz="8"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27">
    <w:name w:val="xl127"/>
    <w:basedOn w:val="Normal"/>
    <w:rsid w:val="008A33A0"/>
    <w:pPr>
      <w:pBdr>
        <w:top w:val="single" w:sz="8" w:space="0" w:color="000000"/>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28">
    <w:name w:val="xl128"/>
    <w:basedOn w:val="Normal"/>
    <w:rsid w:val="008A33A0"/>
    <w:pP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29">
    <w:name w:val="xl129"/>
    <w:basedOn w:val="Normal"/>
    <w:rsid w:val="008A33A0"/>
    <w:pPr>
      <w:pBdr>
        <w:bottom w:val="single" w:sz="8" w:space="0" w:color="000000"/>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30">
    <w:name w:val="xl130"/>
    <w:basedOn w:val="Normal"/>
    <w:rsid w:val="008A33A0"/>
    <w:pPr>
      <w:pBdr>
        <w:top w:val="single" w:sz="8" w:space="0" w:color="000000"/>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31">
    <w:name w:val="xl131"/>
    <w:basedOn w:val="Normal"/>
    <w:rsid w:val="008A33A0"/>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32">
    <w:name w:val="xl132"/>
    <w:basedOn w:val="Normal"/>
    <w:rsid w:val="008A33A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33">
    <w:name w:val="xl133"/>
    <w:basedOn w:val="Normal"/>
    <w:rsid w:val="008A33A0"/>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fr-FR"/>
    </w:rPr>
  </w:style>
  <w:style w:type="paragraph" w:customStyle="1" w:styleId="xl134">
    <w:name w:val="xl134"/>
    <w:basedOn w:val="Normal"/>
    <w:rsid w:val="008A33A0"/>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fr-FR"/>
    </w:rPr>
  </w:style>
  <w:style w:type="paragraph" w:customStyle="1" w:styleId="xl135">
    <w:name w:val="xl135"/>
    <w:basedOn w:val="Normal"/>
    <w:rsid w:val="008A33A0"/>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fr-FR"/>
    </w:rPr>
  </w:style>
  <w:style w:type="paragraph" w:customStyle="1" w:styleId="xl136">
    <w:name w:val="xl136"/>
    <w:basedOn w:val="Normal"/>
    <w:rsid w:val="008A33A0"/>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137">
    <w:name w:val="xl137"/>
    <w:basedOn w:val="Normal"/>
    <w:rsid w:val="008A33A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38">
    <w:name w:val="xl138"/>
    <w:basedOn w:val="Normal"/>
    <w:rsid w:val="008A33A0"/>
    <w:pPr>
      <w:pBdr>
        <w:top w:val="single" w:sz="8" w:space="0" w:color="auto"/>
        <w:bottom w:val="single" w:sz="8" w:space="0" w:color="auto"/>
        <w:right w:val="single" w:sz="8" w:space="0" w:color="auto"/>
      </w:pBdr>
      <w:spacing w:before="100" w:beforeAutospacing="1" w:after="100" w:afterAutospacing="1" w:line="240" w:lineRule="auto"/>
      <w:jc w:val="right"/>
    </w:pPr>
    <w:rPr>
      <w:rFonts w:ascii="Arial" w:eastAsia="Times New Roman" w:hAnsi="Arial" w:cs="Arial"/>
      <w:sz w:val="24"/>
      <w:szCs w:val="24"/>
      <w:lang w:eastAsia="fr-FR"/>
    </w:rPr>
  </w:style>
  <w:style w:type="paragraph" w:customStyle="1" w:styleId="xl139">
    <w:name w:val="xl139"/>
    <w:basedOn w:val="Normal"/>
    <w:rsid w:val="008A33A0"/>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xl140">
    <w:name w:val="xl140"/>
    <w:basedOn w:val="Normal"/>
    <w:rsid w:val="008A33A0"/>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41">
    <w:name w:val="xl141"/>
    <w:basedOn w:val="Normal"/>
    <w:rsid w:val="008A33A0"/>
    <w:pPr>
      <w:pBdr>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character" w:customStyle="1" w:styleId="En-tteCar1">
    <w:name w:val="En-tête Car1"/>
    <w:uiPriority w:val="99"/>
    <w:semiHidden/>
    <w:rsid w:val="008A33A0"/>
    <w:rPr>
      <w:rFonts w:ascii="Times New Roman" w:eastAsia="Times New Roman" w:hAnsi="Times New Roman" w:cs="Times New Roman"/>
      <w:sz w:val="24"/>
      <w:szCs w:val="24"/>
      <w:lang w:eastAsia="fr-FR"/>
    </w:rPr>
  </w:style>
  <w:style w:type="character" w:customStyle="1" w:styleId="PieddepageCar1">
    <w:name w:val="Pied de page Car1"/>
    <w:uiPriority w:val="99"/>
    <w:semiHidden/>
    <w:rsid w:val="008A33A0"/>
    <w:rPr>
      <w:rFonts w:ascii="Times New Roman" w:eastAsia="Times New Roman" w:hAnsi="Times New Roman" w:cs="Times New Roman"/>
      <w:sz w:val="24"/>
      <w:szCs w:val="24"/>
      <w:lang w:eastAsia="fr-FR"/>
    </w:rPr>
  </w:style>
  <w:style w:type="character" w:customStyle="1" w:styleId="ObjetducommentaireCar1">
    <w:name w:val="Objet du commentaire Car1"/>
    <w:uiPriority w:val="99"/>
    <w:semiHidden/>
    <w:rsid w:val="008A33A0"/>
    <w:rPr>
      <w:rFonts w:ascii="Times New Roman" w:eastAsia="Times New Roman" w:hAnsi="Times New Roman" w:cs="Times New Roman"/>
      <w:b/>
      <w:bCs/>
      <w:sz w:val="20"/>
      <w:szCs w:val="20"/>
      <w:lang w:val="fr-FR" w:eastAsia="fr-FR"/>
    </w:rPr>
  </w:style>
  <w:style w:type="paragraph" w:customStyle="1" w:styleId="Retrait1">
    <w:name w:val="Retrait 1"/>
    <w:basedOn w:val="Normal"/>
    <w:rsid w:val="008A33A0"/>
    <w:pPr>
      <w:numPr>
        <w:numId w:val="20"/>
      </w:numPr>
      <w:spacing w:before="60" w:after="60" w:line="280" w:lineRule="exact"/>
      <w:jc w:val="both"/>
    </w:pPr>
    <w:rPr>
      <w:rFonts w:ascii="Arial" w:eastAsia="Times New Roman" w:hAnsi="Arial" w:cs="Times New Roman"/>
      <w:szCs w:val="24"/>
      <w:lang w:eastAsia="fr-FR"/>
    </w:rPr>
  </w:style>
  <w:style w:type="paragraph" w:customStyle="1" w:styleId="normalrapport">
    <w:name w:val="normal rapport"/>
    <w:basedOn w:val="Normal"/>
    <w:rsid w:val="008A33A0"/>
    <w:pPr>
      <w:widowControl w:val="0"/>
      <w:spacing w:after="0" w:line="240" w:lineRule="auto"/>
      <w:jc w:val="both"/>
    </w:pPr>
    <w:rPr>
      <w:rFonts w:ascii="Arial" w:eastAsia="Times New Roman" w:hAnsi="Arial" w:cs="Arial"/>
      <w:lang w:eastAsia="fr-FR"/>
    </w:rPr>
  </w:style>
  <w:style w:type="paragraph" w:customStyle="1" w:styleId="normalgras">
    <w:name w:val="normal gras"/>
    <w:basedOn w:val="normalrapport"/>
    <w:rsid w:val="008A33A0"/>
    <w:rPr>
      <w:rFonts w:ascii="Arial Gras" w:hAnsi="Arial Gras"/>
      <w:b/>
    </w:rPr>
  </w:style>
  <w:style w:type="character" w:customStyle="1" w:styleId="mw-headline">
    <w:name w:val="mw-headline"/>
    <w:rsid w:val="008A33A0"/>
  </w:style>
  <w:style w:type="character" w:customStyle="1" w:styleId="hps">
    <w:name w:val="hps"/>
    <w:rsid w:val="008A33A0"/>
  </w:style>
  <w:style w:type="paragraph" w:customStyle="1" w:styleId="RapTitre3">
    <w:name w:val="Rap Titre 3"/>
    <w:basedOn w:val="Titre3"/>
    <w:autoRedefine/>
    <w:rsid w:val="008A33A0"/>
    <w:pPr>
      <w:keepNext w:val="0"/>
      <w:keepLines w:val="0"/>
      <w:widowControl w:val="0"/>
      <w:numPr>
        <w:ilvl w:val="2"/>
        <w:numId w:val="21"/>
      </w:numPr>
      <w:tabs>
        <w:tab w:val="left" w:pos="720"/>
      </w:tabs>
      <w:suppressAutoHyphens/>
      <w:spacing w:before="120" w:after="120" w:line="240" w:lineRule="auto"/>
      <w:jc w:val="both"/>
    </w:pPr>
    <w:rPr>
      <w:rFonts w:ascii="Arial" w:eastAsia="Times New Roman" w:hAnsi="Arial" w:cs="Arial"/>
      <w:color w:val="auto"/>
      <w:spacing w:val="-3"/>
      <w:sz w:val="22"/>
      <w:szCs w:val="22"/>
      <w:lang w:eastAsia="fr-FR"/>
    </w:rPr>
  </w:style>
  <w:style w:type="character" w:customStyle="1" w:styleId="Grillemoyenne2Car">
    <w:name w:val="Grille moyenne 2 Car"/>
    <w:link w:val="Grillemoyenne2"/>
    <w:uiPriority w:val="1"/>
    <w:semiHidden/>
    <w:rsid w:val="008A33A0"/>
    <w:rPr>
      <w:sz w:val="24"/>
      <w:szCs w:val="24"/>
      <w:lang w:val="en-US" w:eastAsia="en-US"/>
    </w:rPr>
  </w:style>
  <w:style w:type="character" w:customStyle="1" w:styleId="messagebody">
    <w:name w:val="messagebody"/>
    <w:rsid w:val="008A33A0"/>
  </w:style>
  <w:style w:type="paragraph" w:customStyle="1" w:styleId="Style19">
    <w:name w:val="Style 19"/>
    <w:basedOn w:val="Normal"/>
    <w:uiPriority w:val="99"/>
    <w:rsid w:val="008A33A0"/>
    <w:pPr>
      <w:widowControl w:val="0"/>
      <w:autoSpaceDE w:val="0"/>
      <w:autoSpaceDN w:val="0"/>
      <w:spacing w:before="108" w:after="0" w:line="240" w:lineRule="auto"/>
      <w:ind w:right="72"/>
      <w:jc w:val="both"/>
    </w:pPr>
    <w:rPr>
      <w:rFonts w:ascii="Wingdings" w:eastAsia="Times New Roman" w:hAnsi="Wingdings" w:cs="Wingdings"/>
      <w:color w:val="382222"/>
      <w:sz w:val="18"/>
      <w:szCs w:val="18"/>
      <w:lang w:eastAsia="fr-FR"/>
    </w:rPr>
  </w:style>
  <w:style w:type="character" w:customStyle="1" w:styleId="CharacterStyle10">
    <w:name w:val="Character Style 10"/>
    <w:uiPriority w:val="99"/>
    <w:rsid w:val="008A33A0"/>
    <w:rPr>
      <w:rFonts w:ascii="Wingdings" w:hAnsi="Wingdings"/>
      <w:color w:val="382222"/>
      <w:sz w:val="18"/>
    </w:rPr>
  </w:style>
  <w:style w:type="paragraph" w:customStyle="1" w:styleId="Tableau">
    <w:name w:val="Tableau"/>
    <w:basedOn w:val="Normal"/>
    <w:rsid w:val="008A33A0"/>
    <w:pPr>
      <w:overflowPunct w:val="0"/>
      <w:autoSpaceDE w:val="0"/>
      <w:autoSpaceDN w:val="0"/>
      <w:adjustRightInd w:val="0"/>
      <w:spacing w:before="60" w:after="60" w:line="240" w:lineRule="auto"/>
      <w:textAlignment w:val="baseline"/>
    </w:pPr>
    <w:rPr>
      <w:rFonts w:ascii="Times New Roman" w:eastAsia="Times New Roman" w:hAnsi="Times New Roman" w:cs="Times New Roman"/>
      <w:sz w:val="24"/>
      <w:szCs w:val="20"/>
      <w:lang w:eastAsia="fr-FR"/>
    </w:rPr>
  </w:style>
  <w:style w:type="character" w:customStyle="1" w:styleId="shorttext">
    <w:name w:val="short_text"/>
    <w:basedOn w:val="Policepardfaut"/>
    <w:rsid w:val="008A33A0"/>
  </w:style>
  <w:style w:type="paragraph" w:customStyle="1" w:styleId="Ital-Bull">
    <w:name w:val="Ital-Bull"/>
    <w:basedOn w:val="Normal"/>
    <w:rsid w:val="008A33A0"/>
    <w:pPr>
      <w:numPr>
        <w:numId w:val="22"/>
      </w:numPr>
      <w:spacing w:after="0" w:line="240" w:lineRule="auto"/>
      <w:jc w:val="both"/>
    </w:pPr>
    <w:rPr>
      <w:rFonts w:ascii="GeoSlb712 Lt BT" w:eastAsia="Times New Roman" w:hAnsi="GeoSlb712 Lt BT" w:cs="Times New Roman"/>
      <w:i/>
      <w:iCs/>
      <w:color w:val="000000"/>
      <w:lang w:eastAsia="fr-FR"/>
    </w:rPr>
  </w:style>
  <w:style w:type="paragraph" w:customStyle="1" w:styleId="Standard">
    <w:name w:val="Standard"/>
    <w:rsid w:val="008A33A0"/>
    <w:pPr>
      <w:suppressAutoHyphens/>
      <w:autoSpaceDN w:val="0"/>
      <w:spacing w:after="200" w:line="276" w:lineRule="auto"/>
      <w:textAlignment w:val="baseline"/>
    </w:pPr>
    <w:rPr>
      <w:rFonts w:ascii="Calibri" w:eastAsia="SimSun" w:hAnsi="Calibri" w:cs="Calibri"/>
      <w:kern w:val="3"/>
    </w:rPr>
  </w:style>
  <w:style w:type="paragraph" w:customStyle="1" w:styleId="Textbody">
    <w:name w:val="Text body"/>
    <w:basedOn w:val="Standard"/>
    <w:rsid w:val="008A33A0"/>
    <w:pPr>
      <w:spacing w:after="120"/>
    </w:pPr>
  </w:style>
  <w:style w:type="numbering" w:customStyle="1" w:styleId="WWNum1">
    <w:name w:val="WWNum1"/>
    <w:basedOn w:val="Aucuneliste"/>
    <w:rsid w:val="008A33A0"/>
    <w:pPr>
      <w:numPr>
        <w:numId w:val="23"/>
      </w:numPr>
    </w:pPr>
  </w:style>
  <w:style w:type="numbering" w:customStyle="1" w:styleId="WWNum2">
    <w:name w:val="WWNum2"/>
    <w:basedOn w:val="Aucuneliste"/>
    <w:rsid w:val="008A33A0"/>
    <w:pPr>
      <w:numPr>
        <w:numId w:val="24"/>
      </w:numPr>
    </w:pPr>
  </w:style>
  <w:style w:type="paragraph" w:customStyle="1" w:styleId="Paragraphedeliste1">
    <w:name w:val="Paragraphe de liste1"/>
    <w:basedOn w:val="Normal"/>
    <w:uiPriority w:val="99"/>
    <w:qFormat/>
    <w:rsid w:val="008A33A0"/>
    <w:pPr>
      <w:spacing w:after="0" w:line="240" w:lineRule="auto"/>
      <w:ind w:left="720"/>
      <w:contextualSpacing/>
    </w:pPr>
    <w:rPr>
      <w:rFonts w:ascii="Calibri" w:eastAsia="Calibri" w:hAnsi="Calibri" w:cs="Times New Roman"/>
      <w:lang w:eastAsia="fr-FR"/>
    </w:rPr>
  </w:style>
  <w:style w:type="paragraph" w:customStyle="1" w:styleId="Niveau1">
    <w:name w:val="Niveau1"/>
    <w:basedOn w:val="Normal"/>
    <w:rsid w:val="008A33A0"/>
    <w:pPr>
      <w:numPr>
        <w:numId w:val="25"/>
      </w:numPr>
      <w:spacing w:after="0" w:line="240" w:lineRule="auto"/>
    </w:pPr>
    <w:rPr>
      <w:rFonts w:ascii="CG Times" w:eastAsia="Times New Roman" w:hAnsi="CG Times" w:cs="Times New Roman"/>
      <w:b/>
      <w:sz w:val="24"/>
      <w:szCs w:val="20"/>
      <w:lang w:eastAsia="fr-FR"/>
    </w:rPr>
  </w:style>
  <w:style w:type="paragraph" w:customStyle="1" w:styleId="Niveau2">
    <w:name w:val="Niveau 2"/>
    <w:basedOn w:val="Corpsdetexte2"/>
    <w:rsid w:val="008A33A0"/>
    <w:pPr>
      <w:widowControl w:val="0"/>
      <w:numPr>
        <w:ilvl w:val="1"/>
        <w:numId w:val="25"/>
      </w:numPr>
      <w:spacing w:after="120" w:line="480" w:lineRule="auto"/>
      <w:jc w:val="left"/>
    </w:pPr>
    <w:rPr>
      <w:rFonts w:ascii="Courier New" w:hAnsi="Courier New" w:cs="Courier New"/>
      <w:snapToGrid w:val="0"/>
      <w:sz w:val="20"/>
      <w:lang w:val="en-US"/>
    </w:rPr>
  </w:style>
  <w:style w:type="paragraph" w:customStyle="1" w:styleId="Titre4CentredCen">
    <w:name w:val="Titre 4.Centred.Cen."/>
    <w:basedOn w:val="Normal"/>
    <w:next w:val="Normal"/>
    <w:rsid w:val="008A33A0"/>
    <w:pPr>
      <w:keepNext/>
      <w:widowControl w:val="0"/>
      <w:numPr>
        <w:ilvl w:val="3"/>
        <w:numId w:val="26"/>
      </w:numPr>
      <w:tabs>
        <w:tab w:val="left" w:pos="1134"/>
      </w:tabs>
      <w:spacing w:before="120" w:after="240" w:line="240" w:lineRule="auto"/>
      <w:jc w:val="center"/>
      <w:outlineLvl w:val="3"/>
    </w:pPr>
    <w:rPr>
      <w:rFonts w:ascii="Times New Roman" w:eastAsia="Times New Roman" w:hAnsi="Times New Roman" w:cs="Arial"/>
      <w:b/>
      <w:sz w:val="24"/>
      <w:szCs w:val="20"/>
      <w:lang w:eastAsia="fr-FR"/>
    </w:rPr>
  </w:style>
  <w:style w:type="paragraph" w:customStyle="1" w:styleId="Titre5Side">
    <w:name w:val="Titre 5.Side"/>
    <w:basedOn w:val="Normal"/>
    <w:next w:val="Normal"/>
    <w:rsid w:val="008A33A0"/>
    <w:pPr>
      <w:widowControl w:val="0"/>
      <w:numPr>
        <w:ilvl w:val="4"/>
        <w:numId w:val="26"/>
      </w:numPr>
      <w:tabs>
        <w:tab w:val="left" w:pos="1134"/>
      </w:tabs>
      <w:spacing w:before="120" w:after="240" w:line="240" w:lineRule="auto"/>
      <w:jc w:val="both"/>
      <w:outlineLvl w:val="4"/>
    </w:pPr>
    <w:rPr>
      <w:rFonts w:ascii="Times New Roman Bold" w:eastAsia="Times New Roman" w:hAnsi="Times New Roman Bold" w:cs="Arial"/>
      <w:b/>
      <w:sz w:val="24"/>
      <w:szCs w:val="20"/>
      <w:lang w:eastAsia="fr-FR"/>
    </w:rPr>
  </w:style>
  <w:style w:type="character" w:customStyle="1" w:styleId="alt-edited1">
    <w:name w:val="alt-edited1"/>
    <w:rsid w:val="008A33A0"/>
    <w:rPr>
      <w:color w:val="4D90F0"/>
    </w:rPr>
  </w:style>
  <w:style w:type="table" w:customStyle="1" w:styleId="TableauGrille2-Accentuation41">
    <w:name w:val="Tableau Grille 2 - Accentuation 41"/>
    <w:basedOn w:val="TableauNormal"/>
    <w:uiPriority w:val="47"/>
    <w:rsid w:val="008A33A0"/>
    <w:pPr>
      <w:spacing w:after="0" w:line="240" w:lineRule="auto"/>
    </w:pPr>
    <w:rPr>
      <w:rFonts w:ascii="Cambria" w:eastAsia="Cambria" w:hAnsi="Cambria" w:cs="Times New Roman"/>
      <w:lang w:val="fr-SN"/>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eauGrille5Fonc-Accentuation21">
    <w:name w:val="Tableau Grille 5 Foncé - Accentuation 21"/>
    <w:basedOn w:val="TableauNormal"/>
    <w:uiPriority w:val="50"/>
    <w:rsid w:val="008A33A0"/>
    <w:pPr>
      <w:spacing w:after="0" w:line="240" w:lineRule="auto"/>
    </w:pPr>
    <w:rPr>
      <w:rFonts w:ascii="Cambria" w:eastAsia="Cambria" w:hAnsi="Cambria" w:cs="Times New Roman"/>
      <w:lang w:val="fr-S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TableauGrille5Fonc-Accentuation61">
    <w:name w:val="Tableau Grille 5 Foncé - Accentuation 61"/>
    <w:basedOn w:val="TableauNormal"/>
    <w:uiPriority w:val="50"/>
    <w:rsid w:val="008A33A0"/>
    <w:pPr>
      <w:spacing w:after="0" w:line="240" w:lineRule="auto"/>
    </w:pPr>
    <w:rPr>
      <w:rFonts w:ascii="Cambria" w:eastAsia="Cambria" w:hAnsi="Cambria" w:cs="Times New Roman"/>
      <w:lang w:val="fr-S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TableauGrille6Couleur-Accentuation61">
    <w:name w:val="Tableau Grille 6 Couleur - Accentuation 61"/>
    <w:basedOn w:val="TableauNormal"/>
    <w:uiPriority w:val="51"/>
    <w:rsid w:val="008A33A0"/>
    <w:pPr>
      <w:spacing w:after="0" w:line="240" w:lineRule="auto"/>
    </w:pPr>
    <w:rPr>
      <w:rFonts w:ascii="Cambria" w:eastAsia="Cambria" w:hAnsi="Cambria" w:cs="Times New Roman"/>
      <w:color w:val="E36C0A"/>
      <w:lang w:val="fr-S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Grille6Couleur-Accentuation21">
    <w:name w:val="Tableau Grille 6 Couleur - Accentuation 21"/>
    <w:basedOn w:val="TableauNormal"/>
    <w:uiPriority w:val="51"/>
    <w:rsid w:val="008A33A0"/>
    <w:pPr>
      <w:spacing w:after="0" w:line="240" w:lineRule="auto"/>
    </w:pPr>
    <w:rPr>
      <w:rFonts w:ascii="Cambria" w:eastAsia="Cambria" w:hAnsi="Cambria" w:cs="Times New Roman"/>
      <w:color w:val="943634"/>
      <w:lang w:val="fr-SN"/>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eauListe4-Accentuation51">
    <w:name w:val="Tableau Liste 4 - Accentuation 51"/>
    <w:basedOn w:val="TableauNormal"/>
    <w:uiPriority w:val="49"/>
    <w:rsid w:val="008A33A0"/>
    <w:pPr>
      <w:spacing w:after="0" w:line="240" w:lineRule="auto"/>
    </w:pPr>
    <w:rPr>
      <w:rFonts w:ascii="Cambria" w:eastAsia="Cambria" w:hAnsi="Cambria" w:cs="Times New Roman"/>
      <w:lang w:val="fr-SN"/>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eauGrille4-Accentuation21">
    <w:name w:val="Tableau Grille 4 - Accentuation 21"/>
    <w:basedOn w:val="TableauNormal"/>
    <w:uiPriority w:val="49"/>
    <w:rsid w:val="008A33A0"/>
    <w:pPr>
      <w:spacing w:after="0" w:line="240" w:lineRule="auto"/>
    </w:pPr>
    <w:rPr>
      <w:rFonts w:ascii="Cambria" w:eastAsia="Cambria" w:hAnsi="Cambria" w:cs="Times New Roman"/>
      <w:lang w:val="fr-SN"/>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eauGrille4-Accentuation511">
    <w:name w:val="Tableau Grille 4 - Accentuation 511"/>
    <w:basedOn w:val="TableauNormal"/>
    <w:uiPriority w:val="49"/>
    <w:rsid w:val="008A33A0"/>
    <w:pPr>
      <w:spacing w:after="0" w:line="240" w:lineRule="auto"/>
    </w:pPr>
    <w:rPr>
      <w:rFonts w:ascii="Cambria" w:eastAsia="Cambria" w:hAnsi="Cambria" w:cs="Times New Roman"/>
      <w:lang w:val="fr-SN"/>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lleclaire-Accent4">
    <w:name w:val="Light Grid Accent 4"/>
    <w:basedOn w:val="TableauNormal"/>
    <w:uiPriority w:val="67"/>
    <w:rsid w:val="008A33A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Tramemoyenne1-Accent1">
    <w:name w:val="Medium Shading 1 Accent 1"/>
    <w:basedOn w:val="TableauNormal"/>
    <w:uiPriority w:val="63"/>
    <w:rsid w:val="008A33A0"/>
    <w:pPr>
      <w:spacing w:after="0" w:line="240" w:lineRule="auto"/>
    </w:pPr>
    <w:rPr>
      <w:rFonts w:ascii="Calibri" w:eastAsia="MS Gothic" w:hAnsi="Calibri" w:cs="Times New Roman"/>
      <w:color w:val="000000"/>
      <w:sz w:val="20"/>
      <w:szCs w:val="20"/>
      <w:lang w:eastAsia="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Tramemoyenne2-Accent1">
    <w:name w:val="Medium Shading 2 Accent 1"/>
    <w:basedOn w:val="TableauNormal"/>
    <w:uiPriority w:val="64"/>
    <w:rsid w:val="008A33A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Tramemoyenne2-Accent2">
    <w:name w:val="Medium Shading 2 Accent 2"/>
    <w:basedOn w:val="TableauNormal"/>
    <w:uiPriority w:val="64"/>
    <w:rsid w:val="008A33A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Tramemoyenne2-Accent4">
    <w:name w:val="Medium Shading 2 Accent 4"/>
    <w:basedOn w:val="TableauNormal"/>
    <w:uiPriority w:val="64"/>
    <w:rsid w:val="008A33A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Grillemoyenne1-Accent1">
    <w:name w:val="Medium Grid 1 Accent 1"/>
    <w:basedOn w:val="TableauNormal"/>
    <w:uiPriority w:val="67"/>
    <w:rsid w:val="008A33A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ms Rmn" w:eastAsia="Wingdings" w:hAnsi="Tms Rm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ms Rmn" w:eastAsia="Wingdings" w:hAnsi="Tms Rm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ms Rmn" w:eastAsia="Wingdings" w:hAnsi="Tms Rmn" w:cs="Times New Roman"/>
        <w:b/>
        <w:bCs/>
      </w:rPr>
    </w:tblStylePr>
    <w:tblStylePr w:type="lastCol">
      <w:rPr>
        <w:rFonts w:ascii="Tms Rmn" w:eastAsia="Wingdings" w:hAnsi="Tms Rm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lle1">
    <w:name w:val="Grille1"/>
    <w:basedOn w:val="TableauNormal"/>
    <w:next w:val="Grilledutableau"/>
    <w:uiPriority w:val="59"/>
    <w:rsid w:val="008A33A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ramecouleur-Accent3">
    <w:name w:val="Colorful Shading Accent 3"/>
    <w:basedOn w:val="TableauNormal"/>
    <w:uiPriority w:val="62"/>
    <w:rsid w:val="008A33A0"/>
    <w:pPr>
      <w:spacing w:after="0" w:line="240" w:lineRule="auto"/>
    </w:pPr>
    <w:rPr>
      <w:rFonts w:ascii="Calibri" w:eastAsia="Calibri" w:hAnsi="Calibri" w:cs="Times New Roman"/>
      <w:lang w:val="fr-SN"/>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ordia New" w:eastAsia="Mangal" w:hAnsi="Cordia New"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ordia New" w:eastAsia="Mangal" w:hAnsi="Cordia New"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ordia New" w:eastAsia="Mangal" w:hAnsi="Cordia New" w:cs="Times New Roman"/>
        <w:b/>
        <w:bCs/>
      </w:rPr>
    </w:tblStylePr>
    <w:tblStylePr w:type="lastCol">
      <w:rPr>
        <w:rFonts w:ascii="Cordia New" w:eastAsia="Mangal" w:hAnsi="Cordia New"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styleId="Listecouleur-Accent1">
    <w:name w:val="Colorful List Accent 1"/>
    <w:basedOn w:val="TableauNormal"/>
    <w:uiPriority w:val="34"/>
    <w:semiHidden/>
    <w:unhideWhenUsed/>
    <w:rsid w:val="008A33A0"/>
    <w:pPr>
      <w:spacing w:after="0" w:line="240" w:lineRule="auto"/>
    </w:pPr>
    <w:rPr>
      <w:sz w:val="24"/>
      <w:szCs w:val="24"/>
    </w:rPr>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Grillemoyenne2">
    <w:name w:val="Medium Grid 2"/>
    <w:basedOn w:val="TableauNormal"/>
    <w:link w:val="Grillemoyenne2Car"/>
    <w:uiPriority w:val="1"/>
    <w:semiHidden/>
    <w:unhideWhenUsed/>
    <w:rsid w:val="008A33A0"/>
    <w:pPr>
      <w:spacing w:after="0" w:line="240" w:lineRule="auto"/>
    </w:pPr>
    <w:rPr>
      <w:sz w:val="24"/>
      <w:szCs w:val="24"/>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Tableausimple2">
    <w:name w:val="Plain Table 2"/>
    <w:basedOn w:val="TableauNormal"/>
    <w:uiPriority w:val="42"/>
    <w:rsid w:val="008A33A0"/>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Grille6Couleur-Accentuation5">
    <w:name w:val="Grid Table 6 Colorful Accent 5"/>
    <w:basedOn w:val="TableauNormal"/>
    <w:uiPriority w:val="51"/>
    <w:rsid w:val="008A33A0"/>
    <w:pPr>
      <w:spacing w:after="0" w:line="240" w:lineRule="auto"/>
    </w:pPr>
    <w:rPr>
      <w:color w:val="2F5496" w:themeColor="accent5" w:themeShade="BF"/>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lledutableau3">
    <w:name w:val="Grille du tableau3"/>
    <w:basedOn w:val="TableauNormal"/>
    <w:next w:val="Grilledutableau"/>
    <w:uiPriority w:val="39"/>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Policepardfaut"/>
    <w:rsid w:val="008A33A0"/>
  </w:style>
  <w:style w:type="paragraph" w:customStyle="1" w:styleId="Profil1">
    <w:name w:val="Profil 1"/>
    <w:basedOn w:val="Normal"/>
    <w:qFormat/>
    <w:rsid w:val="008A33A0"/>
    <w:pPr>
      <w:keepNext/>
      <w:spacing w:before="240" w:after="0" w:line="240" w:lineRule="auto"/>
    </w:pPr>
    <w:rPr>
      <w:rFonts w:ascii="Arial" w:eastAsiaTheme="minorEastAsia" w:hAnsi="Arial"/>
      <w:b/>
      <w:color w:val="AC6523"/>
      <w:sz w:val="26"/>
      <w:szCs w:val="30"/>
      <w:lang w:val="fr-CA" w:eastAsia="fr-FR"/>
    </w:rPr>
  </w:style>
  <w:style w:type="table" w:customStyle="1" w:styleId="Trameclaire-Accent12">
    <w:name w:val="Trame claire - Accent 12"/>
    <w:basedOn w:val="TableauNormal"/>
    <w:uiPriority w:val="60"/>
    <w:rsid w:val="008A33A0"/>
    <w:pPr>
      <w:spacing w:after="0" w:line="240" w:lineRule="auto"/>
    </w:pPr>
    <w:rPr>
      <w:rFonts w:ascii="Calibri" w:eastAsia="Calibri" w:hAnsi="Calibri" w:cs="Arial"/>
      <w:color w:val="365F91"/>
      <w:sz w:val="20"/>
      <w:szCs w:val="20"/>
      <w:lang w:eastAsia="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Lienhypertextesuivivisit">
    <w:name w:val="FollowedHyperlink"/>
    <w:basedOn w:val="Policepardfaut"/>
    <w:uiPriority w:val="99"/>
    <w:semiHidden/>
    <w:unhideWhenUsed/>
    <w:rsid w:val="008A33A0"/>
    <w:rPr>
      <w:color w:val="800080"/>
      <w:u w:val="single"/>
    </w:rPr>
  </w:style>
  <w:style w:type="paragraph" w:customStyle="1" w:styleId="msonormal0">
    <w:name w:val="msonormal"/>
    <w:basedOn w:val="Normal"/>
    <w:rsid w:val="008A33A0"/>
    <w:pPr>
      <w:spacing w:before="100" w:beforeAutospacing="1" w:after="100" w:afterAutospacing="1" w:line="240" w:lineRule="auto"/>
    </w:pPr>
    <w:rPr>
      <w:rFonts w:ascii="Times New Roman" w:eastAsia="Times New Roman" w:hAnsi="Times New Roman" w:cs="Times New Roman"/>
      <w:sz w:val="24"/>
      <w:szCs w:val="24"/>
      <w:lang w:val="fr-CM" w:eastAsia="fr-CM"/>
    </w:rPr>
  </w:style>
  <w:style w:type="paragraph" w:customStyle="1" w:styleId="xl63">
    <w:name w:val="xl63"/>
    <w:basedOn w:val="Normal"/>
    <w:rsid w:val="008A33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val="fr-CM" w:eastAsia="fr-CM"/>
    </w:rPr>
  </w:style>
  <w:style w:type="table" w:customStyle="1" w:styleId="Grilledutableau21">
    <w:name w:val="Grille du tableau21"/>
    <w:basedOn w:val="TableauNormal"/>
    <w:next w:val="Grilledutableau"/>
    <w:uiPriority w:val="39"/>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rsid w:val="008A33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
    <w:name w:val="Aucune liste2"/>
    <w:next w:val="Aucuneliste"/>
    <w:uiPriority w:val="99"/>
    <w:semiHidden/>
    <w:unhideWhenUsed/>
    <w:rsid w:val="008A33A0"/>
  </w:style>
  <w:style w:type="table" w:customStyle="1" w:styleId="GridTable4-Accent61">
    <w:name w:val="Grid Table 4 - Accent 61"/>
    <w:basedOn w:val="TableauNormal"/>
    <w:uiPriority w:val="49"/>
    <w:rsid w:val="008A33A0"/>
    <w:pPr>
      <w:spacing w:after="0" w:line="240" w:lineRule="auto"/>
    </w:pPr>
    <w:rPr>
      <w:rFonts w:ascii="Calibri" w:eastAsia="Calibri" w:hAnsi="Calibri" w:cs="SimSun"/>
      <w:lang w:val="en-US"/>
    </w:rPr>
    <w:tblPr>
      <w:tblStyleRowBandSize w:val="1"/>
      <w:tblStyleColBandSize w:val="1"/>
      <w:tblInd w:w="0" w:type="nil"/>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UnresolvedMention">
    <w:name w:val="Unresolved Mention"/>
    <w:basedOn w:val="Policepardfaut"/>
    <w:uiPriority w:val="99"/>
    <w:semiHidden/>
    <w:unhideWhenUsed/>
    <w:rsid w:val="008A33A0"/>
    <w:rPr>
      <w:color w:val="605E5C"/>
      <w:shd w:val="clear" w:color="auto" w:fill="E1DFDD"/>
    </w:rPr>
  </w:style>
  <w:style w:type="paragraph" w:styleId="Rvision">
    <w:name w:val="Revision"/>
    <w:hidden/>
    <w:uiPriority w:val="99"/>
    <w:semiHidden/>
    <w:rsid w:val="008A33A0"/>
    <w:pPr>
      <w:spacing w:after="0" w:line="240" w:lineRule="auto"/>
    </w:pPr>
    <w:rPr>
      <w:rFonts w:ascii="Arial" w:eastAsia="Times New Roman" w:hAnsi="Arial" w:cs="Arial"/>
      <w:b/>
      <w:bCs/>
      <w:snapToGrid w:val="0"/>
      <w:color w:val="000000"/>
      <w:sz w:val="24"/>
      <w:szCs w:val="24"/>
      <w:lang w:eastAsia="fr-FR"/>
    </w:rPr>
  </w:style>
  <w:style w:type="paragraph" w:customStyle="1" w:styleId="pf0">
    <w:name w:val="pf0"/>
    <w:basedOn w:val="Normal"/>
    <w:rsid w:val="008A33A0"/>
    <w:pPr>
      <w:spacing w:before="100" w:beforeAutospacing="1" w:after="100" w:afterAutospacing="1" w:line="240" w:lineRule="auto"/>
    </w:pPr>
    <w:rPr>
      <w:rFonts w:ascii="Times New Roman" w:eastAsia="Times New Roman" w:hAnsi="Times New Roman" w:cs="Times New Roman"/>
      <w:sz w:val="24"/>
      <w:szCs w:val="24"/>
      <w:lang w:val="fr-CM" w:eastAsia="fr-CM"/>
    </w:rPr>
  </w:style>
  <w:style w:type="character" w:customStyle="1" w:styleId="cf01">
    <w:name w:val="cf01"/>
    <w:basedOn w:val="Policepardfaut"/>
    <w:rsid w:val="008A33A0"/>
    <w:rPr>
      <w:rFonts w:ascii="Segoe UI" w:hAnsi="Segoe UI" w:cs="Segoe UI" w:hint="default"/>
      <w:b/>
      <w:bCs/>
      <w:sz w:val="18"/>
      <w:szCs w:val="18"/>
    </w:rPr>
  </w:style>
  <w:style w:type="numbering" w:customStyle="1" w:styleId="Aucuneliste3">
    <w:name w:val="Aucune liste3"/>
    <w:next w:val="Aucuneliste"/>
    <w:uiPriority w:val="99"/>
    <w:semiHidden/>
    <w:unhideWhenUsed/>
    <w:rsid w:val="008A33A0"/>
  </w:style>
  <w:style w:type="paragraph" w:customStyle="1" w:styleId="Chapitre11">
    <w:name w:val="Chapitre 11"/>
    <w:basedOn w:val="Normal"/>
    <w:next w:val="Normal"/>
    <w:link w:val="Heading1Char"/>
    <w:uiPriority w:val="9"/>
    <w:qFormat/>
    <w:rsid w:val="008A33A0"/>
    <w:pPr>
      <w:keepNext/>
      <w:keepLines/>
      <w:spacing w:before="240" w:after="0"/>
      <w:outlineLvl w:val="0"/>
    </w:pPr>
    <w:rPr>
      <w:rFonts w:ascii="Cambria" w:eastAsia="Times New Roman" w:hAnsi="Cambria" w:cs="Times New Roman"/>
      <w:color w:val="365F91"/>
      <w:sz w:val="32"/>
      <w:szCs w:val="32"/>
      <w:lang w:val="en-US"/>
    </w:rPr>
  </w:style>
  <w:style w:type="paragraph" w:customStyle="1" w:styleId="111">
    <w:name w:val="(1.1)1"/>
    <w:basedOn w:val="Normal"/>
    <w:next w:val="Normal"/>
    <w:uiPriority w:val="9"/>
    <w:unhideWhenUsed/>
    <w:qFormat/>
    <w:rsid w:val="008A33A0"/>
    <w:pPr>
      <w:keepNext/>
      <w:keepLines/>
      <w:spacing w:before="40" w:after="0"/>
      <w:outlineLvl w:val="1"/>
    </w:pPr>
    <w:rPr>
      <w:rFonts w:ascii="Cambria" w:eastAsia="Times New Roman" w:hAnsi="Cambria" w:cs="Times New Roman"/>
      <w:color w:val="365F91"/>
      <w:sz w:val="26"/>
      <w:szCs w:val="26"/>
      <w:lang w:val="en-US"/>
    </w:rPr>
  </w:style>
  <w:style w:type="paragraph" w:customStyle="1" w:styleId="Chapitre31">
    <w:name w:val="Chapitre 31"/>
    <w:basedOn w:val="Normal"/>
    <w:next w:val="Normal"/>
    <w:uiPriority w:val="9"/>
    <w:unhideWhenUsed/>
    <w:qFormat/>
    <w:rsid w:val="008A33A0"/>
    <w:pPr>
      <w:keepNext/>
      <w:keepLines/>
      <w:spacing w:before="40" w:after="0"/>
      <w:outlineLvl w:val="2"/>
    </w:pPr>
    <w:rPr>
      <w:rFonts w:ascii="Cambria" w:eastAsia="Times New Roman" w:hAnsi="Cambria" w:cs="Times New Roman"/>
      <w:color w:val="243F60"/>
      <w:sz w:val="24"/>
      <w:szCs w:val="24"/>
      <w:lang w:val="en-US"/>
    </w:rPr>
  </w:style>
  <w:style w:type="paragraph" w:customStyle="1" w:styleId="Heading41">
    <w:name w:val="Heading 41"/>
    <w:basedOn w:val="Normal"/>
    <w:next w:val="Normal"/>
    <w:uiPriority w:val="9"/>
    <w:unhideWhenUsed/>
    <w:qFormat/>
    <w:rsid w:val="008A33A0"/>
    <w:pPr>
      <w:keepNext/>
      <w:keepLines/>
      <w:spacing w:before="40" w:after="0"/>
      <w:outlineLvl w:val="3"/>
    </w:pPr>
    <w:rPr>
      <w:rFonts w:ascii="Cambria" w:eastAsia="Times New Roman" w:hAnsi="Cambria" w:cs="Times New Roman"/>
      <w:i/>
      <w:iCs/>
      <w:color w:val="365F91"/>
      <w:lang w:val="en-US"/>
    </w:rPr>
  </w:style>
  <w:style w:type="paragraph" w:customStyle="1" w:styleId="Titre7-41">
    <w:name w:val="Titre 7-41"/>
    <w:basedOn w:val="Normal"/>
    <w:next w:val="Normal"/>
    <w:unhideWhenUsed/>
    <w:qFormat/>
    <w:rsid w:val="008A33A0"/>
    <w:pPr>
      <w:keepNext/>
      <w:keepLines/>
      <w:spacing w:before="40" w:after="0"/>
      <w:outlineLvl w:val="6"/>
    </w:pPr>
    <w:rPr>
      <w:rFonts w:ascii="Cambria" w:eastAsia="Times New Roman" w:hAnsi="Cambria" w:cs="Times New Roman"/>
      <w:i/>
      <w:iCs/>
      <w:color w:val="243F60"/>
      <w:lang w:val="en-US"/>
    </w:rPr>
  </w:style>
  <w:style w:type="paragraph" w:customStyle="1" w:styleId="Heading91">
    <w:name w:val="Heading 91"/>
    <w:basedOn w:val="Normal"/>
    <w:next w:val="Normal"/>
    <w:unhideWhenUsed/>
    <w:qFormat/>
    <w:rsid w:val="008A33A0"/>
    <w:pPr>
      <w:tabs>
        <w:tab w:val="num" w:pos="6480"/>
      </w:tabs>
      <w:spacing w:before="240" w:after="60" w:line="240" w:lineRule="auto"/>
      <w:ind w:left="6480" w:hanging="720"/>
      <w:outlineLvl w:val="8"/>
    </w:pPr>
    <w:rPr>
      <w:rFonts w:ascii="Cambria" w:eastAsia="Times New Roman" w:hAnsi="Cambria" w:cs="Times New Roman"/>
      <w:lang w:val="en-US"/>
    </w:rPr>
  </w:style>
  <w:style w:type="numbering" w:customStyle="1" w:styleId="NoList1">
    <w:name w:val="No List1"/>
    <w:next w:val="Aucuneliste"/>
    <w:uiPriority w:val="99"/>
    <w:semiHidden/>
    <w:unhideWhenUsed/>
    <w:rsid w:val="008A33A0"/>
  </w:style>
  <w:style w:type="paragraph" w:customStyle="1" w:styleId="Figure1Char1">
    <w:name w:val="Figure1 Char1"/>
    <w:basedOn w:val="Normal"/>
    <w:next w:val="Normal"/>
    <w:autoRedefine/>
    <w:qFormat/>
    <w:rsid w:val="008A33A0"/>
    <w:pPr>
      <w:keepNext/>
      <w:spacing w:after="0" w:line="276" w:lineRule="auto"/>
      <w:jc w:val="center"/>
    </w:pPr>
    <w:rPr>
      <w:rFonts w:ascii="Arial" w:eastAsia="Calibri" w:hAnsi="Arial" w:cs="Arial"/>
      <w:sz w:val="20"/>
      <w:szCs w:val="20"/>
    </w:rPr>
  </w:style>
  <w:style w:type="table" w:customStyle="1" w:styleId="TableauGrille4-Accentuation1141">
    <w:name w:val="Tableau Grille 4 - Accentuation 1141"/>
    <w:basedOn w:val="TableauNormal"/>
    <w:next w:val="TableauNormal"/>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641">
    <w:name w:val="Tableau Grille 4 - Accentuation 641"/>
    <w:basedOn w:val="TableauNormal"/>
    <w:next w:val="TableauNormal"/>
    <w:uiPriority w:val="49"/>
    <w:rsid w:val="008A33A0"/>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Grille4-Accentuation621">
    <w:name w:val="Tableau Grille 4 - Accentuation 621"/>
    <w:basedOn w:val="TableauNormal"/>
    <w:next w:val="TableauNormal"/>
    <w:uiPriority w:val="49"/>
    <w:rsid w:val="008A33A0"/>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Heading1Char">
    <w:name w:val="Heading 1 Char"/>
    <w:aliases w:val="Titre 1 Car Car Car Car Car Car Car Car Car Car Car Car Car Car Car Car Car Car Char,Main Heading Char,TCI 1.  Heading Char,Main Heading 1 Char,Document Header1 Char, 1 Char, 2 Char, Main Heading Char, 3 Char, 11 Char,Chapitre 1 Char"/>
    <w:basedOn w:val="Policepardfaut"/>
    <w:link w:val="Chapitre11"/>
    <w:uiPriority w:val="9"/>
    <w:rsid w:val="008A33A0"/>
    <w:rPr>
      <w:rFonts w:ascii="Cambria" w:eastAsia="Times New Roman" w:hAnsi="Cambria" w:cs="Times New Roman"/>
      <w:color w:val="365F91"/>
      <w:sz w:val="32"/>
      <w:szCs w:val="32"/>
      <w:lang w:val="en-US"/>
    </w:rPr>
  </w:style>
  <w:style w:type="table" w:customStyle="1" w:styleId="EYTable1">
    <w:name w:val="EY Table1"/>
    <w:basedOn w:val="TableauNormal"/>
    <w:next w:val="Grilledutableau"/>
    <w:uiPriority w:val="39"/>
    <w:qFormat/>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1Clair-Accentuation511">
    <w:name w:val="Tableau Grille 1 Clair - Accentuation 511"/>
    <w:basedOn w:val="TableauNormal"/>
    <w:uiPriority w:val="46"/>
    <w:rsid w:val="008A33A0"/>
    <w:pPr>
      <w:spacing w:after="0" w:line="240" w:lineRule="auto"/>
    </w:pPr>
    <w:rPr>
      <w:lang w:val="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eauGrille4-Accentuation611">
    <w:name w:val="Tableau Grille 4 - Accentuation 611"/>
    <w:basedOn w:val="TableauNormal"/>
    <w:uiPriority w:val="49"/>
    <w:rsid w:val="008A33A0"/>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TOC11">
    <w:name w:val="TOC 11"/>
    <w:basedOn w:val="Normal"/>
    <w:next w:val="Normal"/>
    <w:autoRedefine/>
    <w:uiPriority w:val="39"/>
    <w:unhideWhenUsed/>
    <w:rsid w:val="008A33A0"/>
    <w:pPr>
      <w:spacing w:after="100"/>
    </w:pPr>
    <w:rPr>
      <w:rFonts w:ascii="Calibri" w:eastAsia="Calibri" w:hAnsi="Calibri" w:cs="Times New Roman"/>
      <w:lang w:val="en-US"/>
    </w:rPr>
  </w:style>
  <w:style w:type="paragraph" w:customStyle="1" w:styleId="TOC21">
    <w:name w:val="TOC 21"/>
    <w:basedOn w:val="Normal"/>
    <w:next w:val="Normal"/>
    <w:autoRedefine/>
    <w:uiPriority w:val="39"/>
    <w:unhideWhenUsed/>
    <w:rsid w:val="008A33A0"/>
    <w:pPr>
      <w:spacing w:after="100"/>
      <w:ind w:left="220"/>
    </w:pPr>
    <w:rPr>
      <w:rFonts w:ascii="Calibri" w:eastAsia="Calibri" w:hAnsi="Calibri" w:cs="Times New Roman"/>
      <w:lang w:val="en-US"/>
    </w:rPr>
  </w:style>
  <w:style w:type="paragraph" w:customStyle="1" w:styleId="TOC31">
    <w:name w:val="TOC 31"/>
    <w:basedOn w:val="Normal"/>
    <w:next w:val="Normal"/>
    <w:autoRedefine/>
    <w:uiPriority w:val="39"/>
    <w:unhideWhenUsed/>
    <w:rsid w:val="008A33A0"/>
    <w:pPr>
      <w:spacing w:after="100"/>
      <w:ind w:left="440"/>
    </w:pPr>
    <w:rPr>
      <w:rFonts w:ascii="Calibri" w:eastAsia="Calibri" w:hAnsi="Calibri" w:cs="Times New Roman"/>
      <w:lang w:val="en-US"/>
    </w:rPr>
  </w:style>
  <w:style w:type="character" w:customStyle="1" w:styleId="Hyperlink1">
    <w:name w:val="Hyperlink1"/>
    <w:basedOn w:val="Policepardfaut"/>
    <w:uiPriority w:val="99"/>
    <w:unhideWhenUsed/>
    <w:rsid w:val="008A33A0"/>
    <w:rPr>
      <w:color w:val="0000FF"/>
      <w:u w:val="single"/>
    </w:rPr>
  </w:style>
  <w:style w:type="paragraph" w:customStyle="1" w:styleId="EndnoteText1">
    <w:name w:val="Endnote Text1"/>
    <w:basedOn w:val="Normal"/>
    <w:next w:val="Notedefin"/>
    <w:unhideWhenUsed/>
    <w:rsid w:val="008A33A0"/>
    <w:pPr>
      <w:spacing w:after="0" w:line="240" w:lineRule="auto"/>
    </w:pPr>
    <w:rPr>
      <w:rFonts w:ascii="Calibri" w:eastAsia="Calibri" w:hAnsi="Calibri" w:cs="Times New Roman"/>
      <w:sz w:val="20"/>
      <w:szCs w:val="20"/>
      <w:lang w:val="en-US"/>
    </w:rPr>
  </w:style>
  <w:style w:type="paragraph" w:customStyle="1" w:styleId="TOC41">
    <w:name w:val="TOC 41"/>
    <w:basedOn w:val="Normal"/>
    <w:next w:val="Normal"/>
    <w:autoRedefine/>
    <w:uiPriority w:val="39"/>
    <w:unhideWhenUsed/>
    <w:rsid w:val="008A33A0"/>
    <w:pPr>
      <w:spacing w:after="100"/>
      <w:ind w:left="660"/>
    </w:pPr>
    <w:rPr>
      <w:rFonts w:ascii="Calibri" w:eastAsia="Times New Roman" w:hAnsi="Calibri" w:cs="Times New Roman"/>
      <w:lang w:val="en-US"/>
    </w:rPr>
  </w:style>
  <w:style w:type="paragraph" w:customStyle="1" w:styleId="TOC51">
    <w:name w:val="TOC 51"/>
    <w:basedOn w:val="Normal"/>
    <w:next w:val="Normal"/>
    <w:autoRedefine/>
    <w:uiPriority w:val="39"/>
    <w:unhideWhenUsed/>
    <w:rsid w:val="008A33A0"/>
    <w:pPr>
      <w:spacing w:after="100"/>
      <w:ind w:left="880"/>
    </w:pPr>
    <w:rPr>
      <w:rFonts w:ascii="Calibri" w:eastAsia="Times New Roman" w:hAnsi="Calibri" w:cs="Times New Roman"/>
      <w:lang w:val="en-US"/>
    </w:rPr>
  </w:style>
  <w:style w:type="paragraph" w:customStyle="1" w:styleId="TOC61">
    <w:name w:val="TOC 61"/>
    <w:basedOn w:val="Normal"/>
    <w:next w:val="Normal"/>
    <w:autoRedefine/>
    <w:uiPriority w:val="39"/>
    <w:unhideWhenUsed/>
    <w:rsid w:val="008A33A0"/>
    <w:pPr>
      <w:spacing w:after="100"/>
      <w:ind w:left="1100"/>
    </w:pPr>
    <w:rPr>
      <w:rFonts w:ascii="Calibri" w:eastAsia="Times New Roman" w:hAnsi="Calibri" w:cs="Times New Roman"/>
      <w:lang w:val="en-US"/>
    </w:rPr>
  </w:style>
  <w:style w:type="paragraph" w:customStyle="1" w:styleId="TOC71">
    <w:name w:val="TOC 71"/>
    <w:basedOn w:val="Normal"/>
    <w:next w:val="Normal"/>
    <w:autoRedefine/>
    <w:uiPriority w:val="39"/>
    <w:unhideWhenUsed/>
    <w:rsid w:val="008A33A0"/>
    <w:pPr>
      <w:spacing w:after="100"/>
      <w:ind w:left="1320"/>
    </w:pPr>
    <w:rPr>
      <w:rFonts w:ascii="Calibri" w:eastAsia="Times New Roman" w:hAnsi="Calibri" w:cs="Times New Roman"/>
      <w:lang w:val="en-US"/>
    </w:rPr>
  </w:style>
  <w:style w:type="paragraph" w:customStyle="1" w:styleId="TOC81">
    <w:name w:val="TOC 81"/>
    <w:basedOn w:val="Normal"/>
    <w:next w:val="Normal"/>
    <w:autoRedefine/>
    <w:uiPriority w:val="39"/>
    <w:unhideWhenUsed/>
    <w:rsid w:val="008A33A0"/>
    <w:pPr>
      <w:spacing w:after="100"/>
      <w:ind w:left="1540"/>
    </w:pPr>
    <w:rPr>
      <w:rFonts w:ascii="Calibri" w:eastAsia="Times New Roman" w:hAnsi="Calibri" w:cs="Times New Roman"/>
      <w:lang w:val="en-US"/>
    </w:rPr>
  </w:style>
  <w:style w:type="paragraph" w:customStyle="1" w:styleId="TOC91">
    <w:name w:val="TOC 91"/>
    <w:basedOn w:val="Normal"/>
    <w:next w:val="Normal"/>
    <w:autoRedefine/>
    <w:uiPriority w:val="39"/>
    <w:unhideWhenUsed/>
    <w:rsid w:val="008A33A0"/>
    <w:pPr>
      <w:spacing w:after="100"/>
      <w:ind w:left="1760"/>
    </w:pPr>
    <w:rPr>
      <w:rFonts w:ascii="Calibri" w:eastAsia="Times New Roman" w:hAnsi="Calibri" w:cs="Times New Roman"/>
      <w:lang w:val="en-US"/>
    </w:rPr>
  </w:style>
  <w:style w:type="table" w:customStyle="1" w:styleId="TableauGrille4-Accentuation116">
    <w:name w:val="Tableau Grille 4 - Accentuation 116"/>
    <w:basedOn w:val="TableauNormal"/>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1112">
    <w:name w:val="Tableau Grille 4 - Accentuation 1112"/>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orpsdetexteCarCarCarCarCar1">
    <w:name w:val="Corps de texte Car Car Car Car Car1"/>
    <w:basedOn w:val="Normal"/>
    <w:next w:val="Corpsdetexte"/>
    <w:link w:val="BodyTextChar"/>
    <w:unhideWhenUsed/>
    <w:rsid w:val="008A33A0"/>
    <w:pPr>
      <w:spacing w:after="120"/>
    </w:pPr>
    <w:rPr>
      <w:rFonts w:ascii="Calibri" w:eastAsia="Calibri" w:hAnsi="Calibri" w:cs="Times New Roman"/>
      <w:lang w:val="en-US"/>
    </w:rPr>
  </w:style>
  <w:style w:type="character" w:customStyle="1" w:styleId="BodyTextChar">
    <w:name w:val="Body Text Char"/>
    <w:aliases w:val="Body Text jaga Char,gl Char,Corps de texte Car Car Car Char,Corps de texte Car Car Car Car Car Char"/>
    <w:basedOn w:val="Policepardfaut"/>
    <w:link w:val="CorpsdetexteCarCarCarCarCar1"/>
    <w:rsid w:val="008A33A0"/>
    <w:rPr>
      <w:rFonts w:ascii="Calibri" w:eastAsia="Calibri" w:hAnsi="Calibri" w:cs="Times New Roman"/>
      <w:lang w:val="en-US"/>
    </w:rPr>
  </w:style>
  <w:style w:type="table" w:customStyle="1" w:styleId="TableauGrille4-Accentuation1121">
    <w:name w:val="Tableau Grille 4 - Accentuation 112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1131">
    <w:name w:val="Tableau Grille 4 - Accentuation 113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TableofFigures1">
    <w:name w:val="Table of Figures1"/>
    <w:basedOn w:val="Normal"/>
    <w:next w:val="Normal"/>
    <w:uiPriority w:val="99"/>
    <w:unhideWhenUsed/>
    <w:rsid w:val="008A33A0"/>
    <w:pPr>
      <w:spacing w:after="0"/>
    </w:pPr>
    <w:rPr>
      <w:rFonts w:ascii="Calibri" w:eastAsia="Calibri" w:hAnsi="Calibri" w:cs="Times New Roman"/>
      <w:lang w:val="en-US"/>
    </w:rPr>
  </w:style>
  <w:style w:type="table" w:customStyle="1" w:styleId="TableauGrille4-Accentuation11111">
    <w:name w:val="Tableau Grille 4 - Accentuation 1111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631">
    <w:name w:val="Tableau Grille 4 - Accentuation 631"/>
    <w:basedOn w:val="TableauNormal"/>
    <w:next w:val="TableauGrille4-Accentuation61"/>
    <w:uiPriority w:val="49"/>
    <w:rsid w:val="008A33A0"/>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Grille4-Accentuation121">
    <w:name w:val="Tableau Grille 4 - Accentuation 12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651">
    <w:name w:val="Tableau Grille 4 - Accentuation 651"/>
    <w:basedOn w:val="TableauNormal"/>
    <w:next w:val="TableauGrille4-Accentuation61"/>
    <w:uiPriority w:val="49"/>
    <w:rsid w:val="008A33A0"/>
    <w:pPr>
      <w:spacing w:after="0" w:line="240" w:lineRule="auto"/>
    </w:pPr>
    <w:rPr>
      <w:lang w:val="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lledutableau12">
    <w:name w:val="Grille du tableau12"/>
    <w:uiPriority w:val="39"/>
    <w:rsid w:val="008A33A0"/>
    <w:pPr>
      <w:spacing w:after="0" w:line="240" w:lineRule="auto"/>
    </w:pPr>
    <w:rPr>
      <w:rFonts w:eastAsia="Times New Roman"/>
      <w:lang w:val="en-US"/>
    </w:rPr>
    <w:tblPr>
      <w:tblCellMar>
        <w:top w:w="0" w:type="dxa"/>
        <w:left w:w="0" w:type="dxa"/>
        <w:bottom w:w="0" w:type="dxa"/>
        <w:right w:w="0" w:type="dxa"/>
      </w:tblCellMar>
    </w:tblPr>
  </w:style>
  <w:style w:type="table" w:customStyle="1" w:styleId="GridTable2-Accent51">
    <w:name w:val="Grid Table 2 - Accent 51"/>
    <w:basedOn w:val="TableauNormal"/>
    <w:next w:val="TableauGrille2-Accentuation5"/>
    <w:uiPriority w:val="47"/>
    <w:rsid w:val="008A33A0"/>
    <w:pPr>
      <w:spacing w:after="0" w:line="240" w:lineRule="auto"/>
    </w:p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eauGrille4-Accentuation1151">
    <w:name w:val="Tableau Grille 4 - Accentuation 1151"/>
    <w:basedOn w:val="TableauNormal"/>
    <w:next w:val="TableauGrille4-Accentuation1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5Dark-Accent61">
    <w:name w:val="Grid Table 5 Dark - Accent 61"/>
    <w:basedOn w:val="TableauNormal"/>
    <w:next w:val="TableauGrille5Fonc-Accentuation6"/>
    <w:uiPriority w:val="50"/>
    <w:rsid w:val="008A33A0"/>
    <w:pPr>
      <w:spacing w:after="0" w:line="240" w:lineRule="auto"/>
    </w:pPr>
    <w:rPr>
      <w:lang w:val="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6Colorful-Accent31">
    <w:name w:val="Grid Table 6 Colorful - Accent 31"/>
    <w:basedOn w:val="TableauNormal"/>
    <w:next w:val="TableauGrille6Couleur-Accentuation3"/>
    <w:uiPriority w:val="51"/>
    <w:rsid w:val="008A33A0"/>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4-Accent611">
    <w:name w:val="Grid Table 4 - Accent 611"/>
    <w:basedOn w:val="TableauNormal"/>
    <w:next w:val="TableauGrille4-Accentuation6"/>
    <w:uiPriority w:val="49"/>
    <w:rsid w:val="008A33A0"/>
    <w:pPr>
      <w:spacing w:after="0" w:line="240" w:lineRule="auto"/>
    </w:p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PlainTable11">
    <w:name w:val="Plain Table 11"/>
    <w:basedOn w:val="TableauNormal"/>
    <w:next w:val="Tableausimple1"/>
    <w:uiPriority w:val="41"/>
    <w:rsid w:val="008A33A0"/>
    <w:pPr>
      <w:spacing w:after="0" w:line="240" w:lineRule="auto"/>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1">
    <w:name w:val="Grid Table 1 Light - Accent 51"/>
    <w:basedOn w:val="TableauNormal"/>
    <w:next w:val="TableauGrille1Clair-Accentuation5"/>
    <w:uiPriority w:val="46"/>
    <w:rsid w:val="008A33A0"/>
    <w:pPr>
      <w:spacing w:after="0" w:line="240" w:lineRule="auto"/>
    </w:pPr>
    <w:rPr>
      <w:lang w:val="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6Colorful-Accent11">
    <w:name w:val="Grid Table 6 Colorful - Accent 11"/>
    <w:basedOn w:val="TableauNormal"/>
    <w:next w:val="TableauGrille6Couleur-Accentuation1"/>
    <w:uiPriority w:val="51"/>
    <w:rsid w:val="008A33A0"/>
    <w:pPr>
      <w:spacing w:after="0" w:line="240" w:lineRule="auto"/>
    </w:pPr>
    <w:rPr>
      <w:color w:val="365F91"/>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1Light-Accent21">
    <w:name w:val="Grid Table 1 Light - Accent 21"/>
    <w:basedOn w:val="TableauNormal"/>
    <w:next w:val="TableauGrille1Clair-Accentuation2"/>
    <w:uiPriority w:val="46"/>
    <w:rsid w:val="008A33A0"/>
    <w:pPr>
      <w:spacing w:after="0" w:line="240" w:lineRule="auto"/>
    </w:pPr>
    <w:rPr>
      <w:lang w:val="en-U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4-Accent51">
    <w:name w:val="Grid Table 4 - Accent 51"/>
    <w:basedOn w:val="TableauNormal"/>
    <w:next w:val="TableauGrille4-Accentuation5"/>
    <w:uiPriority w:val="49"/>
    <w:rsid w:val="008A33A0"/>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2-Accent61">
    <w:name w:val="Grid Table 2 - Accent 61"/>
    <w:basedOn w:val="TableauNormal"/>
    <w:next w:val="TableauGrille2-Accentuation6"/>
    <w:uiPriority w:val="47"/>
    <w:rsid w:val="008A33A0"/>
    <w:pPr>
      <w:spacing w:after="0" w:line="240" w:lineRule="auto"/>
    </w:pPr>
    <w:rPr>
      <w:lang w:val="en-US"/>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4-Accent21">
    <w:name w:val="Grid Table 4 - Accent 21"/>
    <w:basedOn w:val="TableauNormal"/>
    <w:next w:val="TableauGrille4-Accentuation2"/>
    <w:uiPriority w:val="49"/>
    <w:rsid w:val="008A33A0"/>
    <w:pPr>
      <w:spacing w:after="0" w:line="240" w:lineRule="auto"/>
    </w:pPr>
    <w:rPr>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eGridLight1">
    <w:name w:val="Table Grid Light1"/>
    <w:basedOn w:val="TableauNormal"/>
    <w:next w:val="Grilledetableauclaire"/>
    <w:uiPriority w:val="40"/>
    <w:rsid w:val="008A33A0"/>
    <w:pPr>
      <w:spacing w:after="0" w:line="240" w:lineRule="auto"/>
    </w:pPr>
    <w:rPr>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11">
    <w:name w:val="Grid Table 4 - Accent 11"/>
    <w:basedOn w:val="TableauNormal"/>
    <w:next w:val="TableauGrille4-Accentuation1"/>
    <w:uiPriority w:val="49"/>
    <w:rsid w:val="008A33A0"/>
    <w:pPr>
      <w:spacing w:after="0" w:line="240" w:lineRule="auto"/>
    </w:pPr>
    <w:rPr>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512">
    <w:name w:val="Tableau Grille 4 - Accentuation 512"/>
    <w:basedOn w:val="TableauNormal"/>
    <w:uiPriority w:val="49"/>
    <w:rsid w:val="008A33A0"/>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eausimple111">
    <w:name w:val="Tableau simple 111"/>
    <w:basedOn w:val="TableauNormal"/>
    <w:next w:val="Tableausimple1"/>
    <w:uiPriority w:val="41"/>
    <w:rsid w:val="008A33A0"/>
    <w:pPr>
      <w:spacing w:after="0" w:line="240" w:lineRule="auto"/>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Aucuneliste11">
    <w:name w:val="Aucune liste11"/>
    <w:next w:val="Aucuneliste"/>
    <w:uiPriority w:val="99"/>
    <w:semiHidden/>
    <w:unhideWhenUsed/>
    <w:rsid w:val="008A33A0"/>
  </w:style>
  <w:style w:type="numbering" w:customStyle="1" w:styleId="WWNum11">
    <w:name w:val="WWNum11"/>
    <w:basedOn w:val="Aucuneliste"/>
    <w:rsid w:val="008A33A0"/>
  </w:style>
  <w:style w:type="numbering" w:customStyle="1" w:styleId="WWNum21">
    <w:name w:val="WWNum21"/>
    <w:basedOn w:val="Aucuneliste"/>
    <w:rsid w:val="008A33A0"/>
  </w:style>
  <w:style w:type="table" w:customStyle="1" w:styleId="ColorfulList-Accent11">
    <w:name w:val="Colorful List - Accent 11"/>
    <w:basedOn w:val="TableauNormal"/>
    <w:next w:val="Listecouleur-Accent1"/>
    <w:uiPriority w:val="34"/>
    <w:semiHidden/>
    <w:unhideWhenUsed/>
    <w:rsid w:val="008A33A0"/>
    <w:pPr>
      <w:spacing w:after="0" w:line="240" w:lineRule="auto"/>
    </w:pPr>
    <w:rPr>
      <w:sz w:val="24"/>
      <w:szCs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MediumGrid21">
    <w:name w:val="Medium Grid 21"/>
    <w:basedOn w:val="TableauNormal"/>
    <w:next w:val="Grillemoyenne2"/>
    <w:uiPriority w:val="1"/>
    <w:semiHidden/>
    <w:unhideWhenUsed/>
    <w:rsid w:val="008A33A0"/>
    <w:pPr>
      <w:spacing w:after="0" w:line="240" w:lineRule="auto"/>
    </w:pPr>
    <w:rPr>
      <w:sz w:val="24"/>
      <w:szCs w:val="24"/>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PlainTable21">
    <w:name w:val="Plain Table 21"/>
    <w:basedOn w:val="TableauNormal"/>
    <w:next w:val="Tableausimple2"/>
    <w:uiPriority w:val="42"/>
    <w:rsid w:val="008A33A0"/>
    <w:pPr>
      <w:spacing w:after="0" w:line="240" w:lineRule="auto"/>
    </w:pPr>
    <w:rPr>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6Colorful-Accent51">
    <w:name w:val="Grid Table 6 Colorful - Accent 51"/>
    <w:basedOn w:val="TableauNormal"/>
    <w:next w:val="TableauGrille6Couleur-Accentuation5"/>
    <w:uiPriority w:val="51"/>
    <w:rsid w:val="008A33A0"/>
    <w:pPr>
      <w:spacing w:after="0" w:line="240" w:lineRule="auto"/>
    </w:pPr>
    <w:rPr>
      <w:color w:val="31849B"/>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Aucuneliste21">
    <w:name w:val="Aucune liste21"/>
    <w:next w:val="Aucuneliste"/>
    <w:uiPriority w:val="99"/>
    <w:semiHidden/>
    <w:unhideWhenUsed/>
    <w:rsid w:val="008A33A0"/>
  </w:style>
  <w:style w:type="table" w:customStyle="1" w:styleId="GridTable4-Accent6111">
    <w:name w:val="Grid Table 4 - Accent 6111"/>
    <w:basedOn w:val="TableauNormal"/>
    <w:uiPriority w:val="49"/>
    <w:rsid w:val="008A33A0"/>
    <w:pPr>
      <w:spacing w:after="0" w:line="240" w:lineRule="auto"/>
    </w:pPr>
    <w:rPr>
      <w:rFonts w:ascii="Calibri" w:eastAsia="Calibri" w:hAnsi="Calibri" w:cs="SimSun"/>
      <w:lang w:val="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2Char2">
    <w:name w:val="Heading 2 Char2"/>
    <w:basedOn w:val="Policepardfaut"/>
    <w:uiPriority w:val="9"/>
    <w:semiHidden/>
    <w:rsid w:val="008A33A0"/>
    <w:rPr>
      <w:rFonts w:ascii="Calibri Light" w:eastAsia="Times New Roman" w:hAnsi="Calibri Light" w:cs="Times New Roman"/>
      <w:color w:val="2E74B5"/>
      <w:sz w:val="26"/>
      <w:szCs w:val="26"/>
    </w:rPr>
  </w:style>
  <w:style w:type="character" w:customStyle="1" w:styleId="Heading3Char1">
    <w:name w:val="Heading 3 Char1"/>
    <w:basedOn w:val="Policepardfaut"/>
    <w:uiPriority w:val="9"/>
    <w:semiHidden/>
    <w:rsid w:val="008A33A0"/>
    <w:rPr>
      <w:rFonts w:ascii="Calibri Light" w:eastAsia="Times New Roman" w:hAnsi="Calibri Light" w:cs="Times New Roman"/>
      <w:color w:val="1F4D78"/>
      <w:sz w:val="24"/>
      <w:szCs w:val="24"/>
    </w:rPr>
  </w:style>
  <w:style w:type="character" w:customStyle="1" w:styleId="Heading4Char1">
    <w:name w:val="Heading 4 Char1"/>
    <w:basedOn w:val="Policepardfaut"/>
    <w:uiPriority w:val="9"/>
    <w:semiHidden/>
    <w:rsid w:val="008A33A0"/>
    <w:rPr>
      <w:rFonts w:ascii="Calibri Light" w:eastAsia="Times New Roman" w:hAnsi="Calibri Light" w:cs="Times New Roman"/>
      <w:i/>
      <w:iCs/>
      <w:color w:val="2E74B5"/>
    </w:rPr>
  </w:style>
  <w:style w:type="character" w:customStyle="1" w:styleId="Heading7Char1">
    <w:name w:val="Heading 7 Char1"/>
    <w:basedOn w:val="Policepardfaut"/>
    <w:uiPriority w:val="9"/>
    <w:semiHidden/>
    <w:rsid w:val="008A33A0"/>
    <w:rPr>
      <w:rFonts w:ascii="Calibri Light" w:eastAsia="Times New Roman" w:hAnsi="Calibri Light" w:cs="Times New Roman"/>
      <w:i/>
      <w:iCs/>
      <w:color w:val="1F4D78"/>
    </w:rPr>
  </w:style>
  <w:style w:type="character" w:customStyle="1" w:styleId="EndnoteTextChar2">
    <w:name w:val="Endnote Text Char2"/>
    <w:basedOn w:val="Policepardfaut"/>
    <w:uiPriority w:val="99"/>
    <w:semiHidden/>
    <w:rsid w:val="008A33A0"/>
    <w:rPr>
      <w:sz w:val="20"/>
      <w:szCs w:val="20"/>
    </w:rPr>
  </w:style>
  <w:style w:type="character" w:customStyle="1" w:styleId="Heading9Char1">
    <w:name w:val="Heading 9 Char1"/>
    <w:basedOn w:val="Policepardfaut"/>
    <w:uiPriority w:val="9"/>
    <w:semiHidden/>
    <w:rsid w:val="008A33A0"/>
    <w:rPr>
      <w:rFonts w:ascii="Calibri Light" w:eastAsia="Times New Roman" w:hAnsi="Calibri Light" w:cs="Times New Roman"/>
      <w:i/>
      <w:iCs/>
      <w:color w:val="272727"/>
      <w:sz w:val="21"/>
      <w:szCs w:val="21"/>
    </w:rPr>
  </w:style>
  <w:style w:type="table" w:customStyle="1" w:styleId="Listecouleur-Accent12">
    <w:name w:val="Liste couleur - Accent 12"/>
    <w:basedOn w:val="TableauNormal"/>
    <w:next w:val="Listecouleur-Accent1"/>
    <w:uiPriority w:val="72"/>
    <w:semiHidden/>
    <w:unhideWhenUsed/>
    <w:rsid w:val="008A33A0"/>
    <w:pPr>
      <w:spacing w:after="0" w:line="240" w:lineRule="auto"/>
    </w:pPr>
    <w:rPr>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EYTable2">
    <w:name w:val="EY Table2"/>
    <w:basedOn w:val="TableauNormal"/>
    <w:next w:val="Grilledutableau"/>
    <w:uiPriority w:val="39"/>
    <w:qFormat/>
    <w:rsid w:val="008A33A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YTable3">
    <w:name w:val="EY Table3"/>
    <w:basedOn w:val="TableauNormal"/>
    <w:next w:val="Grilledutableau"/>
    <w:uiPriority w:val="39"/>
    <w:qFormat/>
    <w:rsid w:val="00E226A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YTable4">
    <w:name w:val="EY Table4"/>
    <w:basedOn w:val="TableauNormal"/>
    <w:next w:val="Grilledutableau"/>
    <w:uiPriority w:val="39"/>
    <w:qFormat/>
    <w:rsid w:val="00BC1A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38642">
      <w:bodyDiv w:val="1"/>
      <w:marLeft w:val="0"/>
      <w:marRight w:val="0"/>
      <w:marTop w:val="0"/>
      <w:marBottom w:val="0"/>
      <w:divBdr>
        <w:top w:val="none" w:sz="0" w:space="0" w:color="auto"/>
        <w:left w:val="none" w:sz="0" w:space="0" w:color="auto"/>
        <w:bottom w:val="none" w:sz="0" w:space="0" w:color="auto"/>
        <w:right w:val="none" w:sz="0" w:space="0" w:color="auto"/>
      </w:divBdr>
    </w:div>
    <w:div w:id="35281688">
      <w:bodyDiv w:val="1"/>
      <w:marLeft w:val="0"/>
      <w:marRight w:val="0"/>
      <w:marTop w:val="0"/>
      <w:marBottom w:val="0"/>
      <w:divBdr>
        <w:top w:val="none" w:sz="0" w:space="0" w:color="auto"/>
        <w:left w:val="none" w:sz="0" w:space="0" w:color="auto"/>
        <w:bottom w:val="none" w:sz="0" w:space="0" w:color="auto"/>
        <w:right w:val="none" w:sz="0" w:space="0" w:color="auto"/>
      </w:divBdr>
    </w:div>
    <w:div w:id="153028718">
      <w:bodyDiv w:val="1"/>
      <w:marLeft w:val="0"/>
      <w:marRight w:val="0"/>
      <w:marTop w:val="0"/>
      <w:marBottom w:val="0"/>
      <w:divBdr>
        <w:top w:val="none" w:sz="0" w:space="0" w:color="auto"/>
        <w:left w:val="none" w:sz="0" w:space="0" w:color="auto"/>
        <w:bottom w:val="none" w:sz="0" w:space="0" w:color="auto"/>
        <w:right w:val="none" w:sz="0" w:space="0" w:color="auto"/>
      </w:divBdr>
    </w:div>
    <w:div w:id="158428243">
      <w:bodyDiv w:val="1"/>
      <w:marLeft w:val="0"/>
      <w:marRight w:val="0"/>
      <w:marTop w:val="0"/>
      <w:marBottom w:val="0"/>
      <w:divBdr>
        <w:top w:val="none" w:sz="0" w:space="0" w:color="auto"/>
        <w:left w:val="none" w:sz="0" w:space="0" w:color="auto"/>
        <w:bottom w:val="none" w:sz="0" w:space="0" w:color="auto"/>
        <w:right w:val="none" w:sz="0" w:space="0" w:color="auto"/>
      </w:divBdr>
    </w:div>
    <w:div w:id="275062153">
      <w:bodyDiv w:val="1"/>
      <w:marLeft w:val="0"/>
      <w:marRight w:val="0"/>
      <w:marTop w:val="0"/>
      <w:marBottom w:val="0"/>
      <w:divBdr>
        <w:top w:val="none" w:sz="0" w:space="0" w:color="auto"/>
        <w:left w:val="none" w:sz="0" w:space="0" w:color="auto"/>
        <w:bottom w:val="none" w:sz="0" w:space="0" w:color="auto"/>
        <w:right w:val="none" w:sz="0" w:space="0" w:color="auto"/>
      </w:divBdr>
    </w:div>
    <w:div w:id="310212405">
      <w:bodyDiv w:val="1"/>
      <w:marLeft w:val="0"/>
      <w:marRight w:val="0"/>
      <w:marTop w:val="0"/>
      <w:marBottom w:val="0"/>
      <w:divBdr>
        <w:top w:val="none" w:sz="0" w:space="0" w:color="auto"/>
        <w:left w:val="none" w:sz="0" w:space="0" w:color="auto"/>
        <w:bottom w:val="none" w:sz="0" w:space="0" w:color="auto"/>
        <w:right w:val="none" w:sz="0" w:space="0" w:color="auto"/>
      </w:divBdr>
    </w:div>
    <w:div w:id="400057009">
      <w:bodyDiv w:val="1"/>
      <w:marLeft w:val="0"/>
      <w:marRight w:val="0"/>
      <w:marTop w:val="0"/>
      <w:marBottom w:val="0"/>
      <w:divBdr>
        <w:top w:val="none" w:sz="0" w:space="0" w:color="auto"/>
        <w:left w:val="none" w:sz="0" w:space="0" w:color="auto"/>
        <w:bottom w:val="none" w:sz="0" w:space="0" w:color="auto"/>
        <w:right w:val="none" w:sz="0" w:space="0" w:color="auto"/>
      </w:divBdr>
    </w:div>
    <w:div w:id="534468231">
      <w:bodyDiv w:val="1"/>
      <w:marLeft w:val="0"/>
      <w:marRight w:val="0"/>
      <w:marTop w:val="0"/>
      <w:marBottom w:val="0"/>
      <w:divBdr>
        <w:top w:val="none" w:sz="0" w:space="0" w:color="auto"/>
        <w:left w:val="none" w:sz="0" w:space="0" w:color="auto"/>
        <w:bottom w:val="none" w:sz="0" w:space="0" w:color="auto"/>
        <w:right w:val="none" w:sz="0" w:space="0" w:color="auto"/>
      </w:divBdr>
    </w:div>
    <w:div w:id="588778675">
      <w:bodyDiv w:val="1"/>
      <w:marLeft w:val="0"/>
      <w:marRight w:val="0"/>
      <w:marTop w:val="0"/>
      <w:marBottom w:val="0"/>
      <w:divBdr>
        <w:top w:val="none" w:sz="0" w:space="0" w:color="auto"/>
        <w:left w:val="none" w:sz="0" w:space="0" w:color="auto"/>
        <w:bottom w:val="none" w:sz="0" w:space="0" w:color="auto"/>
        <w:right w:val="none" w:sz="0" w:space="0" w:color="auto"/>
      </w:divBdr>
    </w:div>
    <w:div w:id="606037758">
      <w:bodyDiv w:val="1"/>
      <w:marLeft w:val="0"/>
      <w:marRight w:val="0"/>
      <w:marTop w:val="0"/>
      <w:marBottom w:val="0"/>
      <w:divBdr>
        <w:top w:val="none" w:sz="0" w:space="0" w:color="auto"/>
        <w:left w:val="none" w:sz="0" w:space="0" w:color="auto"/>
        <w:bottom w:val="none" w:sz="0" w:space="0" w:color="auto"/>
        <w:right w:val="none" w:sz="0" w:space="0" w:color="auto"/>
      </w:divBdr>
    </w:div>
    <w:div w:id="639725880">
      <w:bodyDiv w:val="1"/>
      <w:marLeft w:val="0"/>
      <w:marRight w:val="0"/>
      <w:marTop w:val="0"/>
      <w:marBottom w:val="0"/>
      <w:divBdr>
        <w:top w:val="none" w:sz="0" w:space="0" w:color="auto"/>
        <w:left w:val="none" w:sz="0" w:space="0" w:color="auto"/>
        <w:bottom w:val="none" w:sz="0" w:space="0" w:color="auto"/>
        <w:right w:val="none" w:sz="0" w:space="0" w:color="auto"/>
      </w:divBdr>
    </w:div>
    <w:div w:id="700668246">
      <w:bodyDiv w:val="1"/>
      <w:marLeft w:val="0"/>
      <w:marRight w:val="0"/>
      <w:marTop w:val="0"/>
      <w:marBottom w:val="0"/>
      <w:divBdr>
        <w:top w:val="none" w:sz="0" w:space="0" w:color="auto"/>
        <w:left w:val="none" w:sz="0" w:space="0" w:color="auto"/>
        <w:bottom w:val="none" w:sz="0" w:space="0" w:color="auto"/>
        <w:right w:val="none" w:sz="0" w:space="0" w:color="auto"/>
      </w:divBdr>
    </w:div>
    <w:div w:id="721828944">
      <w:bodyDiv w:val="1"/>
      <w:marLeft w:val="0"/>
      <w:marRight w:val="0"/>
      <w:marTop w:val="0"/>
      <w:marBottom w:val="0"/>
      <w:divBdr>
        <w:top w:val="none" w:sz="0" w:space="0" w:color="auto"/>
        <w:left w:val="none" w:sz="0" w:space="0" w:color="auto"/>
        <w:bottom w:val="none" w:sz="0" w:space="0" w:color="auto"/>
        <w:right w:val="none" w:sz="0" w:space="0" w:color="auto"/>
      </w:divBdr>
    </w:div>
    <w:div w:id="820659491">
      <w:bodyDiv w:val="1"/>
      <w:marLeft w:val="0"/>
      <w:marRight w:val="0"/>
      <w:marTop w:val="0"/>
      <w:marBottom w:val="0"/>
      <w:divBdr>
        <w:top w:val="none" w:sz="0" w:space="0" w:color="auto"/>
        <w:left w:val="none" w:sz="0" w:space="0" w:color="auto"/>
        <w:bottom w:val="none" w:sz="0" w:space="0" w:color="auto"/>
        <w:right w:val="none" w:sz="0" w:space="0" w:color="auto"/>
      </w:divBdr>
    </w:div>
    <w:div w:id="822887783">
      <w:bodyDiv w:val="1"/>
      <w:marLeft w:val="0"/>
      <w:marRight w:val="0"/>
      <w:marTop w:val="0"/>
      <w:marBottom w:val="0"/>
      <w:divBdr>
        <w:top w:val="none" w:sz="0" w:space="0" w:color="auto"/>
        <w:left w:val="none" w:sz="0" w:space="0" w:color="auto"/>
        <w:bottom w:val="none" w:sz="0" w:space="0" w:color="auto"/>
        <w:right w:val="none" w:sz="0" w:space="0" w:color="auto"/>
      </w:divBdr>
    </w:div>
    <w:div w:id="840193784">
      <w:bodyDiv w:val="1"/>
      <w:marLeft w:val="0"/>
      <w:marRight w:val="0"/>
      <w:marTop w:val="0"/>
      <w:marBottom w:val="0"/>
      <w:divBdr>
        <w:top w:val="none" w:sz="0" w:space="0" w:color="auto"/>
        <w:left w:val="none" w:sz="0" w:space="0" w:color="auto"/>
        <w:bottom w:val="none" w:sz="0" w:space="0" w:color="auto"/>
        <w:right w:val="none" w:sz="0" w:space="0" w:color="auto"/>
      </w:divBdr>
    </w:div>
    <w:div w:id="875236845">
      <w:bodyDiv w:val="1"/>
      <w:marLeft w:val="0"/>
      <w:marRight w:val="0"/>
      <w:marTop w:val="0"/>
      <w:marBottom w:val="0"/>
      <w:divBdr>
        <w:top w:val="none" w:sz="0" w:space="0" w:color="auto"/>
        <w:left w:val="none" w:sz="0" w:space="0" w:color="auto"/>
        <w:bottom w:val="none" w:sz="0" w:space="0" w:color="auto"/>
        <w:right w:val="none" w:sz="0" w:space="0" w:color="auto"/>
      </w:divBdr>
    </w:div>
    <w:div w:id="1029798461">
      <w:bodyDiv w:val="1"/>
      <w:marLeft w:val="0"/>
      <w:marRight w:val="0"/>
      <w:marTop w:val="0"/>
      <w:marBottom w:val="0"/>
      <w:divBdr>
        <w:top w:val="none" w:sz="0" w:space="0" w:color="auto"/>
        <w:left w:val="none" w:sz="0" w:space="0" w:color="auto"/>
        <w:bottom w:val="none" w:sz="0" w:space="0" w:color="auto"/>
        <w:right w:val="none" w:sz="0" w:space="0" w:color="auto"/>
      </w:divBdr>
    </w:div>
    <w:div w:id="1041593775">
      <w:bodyDiv w:val="1"/>
      <w:marLeft w:val="0"/>
      <w:marRight w:val="0"/>
      <w:marTop w:val="0"/>
      <w:marBottom w:val="0"/>
      <w:divBdr>
        <w:top w:val="none" w:sz="0" w:space="0" w:color="auto"/>
        <w:left w:val="none" w:sz="0" w:space="0" w:color="auto"/>
        <w:bottom w:val="none" w:sz="0" w:space="0" w:color="auto"/>
        <w:right w:val="none" w:sz="0" w:space="0" w:color="auto"/>
      </w:divBdr>
    </w:div>
    <w:div w:id="1044673333">
      <w:bodyDiv w:val="1"/>
      <w:marLeft w:val="0"/>
      <w:marRight w:val="0"/>
      <w:marTop w:val="0"/>
      <w:marBottom w:val="0"/>
      <w:divBdr>
        <w:top w:val="none" w:sz="0" w:space="0" w:color="auto"/>
        <w:left w:val="none" w:sz="0" w:space="0" w:color="auto"/>
        <w:bottom w:val="none" w:sz="0" w:space="0" w:color="auto"/>
        <w:right w:val="none" w:sz="0" w:space="0" w:color="auto"/>
      </w:divBdr>
    </w:div>
    <w:div w:id="1235044346">
      <w:bodyDiv w:val="1"/>
      <w:marLeft w:val="0"/>
      <w:marRight w:val="0"/>
      <w:marTop w:val="0"/>
      <w:marBottom w:val="0"/>
      <w:divBdr>
        <w:top w:val="none" w:sz="0" w:space="0" w:color="auto"/>
        <w:left w:val="none" w:sz="0" w:space="0" w:color="auto"/>
        <w:bottom w:val="none" w:sz="0" w:space="0" w:color="auto"/>
        <w:right w:val="none" w:sz="0" w:space="0" w:color="auto"/>
      </w:divBdr>
    </w:div>
    <w:div w:id="1272325255">
      <w:bodyDiv w:val="1"/>
      <w:marLeft w:val="0"/>
      <w:marRight w:val="0"/>
      <w:marTop w:val="0"/>
      <w:marBottom w:val="0"/>
      <w:divBdr>
        <w:top w:val="none" w:sz="0" w:space="0" w:color="auto"/>
        <w:left w:val="none" w:sz="0" w:space="0" w:color="auto"/>
        <w:bottom w:val="none" w:sz="0" w:space="0" w:color="auto"/>
        <w:right w:val="none" w:sz="0" w:space="0" w:color="auto"/>
      </w:divBdr>
    </w:div>
    <w:div w:id="1297224204">
      <w:bodyDiv w:val="1"/>
      <w:marLeft w:val="0"/>
      <w:marRight w:val="0"/>
      <w:marTop w:val="0"/>
      <w:marBottom w:val="0"/>
      <w:divBdr>
        <w:top w:val="none" w:sz="0" w:space="0" w:color="auto"/>
        <w:left w:val="none" w:sz="0" w:space="0" w:color="auto"/>
        <w:bottom w:val="none" w:sz="0" w:space="0" w:color="auto"/>
        <w:right w:val="none" w:sz="0" w:space="0" w:color="auto"/>
      </w:divBdr>
    </w:div>
    <w:div w:id="1385761201">
      <w:bodyDiv w:val="1"/>
      <w:marLeft w:val="0"/>
      <w:marRight w:val="0"/>
      <w:marTop w:val="0"/>
      <w:marBottom w:val="0"/>
      <w:divBdr>
        <w:top w:val="none" w:sz="0" w:space="0" w:color="auto"/>
        <w:left w:val="none" w:sz="0" w:space="0" w:color="auto"/>
        <w:bottom w:val="none" w:sz="0" w:space="0" w:color="auto"/>
        <w:right w:val="none" w:sz="0" w:space="0" w:color="auto"/>
      </w:divBdr>
    </w:div>
    <w:div w:id="1576359015">
      <w:bodyDiv w:val="1"/>
      <w:marLeft w:val="0"/>
      <w:marRight w:val="0"/>
      <w:marTop w:val="0"/>
      <w:marBottom w:val="0"/>
      <w:divBdr>
        <w:top w:val="none" w:sz="0" w:space="0" w:color="auto"/>
        <w:left w:val="none" w:sz="0" w:space="0" w:color="auto"/>
        <w:bottom w:val="none" w:sz="0" w:space="0" w:color="auto"/>
        <w:right w:val="none" w:sz="0" w:space="0" w:color="auto"/>
      </w:divBdr>
    </w:div>
    <w:div w:id="1578906643">
      <w:bodyDiv w:val="1"/>
      <w:marLeft w:val="0"/>
      <w:marRight w:val="0"/>
      <w:marTop w:val="0"/>
      <w:marBottom w:val="0"/>
      <w:divBdr>
        <w:top w:val="none" w:sz="0" w:space="0" w:color="auto"/>
        <w:left w:val="none" w:sz="0" w:space="0" w:color="auto"/>
        <w:bottom w:val="none" w:sz="0" w:space="0" w:color="auto"/>
        <w:right w:val="none" w:sz="0" w:space="0" w:color="auto"/>
      </w:divBdr>
    </w:div>
    <w:div w:id="1591966263">
      <w:bodyDiv w:val="1"/>
      <w:marLeft w:val="0"/>
      <w:marRight w:val="0"/>
      <w:marTop w:val="0"/>
      <w:marBottom w:val="0"/>
      <w:divBdr>
        <w:top w:val="none" w:sz="0" w:space="0" w:color="auto"/>
        <w:left w:val="none" w:sz="0" w:space="0" w:color="auto"/>
        <w:bottom w:val="none" w:sz="0" w:space="0" w:color="auto"/>
        <w:right w:val="none" w:sz="0" w:space="0" w:color="auto"/>
      </w:divBdr>
    </w:div>
    <w:div w:id="1596472215">
      <w:bodyDiv w:val="1"/>
      <w:marLeft w:val="0"/>
      <w:marRight w:val="0"/>
      <w:marTop w:val="0"/>
      <w:marBottom w:val="0"/>
      <w:divBdr>
        <w:top w:val="none" w:sz="0" w:space="0" w:color="auto"/>
        <w:left w:val="none" w:sz="0" w:space="0" w:color="auto"/>
        <w:bottom w:val="none" w:sz="0" w:space="0" w:color="auto"/>
        <w:right w:val="none" w:sz="0" w:space="0" w:color="auto"/>
      </w:divBdr>
    </w:div>
    <w:div w:id="1756052305">
      <w:bodyDiv w:val="1"/>
      <w:marLeft w:val="0"/>
      <w:marRight w:val="0"/>
      <w:marTop w:val="0"/>
      <w:marBottom w:val="0"/>
      <w:divBdr>
        <w:top w:val="none" w:sz="0" w:space="0" w:color="auto"/>
        <w:left w:val="none" w:sz="0" w:space="0" w:color="auto"/>
        <w:bottom w:val="none" w:sz="0" w:space="0" w:color="auto"/>
        <w:right w:val="none" w:sz="0" w:space="0" w:color="auto"/>
      </w:divBdr>
    </w:div>
    <w:div w:id="1840149985">
      <w:bodyDiv w:val="1"/>
      <w:marLeft w:val="0"/>
      <w:marRight w:val="0"/>
      <w:marTop w:val="0"/>
      <w:marBottom w:val="0"/>
      <w:divBdr>
        <w:top w:val="none" w:sz="0" w:space="0" w:color="auto"/>
        <w:left w:val="none" w:sz="0" w:space="0" w:color="auto"/>
        <w:bottom w:val="none" w:sz="0" w:space="0" w:color="auto"/>
        <w:right w:val="none" w:sz="0" w:space="0" w:color="auto"/>
      </w:divBdr>
    </w:div>
    <w:div w:id="1852601607">
      <w:bodyDiv w:val="1"/>
      <w:marLeft w:val="0"/>
      <w:marRight w:val="0"/>
      <w:marTop w:val="0"/>
      <w:marBottom w:val="0"/>
      <w:divBdr>
        <w:top w:val="none" w:sz="0" w:space="0" w:color="auto"/>
        <w:left w:val="none" w:sz="0" w:space="0" w:color="auto"/>
        <w:bottom w:val="none" w:sz="0" w:space="0" w:color="auto"/>
        <w:right w:val="none" w:sz="0" w:space="0" w:color="auto"/>
      </w:divBdr>
    </w:div>
    <w:div w:id="1886982985">
      <w:bodyDiv w:val="1"/>
      <w:marLeft w:val="0"/>
      <w:marRight w:val="0"/>
      <w:marTop w:val="0"/>
      <w:marBottom w:val="0"/>
      <w:divBdr>
        <w:top w:val="none" w:sz="0" w:space="0" w:color="auto"/>
        <w:left w:val="none" w:sz="0" w:space="0" w:color="auto"/>
        <w:bottom w:val="none" w:sz="0" w:space="0" w:color="auto"/>
        <w:right w:val="none" w:sz="0" w:space="0" w:color="auto"/>
      </w:divBdr>
    </w:div>
    <w:div w:id="1916549122">
      <w:bodyDiv w:val="1"/>
      <w:marLeft w:val="0"/>
      <w:marRight w:val="0"/>
      <w:marTop w:val="0"/>
      <w:marBottom w:val="0"/>
      <w:divBdr>
        <w:top w:val="none" w:sz="0" w:space="0" w:color="auto"/>
        <w:left w:val="none" w:sz="0" w:space="0" w:color="auto"/>
        <w:bottom w:val="none" w:sz="0" w:space="0" w:color="auto"/>
        <w:right w:val="none" w:sz="0" w:space="0" w:color="auto"/>
      </w:divBdr>
    </w:div>
    <w:div w:id="21157070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header" Target="header6.xml"/><Relationship Id="rId16" Type="http://schemas.openxmlformats.org/officeDocument/2006/relationships/image" Target="media/image2.jpeg"/><Relationship Id="rId107" Type="http://schemas.openxmlformats.org/officeDocument/2006/relationships/image" Target="media/image83.png"/><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image" Target="media/image81.png"/><Relationship Id="rId110" Type="http://schemas.openxmlformats.org/officeDocument/2006/relationships/image" Target="media/image86.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header" Target="header3.xml"/><Relationship Id="rId19" Type="http://schemas.openxmlformats.org/officeDocument/2006/relationships/hyperlink" Target="http://www.certu.fr/catalogue/p725/GUIDE_SUR_LE_MARQUAGE_DE_LA_CHAUSSEE_EN_AGGLOMERATION/product_info.html" TargetMode="External"/><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footer" Target="footer8.xml"/><Relationship Id="rId105" Type="http://schemas.openxmlformats.org/officeDocument/2006/relationships/footer" Target="footer11.xml"/><Relationship Id="rId113" Type="http://schemas.openxmlformats.org/officeDocument/2006/relationships/footer" Target="footer12.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header" Target="header5.xml"/><Relationship Id="rId108" Type="http://schemas.openxmlformats.org/officeDocument/2006/relationships/image" Target="media/image84.png"/><Relationship Id="rId116"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footer" Target="footer6.xml"/><Relationship Id="rId111"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82.png"/><Relationship Id="rId114" Type="http://schemas.openxmlformats.org/officeDocument/2006/relationships/footer" Target="footer13.xml"/><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header" Target="header4.xml"/><Relationship Id="rId101"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jpeg"/><Relationship Id="rId39" Type="http://schemas.openxmlformats.org/officeDocument/2006/relationships/image" Target="media/image24.png"/><Relationship Id="rId109" Type="http://schemas.openxmlformats.org/officeDocument/2006/relationships/image" Target="media/image85.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footer" Target="footer7.xml"/><Relationship Id="rId104"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612486-4ACA-47DC-8594-D275BA4C6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49472</Words>
  <Characters>272098</Characters>
  <Application>Microsoft Office Word</Application>
  <DocSecurity>0</DocSecurity>
  <Lines>2267</Lines>
  <Paragraphs>641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320929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Matsi</dc:creator>
  <cp:keywords/>
  <dc:description/>
  <cp:lastModifiedBy>Marice NJONTU</cp:lastModifiedBy>
  <cp:revision>3</cp:revision>
  <cp:lastPrinted>2022-12-16T05:47:00Z</cp:lastPrinted>
  <dcterms:created xsi:type="dcterms:W3CDTF">2023-07-26T15:13:00Z</dcterms:created>
  <dcterms:modified xsi:type="dcterms:W3CDTF">2023-07-26T15:13:00Z</dcterms:modified>
</cp:coreProperties>
</file>